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0E6B9" w14:textId="77777777" w:rsidR="002E7818" w:rsidRDefault="002E7818" w:rsidP="002E7818">
      <w:pPr>
        <w:rPr>
          <w:sz w:val="36"/>
          <w:szCs w:val="36"/>
          <w:lang w:val="en-GB"/>
        </w:rPr>
      </w:pPr>
      <w:r w:rsidRPr="006D3C5A">
        <w:rPr>
          <w:b/>
          <w:bCs/>
          <w:sz w:val="36"/>
          <w:szCs w:val="36"/>
          <w:lang w:val="en-GB"/>
        </w:rPr>
        <w:t>External Commercial Borrowings</w:t>
      </w:r>
      <w:r>
        <w:rPr>
          <w:sz w:val="36"/>
          <w:szCs w:val="36"/>
          <w:lang w:val="en-GB"/>
        </w:rPr>
        <w:t>:</w:t>
      </w:r>
    </w:p>
    <w:p w14:paraId="4F804071" w14:textId="77777777" w:rsidR="002E7818" w:rsidRDefault="002E7818" w:rsidP="002E7818">
      <w:pPr>
        <w:rPr>
          <w:b/>
          <w:bCs/>
          <w:sz w:val="28"/>
          <w:szCs w:val="28"/>
          <w:lang w:val="en-GB"/>
        </w:rPr>
      </w:pPr>
      <w:r>
        <w:rPr>
          <w:b/>
          <w:bCs/>
          <w:sz w:val="28"/>
          <w:szCs w:val="28"/>
          <w:lang w:val="en-GB"/>
        </w:rPr>
        <w:t>Introduction</w:t>
      </w:r>
    </w:p>
    <w:p w14:paraId="063504FF" w14:textId="77777777" w:rsidR="002E7818" w:rsidRDefault="002E7818" w:rsidP="002E7818">
      <w:pPr>
        <w:jc w:val="both"/>
        <w:rPr>
          <w:sz w:val="20"/>
          <w:szCs w:val="20"/>
          <w:lang w:val="en-GB"/>
        </w:rPr>
      </w:pPr>
      <w:r w:rsidRPr="008739D2">
        <w:rPr>
          <w:sz w:val="20"/>
          <w:szCs w:val="20"/>
          <w:lang w:val="en-GB"/>
        </w:rPr>
        <w:t>External Commercial Borrowings (ECB) refers to the loans made by non-resident lenders in foreign currency to Indian borrowers. They are used widely in India to facilitate access to foreign money by Indian corporations and undertakings. It forms a part of capital account as it is a borrowed fund for business purpose.</w:t>
      </w:r>
    </w:p>
    <w:p w14:paraId="3B0D6B3A" w14:textId="77777777" w:rsidR="002E7818" w:rsidRDefault="002E7818" w:rsidP="002E7818">
      <w:pPr>
        <w:rPr>
          <w:sz w:val="20"/>
          <w:szCs w:val="20"/>
          <w:lang w:val="en-GB"/>
        </w:rPr>
      </w:pPr>
      <w:r>
        <w:rPr>
          <w:sz w:val="20"/>
          <w:szCs w:val="20"/>
          <w:lang w:val="en-GB"/>
        </w:rPr>
        <w:t xml:space="preserve">In Balance sheet, the ECB will </w:t>
      </w:r>
      <w:proofErr w:type="gramStart"/>
      <w:r>
        <w:rPr>
          <w:sz w:val="20"/>
          <w:szCs w:val="20"/>
          <w:lang w:val="en-GB"/>
        </w:rPr>
        <w:t>presented</w:t>
      </w:r>
      <w:proofErr w:type="gramEnd"/>
      <w:r>
        <w:rPr>
          <w:sz w:val="20"/>
          <w:szCs w:val="20"/>
          <w:lang w:val="en-GB"/>
        </w:rPr>
        <w:t xml:space="preserve"> as part of either Long term borrowings or Short term borrowings. The open charges or Sum of charges may not represent correctly for the companies which has high proportion of ECB compared to loans from Indian Institutions.</w:t>
      </w:r>
    </w:p>
    <w:p w14:paraId="0CD75994" w14:textId="77777777" w:rsidR="002E7818" w:rsidRDefault="002E7818" w:rsidP="002E7818">
      <w:pPr>
        <w:rPr>
          <w:b/>
          <w:bCs/>
          <w:sz w:val="28"/>
          <w:szCs w:val="28"/>
          <w:lang w:val="en-GB"/>
        </w:rPr>
      </w:pPr>
      <w:r w:rsidRPr="008739D2">
        <w:rPr>
          <w:b/>
          <w:bCs/>
          <w:sz w:val="28"/>
          <w:szCs w:val="28"/>
          <w:lang w:val="en-GB"/>
        </w:rPr>
        <w:t>Regulation</w:t>
      </w:r>
    </w:p>
    <w:p w14:paraId="3C943D83" w14:textId="77777777" w:rsidR="002E7818" w:rsidRDefault="002E7818" w:rsidP="002E7818">
      <w:pPr>
        <w:rPr>
          <w:sz w:val="20"/>
          <w:szCs w:val="20"/>
          <w:lang w:val="en-GB"/>
        </w:rPr>
      </w:pPr>
      <w:r w:rsidRPr="00096F20">
        <w:rPr>
          <w:sz w:val="20"/>
          <w:szCs w:val="20"/>
          <w:lang w:val="en-GB"/>
        </w:rPr>
        <w:t xml:space="preserve">The ECBs are regulated by Reserve Bank of </w:t>
      </w:r>
      <w:proofErr w:type="gramStart"/>
      <w:r w:rsidRPr="00096F20">
        <w:rPr>
          <w:sz w:val="20"/>
          <w:szCs w:val="20"/>
          <w:lang w:val="en-GB"/>
        </w:rPr>
        <w:t>India  (</w:t>
      </w:r>
      <w:proofErr w:type="gramEnd"/>
      <w:r w:rsidRPr="00096F20">
        <w:rPr>
          <w:sz w:val="20"/>
          <w:szCs w:val="20"/>
          <w:lang w:val="en-GB"/>
        </w:rPr>
        <w:t>RBI) under Foreign Exchange Management Act (FEMA)</w:t>
      </w:r>
    </w:p>
    <w:p w14:paraId="1E088DA7" w14:textId="77777777" w:rsidR="002E7818" w:rsidRDefault="002E7818" w:rsidP="002E7818">
      <w:pPr>
        <w:rPr>
          <w:b/>
          <w:bCs/>
          <w:sz w:val="28"/>
          <w:szCs w:val="28"/>
          <w:lang w:val="en-GB"/>
        </w:rPr>
      </w:pPr>
      <w:r w:rsidRPr="00096F20">
        <w:rPr>
          <w:b/>
          <w:bCs/>
          <w:sz w:val="28"/>
          <w:szCs w:val="28"/>
          <w:lang w:val="en-GB"/>
        </w:rPr>
        <w:t>Sourc</w:t>
      </w:r>
      <w:r>
        <w:rPr>
          <w:b/>
          <w:bCs/>
          <w:sz w:val="28"/>
          <w:szCs w:val="28"/>
          <w:lang w:val="en-GB"/>
        </w:rPr>
        <w:t>e:</w:t>
      </w:r>
    </w:p>
    <w:p w14:paraId="492F08F3" w14:textId="77777777" w:rsidR="002E7818" w:rsidRDefault="002E7818" w:rsidP="002E7818">
      <w:pPr>
        <w:rPr>
          <w:sz w:val="20"/>
          <w:szCs w:val="20"/>
          <w:lang w:val="en-GB"/>
        </w:rPr>
      </w:pPr>
      <w:hyperlink r:id="rId4" w:history="1">
        <w:r w:rsidRPr="00CC2848">
          <w:rPr>
            <w:rStyle w:val="Hyperlink"/>
            <w:sz w:val="20"/>
            <w:szCs w:val="20"/>
            <w:lang w:val="en-GB"/>
          </w:rPr>
          <w:t>https://rbi.org.in/Scripts/EC</w:t>
        </w:r>
        <w:r w:rsidRPr="00CC2848">
          <w:rPr>
            <w:rStyle w:val="Hyperlink"/>
            <w:sz w:val="20"/>
            <w:szCs w:val="20"/>
            <w:lang w:val="en-GB"/>
          </w:rPr>
          <w:t>B</w:t>
        </w:r>
        <w:r w:rsidRPr="00CC2848">
          <w:rPr>
            <w:rStyle w:val="Hyperlink"/>
            <w:sz w:val="20"/>
            <w:szCs w:val="20"/>
            <w:lang w:val="en-GB"/>
          </w:rPr>
          <w:t>View.aspx</w:t>
        </w:r>
      </w:hyperlink>
    </w:p>
    <w:p w14:paraId="2C771E7B" w14:textId="77777777" w:rsidR="002E7818" w:rsidRDefault="002E7818" w:rsidP="002E7818">
      <w:pPr>
        <w:rPr>
          <w:b/>
          <w:bCs/>
          <w:sz w:val="28"/>
          <w:szCs w:val="28"/>
          <w:lang w:val="en-GB"/>
        </w:rPr>
      </w:pPr>
      <w:r>
        <w:rPr>
          <w:b/>
          <w:bCs/>
          <w:sz w:val="28"/>
          <w:szCs w:val="28"/>
          <w:lang w:val="en-GB"/>
        </w:rPr>
        <w:t>Frequency</w:t>
      </w:r>
    </w:p>
    <w:p w14:paraId="70D9241B" w14:textId="77777777" w:rsidR="002E7818" w:rsidRDefault="002E7818" w:rsidP="002E7818">
      <w:pPr>
        <w:rPr>
          <w:b/>
          <w:bCs/>
          <w:sz w:val="28"/>
          <w:szCs w:val="28"/>
          <w:lang w:val="en-GB"/>
        </w:rPr>
      </w:pPr>
      <w:r>
        <w:rPr>
          <w:sz w:val="20"/>
          <w:szCs w:val="20"/>
          <w:lang w:val="en-GB"/>
        </w:rPr>
        <w:t>The ECB data is published every month by RBI and the details are available from Jan 2004.</w:t>
      </w:r>
    </w:p>
    <w:p w14:paraId="554B0E54" w14:textId="77777777" w:rsidR="002E7818" w:rsidRDefault="002E7818" w:rsidP="002E7818">
      <w:pPr>
        <w:rPr>
          <w:b/>
          <w:bCs/>
          <w:sz w:val="28"/>
          <w:szCs w:val="28"/>
          <w:lang w:val="en-GB"/>
        </w:rPr>
      </w:pPr>
      <w:r>
        <w:rPr>
          <w:b/>
          <w:bCs/>
          <w:sz w:val="28"/>
          <w:szCs w:val="28"/>
          <w:lang w:val="en-GB"/>
        </w:rPr>
        <w:t>Formats</w:t>
      </w:r>
    </w:p>
    <w:p w14:paraId="3B71835C" w14:textId="77777777" w:rsidR="002E7818" w:rsidRDefault="002E7818" w:rsidP="002E7818">
      <w:pPr>
        <w:rPr>
          <w:sz w:val="20"/>
          <w:szCs w:val="20"/>
          <w:lang w:val="en-GB"/>
        </w:rPr>
      </w:pPr>
      <w:r>
        <w:rPr>
          <w:sz w:val="20"/>
          <w:szCs w:val="20"/>
          <w:lang w:val="en-GB"/>
        </w:rPr>
        <w:t xml:space="preserve">The data can be downloaded in Excel and PDF. </w:t>
      </w:r>
    </w:p>
    <w:p w14:paraId="0CC927E8" w14:textId="77777777" w:rsidR="002E7818" w:rsidRDefault="002E7818" w:rsidP="002E7818">
      <w:pPr>
        <w:rPr>
          <w:b/>
          <w:bCs/>
          <w:sz w:val="28"/>
          <w:szCs w:val="28"/>
          <w:lang w:val="en-GB"/>
        </w:rPr>
      </w:pPr>
      <w:r w:rsidRPr="002D7829">
        <w:rPr>
          <w:b/>
          <w:bCs/>
          <w:sz w:val="28"/>
          <w:szCs w:val="28"/>
          <w:lang w:val="en-GB"/>
        </w:rPr>
        <w:t>Types:</w:t>
      </w:r>
    </w:p>
    <w:p w14:paraId="1C0CADB3" w14:textId="77777777" w:rsidR="002E7818" w:rsidRDefault="002E7818" w:rsidP="002E7818">
      <w:pPr>
        <w:rPr>
          <w:sz w:val="20"/>
          <w:szCs w:val="20"/>
          <w:lang w:val="en-GB"/>
        </w:rPr>
      </w:pPr>
      <w:r>
        <w:rPr>
          <w:sz w:val="20"/>
          <w:szCs w:val="20"/>
          <w:lang w:val="en-GB"/>
        </w:rPr>
        <w:t xml:space="preserve">Foreign Currency Convertible Bond (FCCB) is a variant of ECB which can be converted in equity shares. It can be referred as quasi-equity. Loan repayment and the interest payment of both ECB and FCCB are in the foreign currency. </w:t>
      </w:r>
    </w:p>
    <w:p w14:paraId="2D706B45" w14:textId="77777777" w:rsidR="002E7818" w:rsidRDefault="002E7818" w:rsidP="002E7818">
      <w:pPr>
        <w:rPr>
          <w:sz w:val="20"/>
          <w:szCs w:val="20"/>
          <w:lang w:val="en-GB"/>
        </w:rPr>
      </w:pPr>
      <w:r>
        <w:rPr>
          <w:sz w:val="20"/>
          <w:szCs w:val="20"/>
          <w:lang w:val="en-GB"/>
        </w:rPr>
        <w:t>Rupee Denominated Bond is another variation which is issued in Indian Ruppe.</w:t>
      </w:r>
    </w:p>
    <w:p w14:paraId="4CCFF53B" w14:textId="77777777" w:rsidR="002E7818" w:rsidRPr="003A52A0" w:rsidRDefault="002E7818" w:rsidP="002E7818">
      <w:pPr>
        <w:rPr>
          <w:b/>
          <w:bCs/>
          <w:sz w:val="24"/>
          <w:szCs w:val="24"/>
          <w:lang w:val="en-GB"/>
        </w:rPr>
      </w:pPr>
      <w:r w:rsidRPr="003A52A0">
        <w:rPr>
          <w:b/>
          <w:bCs/>
          <w:sz w:val="24"/>
          <w:szCs w:val="24"/>
          <w:lang w:val="en-GB"/>
        </w:rPr>
        <w:t>Approvals:</w:t>
      </w:r>
    </w:p>
    <w:p w14:paraId="60FFB6FE" w14:textId="77777777" w:rsidR="002E7818" w:rsidRDefault="002E7818" w:rsidP="002E7818">
      <w:pPr>
        <w:rPr>
          <w:sz w:val="20"/>
          <w:szCs w:val="20"/>
          <w:lang w:val="en-GB"/>
        </w:rPr>
      </w:pPr>
      <w:r>
        <w:rPr>
          <w:sz w:val="20"/>
          <w:szCs w:val="20"/>
          <w:lang w:val="en-GB"/>
        </w:rPr>
        <w:t xml:space="preserve">Companies eligible to raise ECB can go for </w:t>
      </w:r>
      <w:r w:rsidRPr="003A52A0">
        <w:rPr>
          <w:b/>
          <w:bCs/>
          <w:i/>
          <w:iCs/>
          <w:sz w:val="20"/>
          <w:szCs w:val="20"/>
          <w:lang w:val="en-GB"/>
        </w:rPr>
        <w:t>Automatic route</w:t>
      </w:r>
      <w:r>
        <w:rPr>
          <w:sz w:val="20"/>
          <w:szCs w:val="20"/>
          <w:lang w:val="en-GB"/>
        </w:rPr>
        <w:t xml:space="preserve"> and need no permissions. Companies which are not eligible for Automatic route </w:t>
      </w:r>
      <w:proofErr w:type="gramStart"/>
      <w:r>
        <w:rPr>
          <w:sz w:val="20"/>
          <w:szCs w:val="20"/>
          <w:lang w:val="en-GB"/>
        </w:rPr>
        <w:t>has to</w:t>
      </w:r>
      <w:proofErr w:type="gramEnd"/>
      <w:r>
        <w:rPr>
          <w:sz w:val="20"/>
          <w:szCs w:val="20"/>
          <w:lang w:val="en-GB"/>
        </w:rPr>
        <w:t xml:space="preserve"> go through the </w:t>
      </w:r>
      <w:r w:rsidRPr="003A52A0">
        <w:rPr>
          <w:b/>
          <w:bCs/>
          <w:i/>
          <w:iCs/>
          <w:sz w:val="20"/>
          <w:szCs w:val="20"/>
          <w:lang w:val="en-GB"/>
        </w:rPr>
        <w:t>Approval Route</w:t>
      </w:r>
      <w:r>
        <w:rPr>
          <w:sz w:val="20"/>
          <w:szCs w:val="20"/>
          <w:lang w:val="en-GB"/>
        </w:rPr>
        <w:t>.</w:t>
      </w:r>
    </w:p>
    <w:p w14:paraId="4D1C10F4" w14:textId="77777777" w:rsidR="002E7818" w:rsidRDefault="002E7818" w:rsidP="002E7818">
      <w:pPr>
        <w:rPr>
          <w:b/>
          <w:bCs/>
          <w:sz w:val="28"/>
          <w:szCs w:val="28"/>
          <w:lang w:val="en-GB"/>
        </w:rPr>
      </w:pPr>
      <w:r>
        <w:rPr>
          <w:b/>
          <w:bCs/>
          <w:sz w:val="28"/>
          <w:szCs w:val="28"/>
          <w:lang w:val="en-GB"/>
        </w:rPr>
        <w:t>Data Parsing and Storing</w:t>
      </w:r>
    </w:p>
    <w:p w14:paraId="48C342F2" w14:textId="77777777" w:rsidR="002E7818" w:rsidRPr="002B1F0E" w:rsidRDefault="002E7818" w:rsidP="002E7818">
      <w:pPr>
        <w:rPr>
          <w:sz w:val="20"/>
          <w:szCs w:val="20"/>
          <w:lang w:val="en-GB"/>
        </w:rPr>
      </w:pPr>
      <w:r w:rsidRPr="002B1F0E">
        <w:rPr>
          <w:sz w:val="20"/>
          <w:szCs w:val="20"/>
          <w:lang w:val="en-GB"/>
        </w:rPr>
        <w:t xml:space="preserve">The data need to </w:t>
      </w:r>
      <w:r>
        <w:rPr>
          <w:sz w:val="20"/>
          <w:szCs w:val="20"/>
          <w:lang w:val="en-GB"/>
        </w:rPr>
        <w:t>be stored in our server from Jan 2006</w:t>
      </w:r>
    </w:p>
    <w:p w14:paraId="33BDDEEB" w14:textId="77777777" w:rsidR="002E7818" w:rsidRDefault="002E7818" w:rsidP="002E7818">
      <w:pPr>
        <w:rPr>
          <w:sz w:val="20"/>
          <w:szCs w:val="20"/>
          <w:lang w:val="en-GB"/>
        </w:rPr>
      </w:pPr>
    </w:p>
    <w:p w14:paraId="161D9AD1" w14:textId="77777777" w:rsidR="002E7818" w:rsidRDefault="002E7818" w:rsidP="002E7818">
      <w:pPr>
        <w:rPr>
          <w:sz w:val="20"/>
          <w:szCs w:val="20"/>
          <w:lang w:val="en-GB"/>
        </w:rPr>
      </w:pPr>
    </w:p>
    <w:p w14:paraId="08C8F54F" w14:textId="77777777" w:rsidR="002E7818" w:rsidRDefault="002E7818" w:rsidP="002E7818">
      <w:pPr>
        <w:rPr>
          <w:b/>
          <w:bCs/>
          <w:sz w:val="28"/>
          <w:szCs w:val="28"/>
          <w:lang w:val="en-GB"/>
        </w:rPr>
      </w:pPr>
    </w:p>
    <w:p w14:paraId="20777FB7" w14:textId="77777777" w:rsidR="002E7818" w:rsidRDefault="002E7818" w:rsidP="002E7818">
      <w:pPr>
        <w:rPr>
          <w:b/>
          <w:bCs/>
          <w:sz w:val="28"/>
          <w:szCs w:val="28"/>
          <w:lang w:val="en-GB"/>
        </w:rPr>
      </w:pPr>
    </w:p>
    <w:p w14:paraId="236B42CF" w14:textId="77777777" w:rsidR="002E7818" w:rsidRPr="006D3C5A" w:rsidRDefault="002E7818" w:rsidP="002E7818">
      <w:pPr>
        <w:rPr>
          <w:b/>
          <w:bCs/>
          <w:sz w:val="28"/>
          <w:szCs w:val="28"/>
          <w:lang w:val="en-GB"/>
        </w:rPr>
      </w:pPr>
      <w:r w:rsidRPr="006D3C5A">
        <w:rPr>
          <w:b/>
          <w:bCs/>
          <w:sz w:val="28"/>
          <w:szCs w:val="28"/>
          <w:lang w:val="en-GB"/>
        </w:rPr>
        <w:t>Data Points:</w:t>
      </w:r>
    </w:p>
    <w:p w14:paraId="64EEC2EF" w14:textId="77777777" w:rsidR="002E7818" w:rsidRDefault="002E7818" w:rsidP="002E7818">
      <w:pPr>
        <w:rPr>
          <w:sz w:val="20"/>
          <w:szCs w:val="20"/>
          <w:lang w:val="en-GB"/>
        </w:rPr>
      </w:pPr>
      <w:r>
        <w:rPr>
          <w:sz w:val="20"/>
          <w:szCs w:val="20"/>
          <w:lang w:val="en-GB"/>
        </w:rPr>
        <w:t>Followings are the data points available in the RBI file and the details proposed to capture.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5"/>
        <w:gridCol w:w="1794"/>
        <w:gridCol w:w="1024"/>
        <w:gridCol w:w="1926"/>
        <w:gridCol w:w="1277"/>
      </w:tblGrid>
      <w:tr w:rsidR="002E7818" w:rsidRPr="006D3C5A" w14:paraId="6B10366B" w14:textId="77777777" w:rsidTr="00666084">
        <w:trPr>
          <w:trHeight w:val="20"/>
        </w:trPr>
        <w:tc>
          <w:tcPr>
            <w:tcW w:w="1661" w:type="pct"/>
            <w:shd w:val="clear" w:color="auto" w:fill="auto"/>
            <w:noWrap/>
            <w:vAlign w:val="bottom"/>
            <w:hideMark/>
          </w:tcPr>
          <w:p w14:paraId="36B92C75" w14:textId="77777777" w:rsidR="002E7818" w:rsidRPr="006D3C5A" w:rsidRDefault="002E7818" w:rsidP="00666084">
            <w:pPr>
              <w:spacing w:after="0" w:line="240" w:lineRule="auto"/>
              <w:rPr>
                <w:rFonts w:ascii="Calibri" w:eastAsia="Times New Roman" w:hAnsi="Calibri" w:cs="Calibri"/>
                <w:b/>
                <w:bCs/>
                <w:color w:val="000000"/>
                <w:kern w:val="0"/>
                <w:sz w:val="20"/>
                <w:szCs w:val="20"/>
                <w:lang w:eastAsia="en-IN"/>
                <w14:ligatures w14:val="none"/>
              </w:rPr>
            </w:pPr>
            <w:r w:rsidRPr="006D3C5A">
              <w:rPr>
                <w:rFonts w:ascii="Calibri" w:eastAsia="Times New Roman" w:hAnsi="Calibri" w:cs="Calibri"/>
                <w:b/>
                <w:bCs/>
                <w:color w:val="000000"/>
                <w:kern w:val="0"/>
                <w:sz w:val="20"/>
                <w:szCs w:val="20"/>
                <w:lang w:eastAsia="en-IN"/>
                <w14:ligatures w14:val="none"/>
              </w:rPr>
              <w:lastRenderedPageBreak/>
              <w:t>Line Items</w:t>
            </w:r>
          </w:p>
        </w:tc>
        <w:tc>
          <w:tcPr>
            <w:tcW w:w="995" w:type="pct"/>
            <w:shd w:val="clear" w:color="auto" w:fill="auto"/>
            <w:noWrap/>
            <w:vAlign w:val="bottom"/>
            <w:hideMark/>
          </w:tcPr>
          <w:p w14:paraId="78EB51FA" w14:textId="77777777" w:rsidR="002E7818" w:rsidRPr="006D3C5A" w:rsidRDefault="002E7818" w:rsidP="00666084">
            <w:pPr>
              <w:spacing w:after="0" w:line="240" w:lineRule="auto"/>
              <w:rPr>
                <w:rFonts w:ascii="Calibri" w:eastAsia="Times New Roman" w:hAnsi="Calibri" w:cs="Calibri"/>
                <w:b/>
                <w:bCs/>
                <w:color w:val="000000"/>
                <w:kern w:val="0"/>
                <w:sz w:val="20"/>
                <w:szCs w:val="20"/>
                <w:lang w:eastAsia="en-IN"/>
                <w14:ligatures w14:val="none"/>
              </w:rPr>
            </w:pPr>
            <w:r>
              <w:rPr>
                <w:rFonts w:ascii="Calibri" w:eastAsia="Times New Roman" w:hAnsi="Calibri" w:cs="Calibri"/>
                <w:b/>
                <w:bCs/>
                <w:color w:val="000000"/>
                <w:kern w:val="0"/>
                <w:sz w:val="20"/>
                <w:szCs w:val="20"/>
                <w:lang w:eastAsia="en-IN"/>
                <w14:ligatures w14:val="none"/>
              </w:rPr>
              <w:t>Available at source</w:t>
            </w:r>
          </w:p>
        </w:tc>
        <w:tc>
          <w:tcPr>
            <w:tcW w:w="568" w:type="pct"/>
          </w:tcPr>
          <w:p w14:paraId="76B4DCFA" w14:textId="77777777" w:rsidR="002E7818" w:rsidRPr="006D3C5A" w:rsidRDefault="002E7818" w:rsidP="00666084">
            <w:pPr>
              <w:spacing w:after="0" w:line="240" w:lineRule="auto"/>
              <w:rPr>
                <w:rFonts w:ascii="Calibri" w:eastAsia="Times New Roman" w:hAnsi="Calibri" w:cs="Calibri"/>
                <w:b/>
                <w:bCs/>
                <w:color w:val="000000"/>
                <w:kern w:val="0"/>
                <w:sz w:val="20"/>
                <w:szCs w:val="20"/>
                <w:lang w:eastAsia="en-IN"/>
                <w14:ligatures w14:val="none"/>
              </w:rPr>
            </w:pPr>
            <w:r>
              <w:rPr>
                <w:rFonts w:ascii="Calibri" w:eastAsia="Times New Roman" w:hAnsi="Calibri" w:cs="Calibri"/>
                <w:b/>
                <w:bCs/>
                <w:color w:val="000000"/>
                <w:kern w:val="0"/>
                <w:sz w:val="20"/>
                <w:szCs w:val="20"/>
                <w:lang w:eastAsia="en-IN"/>
                <w14:ligatures w14:val="none"/>
              </w:rPr>
              <w:t>To be saved</w:t>
            </w:r>
          </w:p>
        </w:tc>
        <w:tc>
          <w:tcPr>
            <w:tcW w:w="1068" w:type="pct"/>
            <w:shd w:val="clear" w:color="auto" w:fill="auto"/>
            <w:noWrap/>
            <w:vAlign w:val="bottom"/>
            <w:hideMark/>
          </w:tcPr>
          <w:p w14:paraId="138E5816" w14:textId="77777777" w:rsidR="002E7818" w:rsidRPr="006D3C5A" w:rsidRDefault="002E7818" w:rsidP="00666084">
            <w:pPr>
              <w:spacing w:after="0" w:line="240" w:lineRule="auto"/>
              <w:rPr>
                <w:rFonts w:ascii="Calibri" w:eastAsia="Times New Roman" w:hAnsi="Calibri" w:cs="Calibri"/>
                <w:b/>
                <w:bCs/>
                <w:color w:val="000000"/>
                <w:kern w:val="0"/>
                <w:sz w:val="20"/>
                <w:szCs w:val="20"/>
                <w:lang w:eastAsia="en-IN"/>
                <w14:ligatures w14:val="none"/>
              </w:rPr>
            </w:pPr>
            <w:r w:rsidRPr="006D3C5A">
              <w:rPr>
                <w:rFonts w:ascii="Calibri" w:eastAsia="Times New Roman" w:hAnsi="Calibri" w:cs="Calibri"/>
                <w:b/>
                <w:bCs/>
                <w:color w:val="000000"/>
                <w:kern w:val="0"/>
                <w:sz w:val="20"/>
                <w:szCs w:val="20"/>
                <w:lang w:eastAsia="en-IN"/>
                <w14:ligatures w14:val="none"/>
              </w:rPr>
              <w:t>To be Published</w:t>
            </w:r>
          </w:p>
        </w:tc>
        <w:tc>
          <w:tcPr>
            <w:tcW w:w="708" w:type="pct"/>
          </w:tcPr>
          <w:p w14:paraId="56D601CF" w14:textId="77777777" w:rsidR="002E7818" w:rsidRPr="006D3C5A" w:rsidRDefault="002E7818" w:rsidP="00666084">
            <w:pPr>
              <w:spacing w:after="0" w:line="240" w:lineRule="auto"/>
              <w:rPr>
                <w:rFonts w:ascii="Calibri" w:eastAsia="Times New Roman" w:hAnsi="Calibri" w:cs="Calibri"/>
                <w:b/>
                <w:bCs/>
                <w:color w:val="000000"/>
                <w:kern w:val="0"/>
                <w:sz w:val="20"/>
                <w:szCs w:val="20"/>
                <w:lang w:eastAsia="en-IN"/>
                <w14:ligatures w14:val="none"/>
              </w:rPr>
            </w:pPr>
            <w:r>
              <w:rPr>
                <w:rFonts w:ascii="Calibri" w:eastAsia="Times New Roman" w:hAnsi="Calibri" w:cs="Calibri"/>
                <w:b/>
                <w:bCs/>
                <w:color w:val="000000"/>
                <w:kern w:val="0"/>
                <w:sz w:val="20"/>
                <w:szCs w:val="20"/>
                <w:lang w:eastAsia="en-IN"/>
                <w14:ligatures w14:val="none"/>
              </w:rPr>
              <w:t>Available from</w:t>
            </w:r>
          </w:p>
        </w:tc>
      </w:tr>
      <w:tr w:rsidR="002E7818" w:rsidRPr="006D3C5A" w14:paraId="71EF9101" w14:textId="77777777" w:rsidTr="00666084">
        <w:trPr>
          <w:trHeight w:val="20"/>
        </w:trPr>
        <w:tc>
          <w:tcPr>
            <w:tcW w:w="1661" w:type="pct"/>
            <w:shd w:val="clear" w:color="auto" w:fill="auto"/>
            <w:noWrap/>
            <w:vAlign w:val="bottom"/>
            <w:hideMark/>
          </w:tcPr>
          <w:p w14:paraId="68048701" w14:textId="77777777" w:rsidR="002E7818" w:rsidRPr="006D3C5A" w:rsidRDefault="002E7818" w:rsidP="00666084">
            <w:pPr>
              <w:spacing w:after="0" w:line="240" w:lineRule="auto"/>
              <w:rPr>
                <w:rFonts w:ascii="Calibri" w:eastAsia="Times New Roman" w:hAnsi="Calibri" w:cs="Calibri"/>
                <w:b/>
                <w:bCs/>
                <w:color w:val="000000"/>
                <w:kern w:val="0"/>
                <w:sz w:val="20"/>
                <w:szCs w:val="20"/>
                <w:lang w:eastAsia="en-IN"/>
                <w14:ligatures w14:val="none"/>
              </w:rPr>
            </w:pPr>
            <w:r w:rsidRPr="006D3C5A">
              <w:rPr>
                <w:rFonts w:ascii="Calibri" w:eastAsia="Times New Roman" w:hAnsi="Calibri" w:cs="Calibri"/>
                <w:b/>
                <w:bCs/>
                <w:color w:val="000000"/>
                <w:kern w:val="0"/>
                <w:sz w:val="20"/>
                <w:szCs w:val="20"/>
                <w:lang w:eastAsia="en-IN"/>
                <w14:ligatures w14:val="none"/>
              </w:rPr>
              <w:t>Sl. No</w:t>
            </w:r>
          </w:p>
        </w:tc>
        <w:tc>
          <w:tcPr>
            <w:tcW w:w="995" w:type="pct"/>
            <w:shd w:val="clear" w:color="auto" w:fill="auto"/>
            <w:noWrap/>
            <w:vAlign w:val="bottom"/>
            <w:hideMark/>
          </w:tcPr>
          <w:p w14:paraId="10BC0D01"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6D3C5A">
              <w:rPr>
                <w:rFonts w:ascii="Calibri" w:eastAsia="Times New Roman" w:hAnsi="Calibri" w:cs="Calibri"/>
                <w:color w:val="000000"/>
                <w:kern w:val="0"/>
                <w:sz w:val="20"/>
                <w:szCs w:val="20"/>
                <w:lang w:eastAsia="en-IN"/>
                <w14:ligatures w14:val="none"/>
              </w:rPr>
              <w:t>Yes</w:t>
            </w:r>
          </w:p>
        </w:tc>
        <w:tc>
          <w:tcPr>
            <w:tcW w:w="568" w:type="pct"/>
          </w:tcPr>
          <w:p w14:paraId="194B9876"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Yes</w:t>
            </w:r>
          </w:p>
        </w:tc>
        <w:tc>
          <w:tcPr>
            <w:tcW w:w="1068" w:type="pct"/>
            <w:shd w:val="clear" w:color="auto" w:fill="auto"/>
            <w:noWrap/>
            <w:vAlign w:val="bottom"/>
            <w:hideMark/>
          </w:tcPr>
          <w:p w14:paraId="0424AA15"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6D3C5A">
              <w:rPr>
                <w:rFonts w:ascii="Calibri" w:eastAsia="Times New Roman" w:hAnsi="Calibri" w:cs="Calibri"/>
                <w:color w:val="000000"/>
                <w:kern w:val="0"/>
                <w:sz w:val="20"/>
                <w:szCs w:val="20"/>
                <w:lang w:eastAsia="en-IN"/>
                <w14:ligatures w14:val="none"/>
              </w:rPr>
              <w:t>Yes</w:t>
            </w:r>
            <w:r>
              <w:rPr>
                <w:rFonts w:ascii="Calibri" w:eastAsia="Times New Roman" w:hAnsi="Calibri" w:cs="Calibri"/>
                <w:color w:val="000000"/>
                <w:kern w:val="0"/>
                <w:sz w:val="20"/>
                <w:szCs w:val="20"/>
                <w:lang w:eastAsia="en-IN"/>
                <w14:ligatures w14:val="none"/>
              </w:rPr>
              <w:t>-to be rearranged</w:t>
            </w:r>
          </w:p>
        </w:tc>
        <w:tc>
          <w:tcPr>
            <w:tcW w:w="708" w:type="pct"/>
          </w:tcPr>
          <w:p w14:paraId="0D9D987C"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Jan 2004</w:t>
            </w:r>
          </w:p>
        </w:tc>
      </w:tr>
      <w:tr w:rsidR="002E7818" w:rsidRPr="006D3C5A" w14:paraId="4558460D" w14:textId="77777777" w:rsidTr="00666084">
        <w:trPr>
          <w:trHeight w:val="20"/>
        </w:trPr>
        <w:tc>
          <w:tcPr>
            <w:tcW w:w="1661" w:type="pct"/>
            <w:shd w:val="clear" w:color="auto" w:fill="auto"/>
            <w:noWrap/>
            <w:vAlign w:val="bottom"/>
            <w:hideMark/>
          </w:tcPr>
          <w:p w14:paraId="0E9AC9E7" w14:textId="77777777" w:rsidR="002E7818" w:rsidRPr="006D3C5A" w:rsidRDefault="002E7818" w:rsidP="00666084">
            <w:pPr>
              <w:spacing w:after="0" w:line="240" w:lineRule="auto"/>
              <w:rPr>
                <w:rFonts w:ascii="Calibri" w:eastAsia="Times New Roman" w:hAnsi="Calibri" w:cs="Calibri"/>
                <w:b/>
                <w:bCs/>
                <w:color w:val="000000"/>
                <w:kern w:val="0"/>
                <w:sz w:val="20"/>
                <w:szCs w:val="20"/>
                <w:lang w:eastAsia="en-IN"/>
                <w14:ligatures w14:val="none"/>
              </w:rPr>
            </w:pPr>
            <w:r w:rsidRPr="006D3C5A">
              <w:rPr>
                <w:rFonts w:ascii="Calibri" w:eastAsia="Times New Roman" w:hAnsi="Calibri" w:cs="Calibri"/>
                <w:b/>
                <w:bCs/>
                <w:color w:val="000000"/>
                <w:kern w:val="0"/>
                <w:sz w:val="20"/>
                <w:szCs w:val="20"/>
                <w:lang w:eastAsia="en-IN"/>
                <w14:ligatures w14:val="none"/>
              </w:rPr>
              <w:t>Date</w:t>
            </w:r>
          </w:p>
        </w:tc>
        <w:tc>
          <w:tcPr>
            <w:tcW w:w="995" w:type="pct"/>
            <w:shd w:val="clear" w:color="auto" w:fill="auto"/>
            <w:noWrap/>
            <w:vAlign w:val="bottom"/>
            <w:hideMark/>
          </w:tcPr>
          <w:p w14:paraId="6340642E"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6D3C5A">
              <w:rPr>
                <w:rFonts w:ascii="Calibri" w:eastAsia="Times New Roman" w:hAnsi="Calibri" w:cs="Calibri"/>
                <w:color w:val="000000"/>
                <w:kern w:val="0"/>
                <w:sz w:val="20"/>
                <w:szCs w:val="20"/>
                <w:lang w:eastAsia="en-IN"/>
                <w14:ligatures w14:val="none"/>
              </w:rPr>
              <w:t>Yes</w:t>
            </w:r>
            <w:r>
              <w:rPr>
                <w:rFonts w:ascii="Calibri" w:eastAsia="Times New Roman" w:hAnsi="Calibri" w:cs="Calibri"/>
                <w:color w:val="000000"/>
                <w:kern w:val="0"/>
                <w:sz w:val="20"/>
                <w:szCs w:val="20"/>
                <w:lang w:eastAsia="en-IN"/>
                <w14:ligatures w14:val="none"/>
              </w:rPr>
              <w:t>-As File Name</w:t>
            </w:r>
          </w:p>
        </w:tc>
        <w:tc>
          <w:tcPr>
            <w:tcW w:w="568" w:type="pct"/>
          </w:tcPr>
          <w:p w14:paraId="38501A91"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82586F">
              <w:rPr>
                <w:rFonts w:ascii="Calibri" w:eastAsia="Times New Roman" w:hAnsi="Calibri" w:cs="Calibri"/>
                <w:color w:val="000000"/>
                <w:kern w:val="0"/>
                <w:sz w:val="20"/>
                <w:szCs w:val="20"/>
                <w:lang w:eastAsia="en-IN"/>
                <w14:ligatures w14:val="none"/>
              </w:rPr>
              <w:t>Yes</w:t>
            </w:r>
          </w:p>
        </w:tc>
        <w:tc>
          <w:tcPr>
            <w:tcW w:w="1068" w:type="pct"/>
            <w:shd w:val="clear" w:color="auto" w:fill="auto"/>
            <w:noWrap/>
            <w:vAlign w:val="bottom"/>
            <w:hideMark/>
          </w:tcPr>
          <w:p w14:paraId="74180F0E"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6D3C5A">
              <w:rPr>
                <w:rFonts w:ascii="Calibri" w:eastAsia="Times New Roman" w:hAnsi="Calibri" w:cs="Calibri"/>
                <w:color w:val="000000"/>
                <w:kern w:val="0"/>
                <w:sz w:val="20"/>
                <w:szCs w:val="20"/>
                <w:lang w:eastAsia="en-IN"/>
                <w14:ligatures w14:val="none"/>
              </w:rPr>
              <w:t>Yes</w:t>
            </w:r>
          </w:p>
        </w:tc>
        <w:tc>
          <w:tcPr>
            <w:tcW w:w="708" w:type="pct"/>
          </w:tcPr>
          <w:p w14:paraId="5A0678E1"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Jan 2004</w:t>
            </w:r>
          </w:p>
        </w:tc>
      </w:tr>
      <w:tr w:rsidR="002E7818" w:rsidRPr="006D3C5A" w14:paraId="4FE89264" w14:textId="77777777" w:rsidTr="00666084">
        <w:trPr>
          <w:trHeight w:val="20"/>
        </w:trPr>
        <w:tc>
          <w:tcPr>
            <w:tcW w:w="1661" w:type="pct"/>
            <w:shd w:val="clear" w:color="auto" w:fill="auto"/>
            <w:noWrap/>
            <w:hideMark/>
          </w:tcPr>
          <w:p w14:paraId="6684334B" w14:textId="77777777" w:rsidR="002E7818" w:rsidRPr="006D3C5A" w:rsidRDefault="002E7818" w:rsidP="00666084">
            <w:pPr>
              <w:spacing w:after="0" w:line="240" w:lineRule="auto"/>
              <w:rPr>
                <w:rFonts w:ascii="Arial" w:eastAsia="Times New Roman" w:hAnsi="Arial" w:cs="Arial"/>
                <w:b/>
                <w:bCs/>
                <w:color w:val="000000"/>
                <w:kern w:val="0"/>
                <w:sz w:val="20"/>
                <w:szCs w:val="20"/>
                <w:lang w:eastAsia="en-IN"/>
                <w14:ligatures w14:val="none"/>
              </w:rPr>
            </w:pPr>
            <w:r w:rsidRPr="006D3C5A">
              <w:rPr>
                <w:rFonts w:ascii="Arial" w:eastAsia="Times New Roman" w:hAnsi="Arial" w:cs="Arial"/>
                <w:b/>
                <w:bCs/>
                <w:color w:val="000000"/>
                <w:kern w:val="0"/>
                <w:sz w:val="20"/>
                <w:szCs w:val="20"/>
                <w:lang w:eastAsia="en-IN"/>
                <w14:ligatures w14:val="none"/>
              </w:rPr>
              <w:t>Type</w:t>
            </w:r>
          </w:p>
        </w:tc>
        <w:tc>
          <w:tcPr>
            <w:tcW w:w="995" w:type="pct"/>
            <w:shd w:val="clear" w:color="auto" w:fill="auto"/>
            <w:noWrap/>
            <w:vAlign w:val="bottom"/>
            <w:hideMark/>
          </w:tcPr>
          <w:p w14:paraId="78B0A487"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6D3C5A">
              <w:rPr>
                <w:rFonts w:ascii="Calibri" w:eastAsia="Times New Roman" w:hAnsi="Calibri" w:cs="Calibri"/>
                <w:color w:val="000000"/>
                <w:kern w:val="0"/>
                <w:sz w:val="20"/>
                <w:szCs w:val="20"/>
                <w:lang w:eastAsia="en-IN"/>
                <w14:ligatures w14:val="none"/>
              </w:rPr>
              <w:t>Yes</w:t>
            </w:r>
          </w:p>
        </w:tc>
        <w:tc>
          <w:tcPr>
            <w:tcW w:w="568" w:type="pct"/>
          </w:tcPr>
          <w:p w14:paraId="2BA4B88B"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82586F">
              <w:rPr>
                <w:rFonts w:ascii="Calibri" w:eastAsia="Times New Roman" w:hAnsi="Calibri" w:cs="Calibri"/>
                <w:color w:val="000000"/>
                <w:kern w:val="0"/>
                <w:sz w:val="20"/>
                <w:szCs w:val="20"/>
                <w:lang w:eastAsia="en-IN"/>
                <w14:ligatures w14:val="none"/>
              </w:rPr>
              <w:t>Yes</w:t>
            </w:r>
          </w:p>
        </w:tc>
        <w:tc>
          <w:tcPr>
            <w:tcW w:w="1068" w:type="pct"/>
            <w:shd w:val="clear" w:color="auto" w:fill="auto"/>
            <w:noWrap/>
            <w:vAlign w:val="bottom"/>
            <w:hideMark/>
          </w:tcPr>
          <w:p w14:paraId="69487CBE"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6D3C5A">
              <w:rPr>
                <w:rFonts w:ascii="Calibri" w:eastAsia="Times New Roman" w:hAnsi="Calibri" w:cs="Calibri"/>
                <w:color w:val="000000"/>
                <w:kern w:val="0"/>
                <w:sz w:val="20"/>
                <w:szCs w:val="20"/>
                <w:lang w:eastAsia="en-IN"/>
                <w14:ligatures w14:val="none"/>
              </w:rPr>
              <w:t>Yes</w:t>
            </w:r>
          </w:p>
        </w:tc>
        <w:tc>
          <w:tcPr>
            <w:tcW w:w="708" w:type="pct"/>
          </w:tcPr>
          <w:p w14:paraId="1CE67378"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Jan 2004</w:t>
            </w:r>
          </w:p>
        </w:tc>
      </w:tr>
      <w:tr w:rsidR="002E7818" w:rsidRPr="006D3C5A" w14:paraId="21FFBE2C" w14:textId="77777777" w:rsidTr="00666084">
        <w:trPr>
          <w:trHeight w:val="20"/>
        </w:trPr>
        <w:tc>
          <w:tcPr>
            <w:tcW w:w="1661" w:type="pct"/>
            <w:shd w:val="clear" w:color="auto" w:fill="auto"/>
            <w:noWrap/>
            <w:hideMark/>
          </w:tcPr>
          <w:p w14:paraId="2844F154" w14:textId="77777777" w:rsidR="002E7818" w:rsidRPr="006D3C5A" w:rsidRDefault="002E7818" w:rsidP="00666084">
            <w:pPr>
              <w:spacing w:after="0" w:line="240" w:lineRule="auto"/>
              <w:rPr>
                <w:rFonts w:ascii="Arial" w:eastAsia="Times New Roman" w:hAnsi="Arial" w:cs="Arial"/>
                <w:b/>
                <w:bCs/>
                <w:color w:val="000000"/>
                <w:kern w:val="0"/>
                <w:sz w:val="20"/>
                <w:szCs w:val="20"/>
                <w:lang w:eastAsia="en-IN"/>
                <w14:ligatures w14:val="none"/>
              </w:rPr>
            </w:pPr>
            <w:r w:rsidRPr="006D3C5A">
              <w:rPr>
                <w:rFonts w:ascii="Arial" w:eastAsia="Times New Roman" w:hAnsi="Arial" w:cs="Arial"/>
                <w:b/>
                <w:bCs/>
                <w:color w:val="000000"/>
                <w:kern w:val="0"/>
                <w:sz w:val="20"/>
                <w:szCs w:val="20"/>
                <w:lang w:eastAsia="en-IN"/>
                <w14:ligatures w14:val="none"/>
              </w:rPr>
              <w:t>Borrower</w:t>
            </w:r>
          </w:p>
        </w:tc>
        <w:tc>
          <w:tcPr>
            <w:tcW w:w="995" w:type="pct"/>
            <w:shd w:val="clear" w:color="auto" w:fill="auto"/>
            <w:noWrap/>
            <w:vAlign w:val="bottom"/>
            <w:hideMark/>
          </w:tcPr>
          <w:p w14:paraId="77EAE5AD"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6D3C5A">
              <w:rPr>
                <w:rFonts w:ascii="Calibri" w:eastAsia="Times New Roman" w:hAnsi="Calibri" w:cs="Calibri"/>
                <w:color w:val="000000"/>
                <w:kern w:val="0"/>
                <w:sz w:val="20"/>
                <w:szCs w:val="20"/>
                <w:lang w:eastAsia="en-IN"/>
                <w14:ligatures w14:val="none"/>
              </w:rPr>
              <w:t>Yes</w:t>
            </w:r>
          </w:p>
        </w:tc>
        <w:tc>
          <w:tcPr>
            <w:tcW w:w="568" w:type="pct"/>
          </w:tcPr>
          <w:p w14:paraId="097A069A"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82586F">
              <w:rPr>
                <w:rFonts w:ascii="Calibri" w:eastAsia="Times New Roman" w:hAnsi="Calibri" w:cs="Calibri"/>
                <w:color w:val="000000"/>
                <w:kern w:val="0"/>
                <w:sz w:val="20"/>
                <w:szCs w:val="20"/>
                <w:lang w:eastAsia="en-IN"/>
                <w14:ligatures w14:val="none"/>
              </w:rPr>
              <w:t>Yes</w:t>
            </w:r>
          </w:p>
        </w:tc>
        <w:tc>
          <w:tcPr>
            <w:tcW w:w="1068" w:type="pct"/>
            <w:shd w:val="clear" w:color="auto" w:fill="auto"/>
            <w:noWrap/>
            <w:vAlign w:val="bottom"/>
            <w:hideMark/>
          </w:tcPr>
          <w:p w14:paraId="295BF306"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6D3C5A">
              <w:rPr>
                <w:rFonts w:ascii="Calibri" w:eastAsia="Times New Roman" w:hAnsi="Calibri" w:cs="Calibri"/>
                <w:color w:val="000000"/>
                <w:kern w:val="0"/>
                <w:sz w:val="20"/>
                <w:szCs w:val="20"/>
                <w:lang w:eastAsia="en-IN"/>
                <w14:ligatures w14:val="none"/>
              </w:rPr>
              <w:t>No</w:t>
            </w:r>
          </w:p>
        </w:tc>
        <w:tc>
          <w:tcPr>
            <w:tcW w:w="708" w:type="pct"/>
          </w:tcPr>
          <w:p w14:paraId="4787060B"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Jan 2004</w:t>
            </w:r>
          </w:p>
        </w:tc>
      </w:tr>
      <w:tr w:rsidR="002E7818" w:rsidRPr="006D3C5A" w14:paraId="662ED404" w14:textId="77777777" w:rsidTr="00666084">
        <w:trPr>
          <w:trHeight w:val="20"/>
        </w:trPr>
        <w:tc>
          <w:tcPr>
            <w:tcW w:w="1661" w:type="pct"/>
            <w:shd w:val="clear" w:color="auto" w:fill="auto"/>
            <w:noWrap/>
            <w:hideMark/>
          </w:tcPr>
          <w:p w14:paraId="6B2F6038" w14:textId="77777777" w:rsidR="002E7818" w:rsidRPr="006D3C5A" w:rsidRDefault="002E7818" w:rsidP="00666084">
            <w:pPr>
              <w:spacing w:after="0" w:line="240" w:lineRule="auto"/>
              <w:rPr>
                <w:rFonts w:ascii="Arial" w:eastAsia="Times New Roman" w:hAnsi="Arial" w:cs="Arial"/>
                <w:b/>
                <w:bCs/>
                <w:color w:val="000000"/>
                <w:kern w:val="0"/>
                <w:sz w:val="20"/>
                <w:szCs w:val="20"/>
                <w:lang w:eastAsia="en-IN"/>
                <w14:ligatures w14:val="none"/>
              </w:rPr>
            </w:pPr>
            <w:r w:rsidRPr="006D3C5A">
              <w:rPr>
                <w:rFonts w:ascii="Arial" w:eastAsia="Times New Roman" w:hAnsi="Arial" w:cs="Arial"/>
                <w:b/>
                <w:bCs/>
                <w:color w:val="000000"/>
                <w:kern w:val="0"/>
                <w:sz w:val="20"/>
                <w:szCs w:val="20"/>
                <w:lang w:eastAsia="en-IN"/>
                <w14:ligatures w14:val="none"/>
              </w:rPr>
              <w:t>Economic sector of borrower</w:t>
            </w:r>
          </w:p>
        </w:tc>
        <w:tc>
          <w:tcPr>
            <w:tcW w:w="995" w:type="pct"/>
            <w:shd w:val="clear" w:color="auto" w:fill="auto"/>
            <w:noWrap/>
            <w:vAlign w:val="bottom"/>
            <w:hideMark/>
          </w:tcPr>
          <w:p w14:paraId="138B3411"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6D3C5A">
              <w:rPr>
                <w:rFonts w:ascii="Calibri" w:eastAsia="Times New Roman" w:hAnsi="Calibri" w:cs="Calibri"/>
                <w:color w:val="000000"/>
                <w:kern w:val="0"/>
                <w:sz w:val="20"/>
                <w:szCs w:val="20"/>
                <w:lang w:eastAsia="en-IN"/>
                <w14:ligatures w14:val="none"/>
              </w:rPr>
              <w:t>Yes</w:t>
            </w:r>
          </w:p>
        </w:tc>
        <w:tc>
          <w:tcPr>
            <w:tcW w:w="568" w:type="pct"/>
          </w:tcPr>
          <w:p w14:paraId="5E591D0E" w14:textId="77777777" w:rsidR="002E7818"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82586F">
              <w:rPr>
                <w:rFonts w:ascii="Calibri" w:eastAsia="Times New Roman" w:hAnsi="Calibri" w:cs="Calibri"/>
                <w:color w:val="000000"/>
                <w:kern w:val="0"/>
                <w:sz w:val="20"/>
                <w:szCs w:val="20"/>
                <w:lang w:eastAsia="en-IN"/>
                <w14:ligatures w14:val="none"/>
              </w:rPr>
              <w:t>Yes</w:t>
            </w:r>
          </w:p>
        </w:tc>
        <w:tc>
          <w:tcPr>
            <w:tcW w:w="1068" w:type="pct"/>
            <w:shd w:val="clear" w:color="auto" w:fill="auto"/>
            <w:noWrap/>
            <w:vAlign w:val="bottom"/>
            <w:hideMark/>
          </w:tcPr>
          <w:p w14:paraId="1BBC9AB9"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No</w:t>
            </w:r>
          </w:p>
        </w:tc>
        <w:tc>
          <w:tcPr>
            <w:tcW w:w="708" w:type="pct"/>
          </w:tcPr>
          <w:p w14:paraId="2D886F9E"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Aug-2017</w:t>
            </w:r>
          </w:p>
        </w:tc>
      </w:tr>
      <w:tr w:rsidR="002E7818" w:rsidRPr="006D3C5A" w14:paraId="3BF50546" w14:textId="77777777" w:rsidTr="00666084">
        <w:trPr>
          <w:trHeight w:val="20"/>
        </w:trPr>
        <w:tc>
          <w:tcPr>
            <w:tcW w:w="1661" w:type="pct"/>
            <w:shd w:val="clear" w:color="auto" w:fill="auto"/>
            <w:noWrap/>
            <w:hideMark/>
          </w:tcPr>
          <w:p w14:paraId="2D889291" w14:textId="77777777" w:rsidR="002E7818" w:rsidRPr="006D3C5A" w:rsidRDefault="002E7818" w:rsidP="00666084">
            <w:pPr>
              <w:spacing w:after="0" w:line="240" w:lineRule="auto"/>
              <w:rPr>
                <w:rFonts w:ascii="Arial" w:eastAsia="Times New Roman" w:hAnsi="Arial" w:cs="Arial"/>
                <w:b/>
                <w:bCs/>
                <w:color w:val="000000"/>
                <w:kern w:val="0"/>
                <w:sz w:val="20"/>
                <w:szCs w:val="20"/>
                <w:lang w:eastAsia="en-IN"/>
                <w14:ligatures w14:val="none"/>
              </w:rPr>
            </w:pPr>
            <w:r w:rsidRPr="006D3C5A">
              <w:rPr>
                <w:rFonts w:ascii="Arial" w:eastAsia="Times New Roman" w:hAnsi="Arial" w:cs="Arial"/>
                <w:b/>
                <w:bCs/>
                <w:color w:val="000000"/>
                <w:kern w:val="0"/>
                <w:sz w:val="20"/>
                <w:szCs w:val="20"/>
                <w:lang w:eastAsia="en-IN"/>
                <w14:ligatures w14:val="none"/>
              </w:rPr>
              <w:t>Equivalent Amount in USD</w:t>
            </w:r>
          </w:p>
        </w:tc>
        <w:tc>
          <w:tcPr>
            <w:tcW w:w="995" w:type="pct"/>
            <w:shd w:val="clear" w:color="auto" w:fill="auto"/>
            <w:noWrap/>
            <w:vAlign w:val="bottom"/>
            <w:hideMark/>
          </w:tcPr>
          <w:p w14:paraId="6B6B9AD7"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6D3C5A">
              <w:rPr>
                <w:rFonts w:ascii="Calibri" w:eastAsia="Times New Roman" w:hAnsi="Calibri" w:cs="Calibri"/>
                <w:color w:val="000000"/>
                <w:kern w:val="0"/>
                <w:sz w:val="20"/>
                <w:szCs w:val="20"/>
                <w:lang w:eastAsia="en-IN"/>
                <w14:ligatures w14:val="none"/>
              </w:rPr>
              <w:t>Yes</w:t>
            </w:r>
          </w:p>
        </w:tc>
        <w:tc>
          <w:tcPr>
            <w:tcW w:w="568" w:type="pct"/>
          </w:tcPr>
          <w:p w14:paraId="1A2025F7"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82586F">
              <w:rPr>
                <w:rFonts w:ascii="Calibri" w:eastAsia="Times New Roman" w:hAnsi="Calibri" w:cs="Calibri"/>
                <w:color w:val="000000"/>
                <w:kern w:val="0"/>
                <w:sz w:val="20"/>
                <w:szCs w:val="20"/>
                <w:lang w:eastAsia="en-IN"/>
                <w14:ligatures w14:val="none"/>
              </w:rPr>
              <w:t>Yes</w:t>
            </w:r>
          </w:p>
        </w:tc>
        <w:tc>
          <w:tcPr>
            <w:tcW w:w="1068" w:type="pct"/>
            <w:shd w:val="clear" w:color="auto" w:fill="auto"/>
            <w:noWrap/>
            <w:vAlign w:val="bottom"/>
            <w:hideMark/>
          </w:tcPr>
          <w:p w14:paraId="5E5D31F2"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6D3C5A">
              <w:rPr>
                <w:rFonts w:ascii="Calibri" w:eastAsia="Times New Roman" w:hAnsi="Calibri" w:cs="Calibri"/>
                <w:color w:val="000000"/>
                <w:kern w:val="0"/>
                <w:sz w:val="20"/>
                <w:szCs w:val="20"/>
                <w:lang w:eastAsia="en-IN"/>
                <w14:ligatures w14:val="none"/>
              </w:rPr>
              <w:t>Yes</w:t>
            </w:r>
          </w:p>
        </w:tc>
        <w:tc>
          <w:tcPr>
            <w:tcW w:w="708" w:type="pct"/>
          </w:tcPr>
          <w:p w14:paraId="3851FA1D"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Jan 2004</w:t>
            </w:r>
          </w:p>
        </w:tc>
      </w:tr>
      <w:tr w:rsidR="002E7818" w:rsidRPr="006D3C5A" w14:paraId="2527777A" w14:textId="77777777" w:rsidTr="00666084">
        <w:trPr>
          <w:trHeight w:val="20"/>
        </w:trPr>
        <w:tc>
          <w:tcPr>
            <w:tcW w:w="1661" w:type="pct"/>
            <w:shd w:val="clear" w:color="auto" w:fill="auto"/>
            <w:noWrap/>
            <w:hideMark/>
          </w:tcPr>
          <w:p w14:paraId="41D826FF" w14:textId="77777777" w:rsidR="002E7818" w:rsidRPr="006D3C5A" w:rsidRDefault="002E7818" w:rsidP="00666084">
            <w:pPr>
              <w:spacing w:after="0" w:line="240" w:lineRule="auto"/>
              <w:rPr>
                <w:rFonts w:ascii="Arial" w:eastAsia="Times New Roman" w:hAnsi="Arial" w:cs="Arial"/>
                <w:b/>
                <w:bCs/>
                <w:color w:val="000000"/>
                <w:kern w:val="0"/>
                <w:sz w:val="20"/>
                <w:szCs w:val="20"/>
                <w:lang w:eastAsia="en-IN"/>
                <w14:ligatures w14:val="none"/>
              </w:rPr>
            </w:pPr>
            <w:r w:rsidRPr="006D3C5A">
              <w:rPr>
                <w:rFonts w:ascii="Arial" w:eastAsia="Times New Roman" w:hAnsi="Arial" w:cs="Arial"/>
                <w:b/>
                <w:bCs/>
                <w:color w:val="000000"/>
                <w:kern w:val="0"/>
                <w:sz w:val="20"/>
                <w:szCs w:val="20"/>
                <w:lang w:eastAsia="en-IN"/>
                <w14:ligatures w14:val="none"/>
              </w:rPr>
              <w:t>Purpose</w:t>
            </w:r>
          </w:p>
        </w:tc>
        <w:tc>
          <w:tcPr>
            <w:tcW w:w="995" w:type="pct"/>
            <w:shd w:val="clear" w:color="auto" w:fill="auto"/>
            <w:noWrap/>
            <w:vAlign w:val="bottom"/>
            <w:hideMark/>
          </w:tcPr>
          <w:p w14:paraId="1C5CD2F0"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6D3C5A">
              <w:rPr>
                <w:rFonts w:ascii="Calibri" w:eastAsia="Times New Roman" w:hAnsi="Calibri" w:cs="Calibri"/>
                <w:color w:val="000000"/>
                <w:kern w:val="0"/>
                <w:sz w:val="20"/>
                <w:szCs w:val="20"/>
                <w:lang w:eastAsia="en-IN"/>
                <w14:ligatures w14:val="none"/>
              </w:rPr>
              <w:t>Yes</w:t>
            </w:r>
          </w:p>
        </w:tc>
        <w:tc>
          <w:tcPr>
            <w:tcW w:w="568" w:type="pct"/>
          </w:tcPr>
          <w:p w14:paraId="301513E9"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82586F">
              <w:rPr>
                <w:rFonts w:ascii="Calibri" w:eastAsia="Times New Roman" w:hAnsi="Calibri" w:cs="Calibri"/>
                <w:color w:val="000000"/>
                <w:kern w:val="0"/>
                <w:sz w:val="20"/>
                <w:szCs w:val="20"/>
                <w:lang w:eastAsia="en-IN"/>
                <w14:ligatures w14:val="none"/>
              </w:rPr>
              <w:t>Yes</w:t>
            </w:r>
          </w:p>
        </w:tc>
        <w:tc>
          <w:tcPr>
            <w:tcW w:w="1068" w:type="pct"/>
            <w:shd w:val="clear" w:color="auto" w:fill="auto"/>
            <w:noWrap/>
            <w:vAlign w:val="bottom"/>
            <w:hideMark/>
          </w:tcPr>
          <w:p w14:paraId="33A99980"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6D3C5A">
              <w:rPr>
                <w:rFonts w:ascii="Calibri" w:eastAsia="Times New Roman" w:hAnsi="Calibri" w:cs="Calibri"/>
                <w:color w:val="000000"/>
                <w:kern w:val="0"/>
                <w:sz w:val="20"/>
                <w:szCs w:val="20"/>
                <w:lang w:eastAsia="en-IN"/>
                <w14:ligatures w14:val="none"/>
              </w:rPr>
              <w:t>Yes</w:t>
            </w:r>
          </w:p>
        </w:tc>
        <w:tc>
          <w:tcPr>
            <w:tcW w:w="708" w:type="pct"/>
          </w:tcPr>
          <w:p w14:paraId="0C72A4C3"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Jan 2004</w:t>
            </w:r>
          </w:p>
        </w:tc>
      </w:tr>
      <w:tr w:rsidR="002E7818" w:rsidRPr="006D3C5A" w14:paraId="62C6DDDF" w14:textId="77777777" w:rsidTr="00666084">
        <w:trPr>
          <w:trHeight w:val="20"/>
        </w:trPr>
        <w:tc>
          <w:tcPr>
            <w:tcW w:w="1661" w:type="pct"/>
            <w:shd w:val="clear" w:color="auto" w:fill="auto"/>
            <w:noWrap/>
            <w:hideMark/>
          </w:tcPr>
          <w:p w14:paraId="761F445B" w14:textId="77777777" w:rsidR="002E7818" w:rsidRPr="006D3C5A" w:rsidRDefault="002E7818" w:rsidP="00666084">
            <w:pPr>
              <w:spacing w:after="0" w:line="240" w:lineRule="auto"/>
              <w:rPr>
                <w:rFonts w:ascii="Arial" w:eastAsia="Times New Roman" w:hAnsi="Arial" w:cs="Arial"/>
                <w:b/>
                <w:bCs/>
                <w:color w:val="000000"/>
                <w:kern w:val="0"/>
                <w:sz w:val="20"/>
                <w:szCs w:val="20"/>
                <w:lang w:eastAsia="en-IN"/>
                <w14:ligatures w14:val="none"/>
              </w:rPr>
            </w:pPr>
            <w:r w:rsidRPr="006D3C5A">
              <w:rPr>
                <w:rFonts w:ascii="Arial" w:eastAsia="Times New Roman" w:hAnsi="Arial" w:cs="Arial"/>
                <w:b/>
                <w:bCs/>
                <w:color w:val="000000"/>
                <w:kern w:val="0"/>
                <w:sz w:val="20"/>
                <w:szCs w:val="20"/>
                <w:lang w:eastAsia="en-IN"/>
                <w14:ligatures w14:val="none"/>
              </w:rPr>
              <w:t>Maturity Period (</w:t>
            </w:r>
            <w:proofErr w:type="spellStart"/>
            <w:r w:rsidRPr="006D3C5A">
              <w:rPr>
                <w:rFonts w:ascii="Arial" w:eastAsia="Times New Roman" w:hAnsi="Arial" w:cs="Arial"/>
                <w:b/>
                <w:bCs/>
                <w:color w:val="000000"/>
                <w:kern w:val="0"/>
                <w:sz w:val="20"/>
                <w:szCs w:val="20"/>
                <w:lang w:eastAsia="en-IN"/>
                <w14:ligatures w14:val="none"/>
              </w:rPr>
              <w:t>Aprx</w:t>
            </w:r>
            <w:proofErr w:type="spellEnd"/>
            <w:r w:rsidRPr="006D3C5A">
              <w:rPr>
                <w:rFonts w:ascii="Arial" w:eastAsia="Times New Roman" w:hAnsi="Arial" w:cs="Arial"/>
                <w:b/>
                <w:bCs/>
                <w:color w:val="000000"/>
                <w:kern w:val="0"/>
                <w:sz w:val="20"/>
                <w:szCs w:val="20"/>
                <w:lang w:eastAsia="en-IN"/>
                <w14:ligatures w14:val="none"/>
              </w:rPr>
              <w:t>)</w:t>
            </w:r>
          </w:p>
        </w:tc>
        <w:tc>
          <w:tcPr>
            <w:tcW w:w="995" w:type="pct"/>
            <w:shd w:val="clear" w:color="auto" w:fill="auto"/>
            <w:noWrap/>
            <w:vAlign w:val="bottom"/>
            <w:hideMark/>
          </w:tcPr>
          <w:p w14:paraId="288E4A60"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6D3C5A">
              <w:rPr>
                <w:rFonts w:ascii="Calibri" w:eastAsia="Times New Roman" w:hAnsi="Calibri" w:cs="Calibri"/>
                <w:color w:val="000000"/>
                <w:kern w:val="0"/>
                <w:sz w:val="20"/>
                <w:szCs w:val="20"/>
                <w:lang w:eastAsia="en-IN"/>
                <w14:ligatures w14:val="none"/>
              </w:rPr>
              <w:t>Yes</w:t>
            </w:r>
          </w:p>
        </w:tc>
        <w:tc>
          <w:tcPr>
            <w:tcW w:w="568" w:type="pct"/>
          </w:tcPr>
          <w:p w14:paraId="75C80D54"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82586F">
              <w:rPr>
                <w:rFonts w:ascii="Calibri" w:eastAsia="Times New Roman" w:hAnsi="Calibri" w:cs="Calibri"/>
                <w:color w:val="000000"/>
                <w:kern w:val="0"/>
                <w:sz w:val="20"/>
                <w:szCs w:val="20"/>
                <w:lang w:eastAsia="en-IN"/>
                <w14:ligatures w14:val="none"/>
              </w:rPr>
              <w:t>Yes</w:t>
            </w:r>
          </w:p>
        </w:tc>
        <w:tc>
          <w:tcPr>
            <w:tcW w:w="1068" w:type="pct"/>
            <w:shd w:val="clear" w:color="auto" w:fill="auto"/>
            <w:noWrap/>
            <w:vAlign w:val="bottom"/>
            <w:hideMark/>
          </w:tcPr>
          <w:p w14:paraId="16B44229"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6D3C5A">
              <w:rPr>
                <w:rFonts w:ascii="Calibri" w:eastAsia="Times New Roman" w:hAnsi="Calibri" w:cs="Calibri"/>
                <w:color w:val="000000"/>
                <w:kern w:val="0"/>
                <w:sz w:val="20"/>
                <w:szCs w:val="20"/>
                <w:lang w:eastAsia="en-IN"/>
                <w14:ligatures w14:val="none"/>
              </w:rPr>
              <w:t>Yes</w:t>
            </w:r>
          </w:p>
        </w:tc>
        <w:tc>
          <w:tcPr>
            <w:tcW w:w="708" w:type="pct"/>
          </w:tcPr>
          <w:p w14:paraId="1C5ACF13"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Jan 2004</w:t>
            </w:r>
          </w:p>
        </w:tc>
      </w:tr>
      <w:tr w:rsidR="002E7818" w:rsidRPr="006D3C5A" w14:paraId="728E0403" w14:textId="77777777" w:rsidTr="00666084">
        <w:trPr>
          <w:trHeight w:val="20"/>
        </w:trPr>
        <w:tc>
          <w:tcPr>
            <w:tcW w:w="1661" w:type="pct"/>
            <w:shd w:val="clear" w:color="auto" w:fill="auto"/>
            <w:noWrap/>
            <w:hideMark/>
          </w:tcPr>
          <w:p w14:paraId="023AA947" w14:textId="77777777" w:rsidR="002E7818" w:rsidRPr="006D3C5A" w:rsidRDefault="002E7818" w:rsidP="00666084">
            <w:pPr>
              <w:spacing w:after="0" w:line="240" w:lineRule="auto"/>
              <w:rPr>
                <w:rFonts w:ascii="Arial" w:eastAsia="Times New Roman" w:hAnsi="Arial" w:cs="Arial"/>
                <w:b/>
                <w:bCs/>
                <w:color w:val="000000"/>
                <w:kern w:val="0"/>
                <w:sz w:val="20"/>
                <w:szCs w:val="20"/>
                <w:lang w:eastAsia="en-IN"/>
                <w14:ligatures w14:val="none"/>
              </w:rPr>
            </w:pPr>
            <w:r w:rsidRPr="006D3C5A">
              <w:rPr>
                <w:rFonts w:ascii="Arial" w:eastAsia="Times New Roman" w:hAnsi="Arial" w:cs="Arial"/>
                <w:b/>
                <w:bCs/>
                <w:color w:val="000000"/>
                <w:kern w:val="0"/>
                <w:sz w:val="20"/>
                <w:szCs w:val="20"/>
                <w:lang w:eastAsia="en-IN"/>
                <w14:ligatures w14:val="none"/>
              </w:rPr>
              <w:t>Lendor Category</w:t>
            </w:r>
          </w:p>
        </w:tc>
        <w:tc>
          <w:tcPr>
            <w:tcW w:w="995" w:type="pct"/>
            <w:shd w:val="clear" w:color="auto" w:fill="auto"/>
            <w:noWrap/>
            <w:vAlign w:val="bottom"/>
            <w:hideMark/>
          </w:tcPr>
          <w:p w14:paraId="1F7CC689"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6D3C5A">
              <w:rPr>
                <w:rFonts w:ascii="Calibri" w:eastAsia="Times New Roman" w:hAnsi="Calibri" w:cs="Calibri"/>
                <w:color w:val="000000"/>
                <w:kern w:val="0"/>
                <w:sz w:val="20"/>
                <w:szCs w:val="20"/>
                <w:lang w:eastAsia="en-IN"/>
                <w14:ligatures w14:val="none"/>
              </w:rPr>
              <w:t>Yes</w:t>
            </w:r>
          </w:p>
        </w:tc>
        <w:tc>
          <w:tcPr>
            <w:tcW w:w="568" w:type="pct"/>
          </w:tcPr>
          <w:p w14:paraId="10D94307" w14:textId="77777777" w:rsidR="002E7818"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82586F">
              <w:rPr>
                <w:rFonts w:ascii="Calibri" w:eastAsia="Times New Roman" w:hAnsi="Calibri" w:cs="Calibri"/>
                <w:color w:val="000000"/>
                <w:kern w:val="0"/>
                <w:sz w:val="20"/>
                <w:szCs w:val="20"/>
                <w:lang w:eastAsia="en-IN"/>
                <w14:ligatures w14:val="none"/>
              </w:rPr>
              <w:t>Yes</w:t>
            </w:r>
          </w:p>
        </w:tc>
        <w:tc>
          <w:tcPr>
            <w:tcW w:w="1068" w:type="pct"/>
            <w:shd w:val="clear" w:color="auto" w:fill="auto"/>
            <w:noWrap/>
            <w:vAlign w:val="bottom"/>
            <w:hideMark/>
          </w:tcPr>
          <w:p w14:paraId="79ED1212"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No</w:t>
            </w:r>
          </w:p>
        </w:tc>
        <w:tc>
          <w:tcPr>
            <w:tcW w:w="708" w:type="pct"/>
          </w:tcPr>
          <w:p w14:paraId="16DB3507"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Aug-2017</w:t>
            </w:r>
          </w:p>
        </w:tc>
      </w:tr>
      <w:tr w:rsidR="002E7818" w:rsidRPr="006D3C5A" w14:paraId="089DE6A7" w14:textId="77777777" w:rsidTr="00666084">
        <w:trPr>
          <w:trHeight w:val="20"/>
        </w:trPr>
        <w:tc>
          <w:tcPr>
            <w:tcW w:w="1661" w:type="pct"/>
            <w:shd w:val="clear" w:color="auto" w:fill="auto"/>
            <w:noWrap/>
            <w:hideMark/>
          </w:tcPr>
          <w:p w14:paraId="4D3CE951" w14:textId="77777777" w:rsidR="002E7818" w:rsidRPr="006D3C5A" w:rsidRDefault="002E7818" w:rsidP="00666084">
            <w:pPr>
              <w:spacing w:after="0" w:line="240" w:lineRule="auto"/>
              <w:rPr>
                <w:rFonts w:ascii="Arial" w:eastAsia="Times New Roman" w:hAnsi="Arial" w:cs="Arial"/>
                <w:b/>
                <w:bCs/>
                <w:color w:val="000000"/>
                <w:kern w:val="0"/>
                <w:sz w:val="20"/>
                <w:szCs w:val="20"/>
                <w:lang w:eastAsia="en-IN"/>
                <w14:ligatures w14:val="none"/>
              </w:rPr>
            </w:pPr>
            <w:r w:rsidRPr="006D3C5A">
              <w:rPr>
                <w:rFonts w:ascii="Arial" w:eastAsia="Times New Roman" w:hAnsi="Arial" w:cs="Arial"/>
                <w:b/>
                <w:bCs/>
                <w:color w:val="000000"/>
                <w:kern w:val="0"/>
                <w:sz w:val="20"/>
                <w:szCs w:val="20"/>
                <w:lang w:eastAsia="en-IN"/>
                <w14:ligatures w14:val="none"/>
              </w:rPr>
              <w:t>Route</w:t>
            </w:r>
          </w:p>
        </w:tc>
        <w:tc>
          <w:tcPr>
            <w:tcW w:w="995" w:type="pct"/>
            <w:shd w:val="clear" w:color="auto" w:fill="auto"/>
            <w:noWrap/>
            <w:vAlign w:val="bottom"/>
            <w:hideMark/>
          </w:tcPr>
          <w:p w14:paraId="34CF9694"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6D3C5A">
              <w:rPr>
                <w:rFonts w:ascii="Calibri" w:eastAsia="Times New Roman" w:hAnsi="Calibri" w:cs="Calibri"/>
                <w:color w:val="000000"/>
                <w:kern w:val="0"/>
                <w:sz w:val="20"/>
                <w:szCs w:val="20"/>
                <w:lang w:eastAsia="en-IN"/>
                <w14:ligatures w14:val="none"/>
              </w:rPr>
              <w:t>Yes</w:t>
            </w:r>
            <w:r>
              <w:rPr>
                <w:rFonts w:ascii="Calibri" w:eastAsia="Times New Roman" w:hAnsi="Calibri" w:cs="Calibri"/>
                <w:color w:val="000000"/>
                <w:kern w:val="0"/>
                <w:sz w:val="20"/>
                <w:szCs w:val="20"/>
                <w:lang w:eastAsia="en-IN"/>
                <w14:ligatures w14:val="none"/>
              </w:rPr>
              <w:t>-As heading</w:t>
            </w:r>
          </w:p>
        </w:tc>
        <w:tc>
          <w:tcPr>
            <w:tcW w:w="568" w:type="pct"/>
          </w:tcPr>
          <w:p w14:paraId="1AD0708D"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82586F">
              <w:rPr>
                <w:rFonts w:ascii="Calibri" w:eastAsia="Times New Roman" w:hAnsi="Calibri" w:cs="Calibri"/>
                <w:color w:val="000000"/>
                <w:kern w:val="0"/>
                <w:sz w:val="20"/>
                <w:szCs w:val="20"/>
                <w:lang w:eastAsia="en-IN"/>
                <w14:ligatures w14:val="none"/>
              </w:rPr>
              <w:t>Yes</w:t>
            </w:r>
          </w:p>
        </w:tc>
        <w:tc>
          <w:tcPr>
            <w:tcW w:w="1068" w:type="pct"/>
            <w:shd w:val="clear" w:color="auto" w:fill="auto"/>
            <w:noWrap/>
            <w:vAlign w:val="bottom"/>
            <w:hideMark/>
          </w:tcPr>
          <w:p w14:paraId="497AA152"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6D3C5A">
              <w:rPr>
                <w:rFonts w:ascii="Calibri" w:eastAsia="Times New Roman" w:hAnsi="Calibri" w:cs="Calibri"/>
                <w:color w:val="000000"/>
                <w:kern w:val="0"/>
                <w:sz w:val="20"/>
                <w:szCs w:val="20"/>
                <w:lang w:eastAsia="en-IN"/>
                <w14:ligatures w14:val="none"/>
              </w:rPr>
              <w:t>Yes</w:t>
            </w:r>
          </w:p>
        </w:tc>
        <w:tc>
          <w:tcPr>
            <w:tcW w:w="708" w:type="pct"/>
          </w:tcPr>
          <w:p w14:paraId="008BA74D"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Jan 2004</w:t>
            </w:r>
          </w:p>
        </w:tc>
      </w:tr>
      <w:tr w:rsidR="002E7818" w:rsidRPr="006D3C5A" w14:paraId="275A4AE0" w14:textId="77777777" w:rsidTr="00666084">
        <w:trPr>
          <w:trHeight w:val="20"/>
        </w:trPr>
        <w:tc>
          <w:tcPr>
            <w:tcW w:w="1661" w:type="pct"/>
            <w:shd w:val="clear" w:color="auto" w:fill="auto"/>
            <w:noWrap/>
            <w:vAlign w:val="bottom"/>
            <w:hideMark/>
          </w:tcPr>
          <w:p w14:paraId="2CA6588E" w14:textId="77777777" w:rsidR="002E7818" w:rsidRPr="006D3C5A" w:rsidRDefault="002E7818" w:rsidP="00666084">
            <w:pPr>
              <w:spacing w:after="0" w:line="240" w:lineRule="auto"/>
              <w:rPr>
                <w:rFonts w:ascii="Calibri" w:eastAsia="Times New Roman" w:hAnsi="Calibri" w:cs="Calibri"/>
                <w:b/>
                <w:bCs/>
                <w:color w:val="000000"/>
                <w:kern w:val="0"/>
                <w:sz w:val="20"/>
                <w:szCs w:val="20"/>
                <w:lang w:eastAsia="en-IN"/>
                <w14:ligatures w14:val="none"/>
              </w:rPr>
            </w:pPr>
            <w:r w:rsidRPr="006D3C5A">
              <w:rPr>
                <w:rFonts w:ascii="Calibri" w:eastAsia="Times New Roman" w:hAnsi="Calibri" w:cs="Calibri"/>
                <w:b/>
                <w:bCs/>
                <w:color w:val="4472C4" w:themeColor="accent1"/>
                <w:kern w:val="0"/>
                <w:sz w:val="20"/>
                <w:szCs w:val="20"/>
                <w:lang w:eastAsia="en-IN"/>
                <w14:ligatures w14:val="none"/>
              </w:rPr>
              <w:t>Original Closing Date</w:t>
            </w:r>
          </w:p>
        </w:tc>
        <w:tc>
          <w:tcPr>
            <w:tcW w:w="995" w:type="pct"/>
            <w:shd w:val="clear" w:color="auto" w:fill="auto"/>
            <w:noWrap/>
            <w:vAlign w:val="bottom"/>
            <w:hideMark/>
          </w:tcPr>
          <w:p w14:paraId="04A0144C"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6D3C5A">
              <w:rPr>
                <w:rFonts w:ascii="Calibri" w:eastAsia="Times New Roman" w:hAnsi="Calibri" w:cs="Calibri"/>
                <w:color w:val="000000"/>
                <w:kern w:val="0"/>
                <w:sz w:val="20"/>
                <w:szCs w:val="20"/>
                <w:lang w:eastAsia="en-IN"/>
                <w14:ligatures w14:val="none"/>
              </w:rPr>
              <w:t>No</w:t>
            </w:r>
          </w:p>
        </w:tc>
        <w:tc>
          <w:tcPr>
            <w:tcW w:w="568" w:type="pct"/>
          </w:tcPr>
          <w:p w14:paraId="0C375522"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82586F">
              <w:rPr>
                <w:rFonts w:ascii="Calibri" w:eastAsia="Times New Roman" w:hAnsi="Calibri" w:cs="Calibri"/>
                <w:color w:val="000000"/>
                <w:kern w:val="0"/>
                <w:sz w:val="20"/>
                <w:szCs w:val="20"/>
                <w:lang w:eastAsia="en-IN"/>
                <w14:ligatures w14:val="none"/>
              </w:rPr>
              <w:t>Yes</w:t>
            </w:r>
          </w:p>
        </w:tc>
        <w:tc>
          <w:tcPr>
            <w:tcW w:w="1068" w:type="pct"/>
            <w:shd w:val="clear" w:color="auto" w:fill="auto"/>
            <w:noWrap/>
            <w:vAlign w:val="bottom"/>
            <w:hideMark/>
          </w:tcPr>
          <w:p w14:paraId="41C9A6F2"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r w:rsidRPr="006D3C5A">
              <w:rPr>
                <w:rFonts w:ascii="Calibri" w:eastAsia="Times New Roman" w:hAnsi="Calibri" w:cs="Calibri"/>
                <w:color w:val="000000"/>
                <w:kern w:val="0"/>
                <w:sz w:val="20"/>
                <w:szCs w:val="20"/>
                <w:lang w:eastAsia="en-IN"/>
                <w14:ligatures w14:val="none"/>
              </w:rPr>
              <w:t>Yes-</w:t>
            </w:r>
            <w:r>
              <w:rPr>
                <w:rFonts w:ascii="Calibri" w:eastAsia="Times New Roman" w:hAnsi="Calibri" w:cs="Calibri"/>
                <w:color w:val="000000"/>
                <w:kern w:val="0"/>
                <w:sz w:val="20"/>
                <w:szCs w:val="20"/>
                <w:lang w:eastAsia="en-IN"/>
                <w14:ligatures w14:val="none"/>
              </w:rPr>
              <w:t xml:space="preserve">To be </w:t>
            </w:r>
            <w:r w:rsidRPr="006D3C5A">
              <w:rPr>
                <w:rFonts w:ascii="Calibri" w:eastAsia="Times New Roman" w:hAnsi="Calibri" w:cs="Calibri"/>
                <w:color w:val="000000"/>
                <w:kern w:val="0"/>
                <w:sz w:val="20"/>
                <w:szCs w:val="20"/>
                <w:lang w:eastAsia="en-IN"/>
                <w14:ligatures w14:val="none"/>
              </w:rPr>
              <w:t>Calculated</w:t>
            </w:r>
          </w:p>
        </w:tc>
        <w:tc>
          <w:tcPr>
            <w:tcW w:w="708" w:type="pct"/>
          </w:tcPr>
          <w:p w14:paraId="70166CD6" w14:textId="77777777" w:rsidR="002E7818" w:rsidRPr="006D3C5A" w:rsidRDefault="002E7818" w:rsidP="00666084">
            <w:pPr>
              <w:spacing w:after="0" w:line="240" w:lineRule="auto"/>
              <w:rPr>
                <w:rFonts w:ascii="Calibri" w:eastAsia="Times New Roman" w:hAnsi="Calibri" w:cs="Calibri"/>
                <w:color w:val="000000"/>
                <w:kern w:val="0"/>
                <w:sz w:val="20"/>
                <w:szCs w:val="20"/>
                <w:lang w:eastAsia="en-IN"/>
                <w14:ligatures w14:val="none"/>
              </w:rPr>
            </w:pPr>
          </w:p>
        </w:tc>
      </w:tr>
    </w:tbl>
    <w:p w14:paraId="4DF7340A" w14:textId="77777777" w:rsidR="002E7818" w:rsidRDefault="002E7818" w:rsidP="002E7818">
      <w:pPr>
        <w:rPr>
          <w:sz w:val="20"/>
          <w:szCs w:val="20"/>
          <w:lang w:val="en-GB"/>
        </w:rPr>
      </w:pPr>
    </w:p>
    <w:p w14:paraId="7480718B" w14:textId="77777777" w:rsidR="002E7818" w:rsidRDefault="002E7818" w:rsidP="002E7818">
      <w:pPr>
        <w:rPr>
          <w:sz w:val="20"/>
          <w:szCs w:val="20"/>
          <w:lang w:val="en-GB"/>
        </w:rPr>
      </w:pPr>
    </w:p>
    <w:p w14:paraId="7E90CD9D" w14:textId="77777777" w:rsidR="002E7818" w:rsidRPr="004B0EEA" w:rsidRDefault="002E7818" w:rsidP="002E7818">
      <w:pPr>
        <w:rPr>
          <w:sz w:val="16"/>
          <w:szCs w:val="16"/>
          <w:lang w:val="en-GB"/>
        </w:rPr>
      </w:pPr>
      <w:r w:rsidRPr="004B0EEA">
        <w:rPr>
          <w:sz w:val="16"/>
          <w:szCs w:val="16"/>
          <w:lang w:val="en-GB"/>
        </w:rPr>
        <w:t xml:space="preserve">Equivalent Amount in USD </w:t>
      </w:r>
    </w:p>
    <w:p w14:paraId="142D0470" w14:textId="77777777" w:rsidR="002E7818" w:rsidRPr="00F426AB" w:rsidRDefault="002E7818" w:rsidP="002E7818">
      <w:pPr>
        <w:rPr>
          <w:sz w:val="20"/>
          <w:szCs w:val="20"/>
          <w:lang w:val="en-GB"/>
        </w:rPr>
      </w:pPr>
    </w:p>
    <w:p w14:paraId="1E0FEEAB" w14:textId="77777777" w:rsidR="002E7818" w:rsidRDefault="002E7818" w:rsidP="002E7818">
      <w:pPr>
        <w:rPr>
          <w:b/>
          <w:bCs/>
          <w:sz w:val="28"/>
          <w:szCs w:val="28"/>
          <w:lang w:val="en-GB"/>
        </w:rPr>
      </w:pPr>
      <w:r>
        <w:rPr>
          <w:b/>
          <w:bCs/>
          <w:sz w:val="28"/>
          <w:szCs w:val="28"/>
          <w:lang w:val="en-GB"/>
        </w:rPr>
        <w:t>Comments for No Data</w:t>
      </w:r>
    </w:p>
    <w:p w14:paraId="6443CF84" w14:textId="77777777" w:rsidR="002E7818" w:rsidRPr="00F426AB" w:rsidRDefault="002E7818" w:rsidP="002E7818">
      <w:pPr>
        <w:rPr>
          <w:sz w:val="14"/>
          <w:szCs w:val="14"/>
          <w:lang w:val="en-GB"/>
        </w:rPr>
      </w:pPr>
      <w:r w:rsidRPr="00F426AB">
        <w:rPr>
          <w:sz w:val="20"/>
          <w:szCs w:val="20"/>
          <w:lang w:val="en-GB"/>
        </w:rPr>
        <w:t xml:space="preserve">There is no ECBs as per our </w:t>
      </w:r>
      <w:proofErr w:type="gramStart"/>
      <w:r w:rsidRPr="00F426AB">
        <w:rPr>
          <w:sz w:val="20"/>
          <w:szCs w:val="20"/>
          <w:lang w:val="en-GB"/>
        </w:rPr>
        <w:t>records</w:t>
      </w:r>
      <w:proofErr w:type="gramEnd"/>
    </w:p>
    <w:p w14:paraId="4F9FB76B" w14:textId="77777777" w:rsidR="00BD063A" w:rsidRDefault="00BD063A"/>
    <w:sectPr w:rsidR="00BD0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18"/>
    <w:rsid w:val="002E7818"/>
    <w:rsid w:val="004A0644"/>
    <w:rsid w:val="0056799B"/>
    <w:rsid w:val="00710770"/>
    <w:rsid w:val="00A606A2"/>
    <w:rsid w:val="00AC21DD"/>
    <w:rsid w:val="00BD0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C80B"/>
  <w15:chartTrackingRefBased/>
  <w15:docId w15:val="{F54ABE1C-432A-46AF-B79D-763904FB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818"/>
    <w:rPr>
      <w:color w:val="0563C1" w:themeColor="hyperlink"/>
      <w:u w:val="single"/>
    </w:rPr>
  </w:style>
  <w:style w:type="character" w:styleId="FollowedHyperlink">
    <w:name w:val="FollowedHyperlink"/>
    <w:basedOn w:val="DefaultParagraphFont"/>
    <w:uiPriority w:val="99"/>
    <w:semiHidden/>
    <w:unhideWhenUsed/>
    <w:rsid w:val="004A0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bi.org.in/Scripts/ECBVie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Satish</dc:creator>
  <cp:keywords/>
  <dc:description/>
  <cp:lastModifiedBy>Govind Satish</cp:lastModifiedBy>
  <cp:revision>1</cp:revision>
  <dcterms:created xsi:type="dcterms:W3CDTF">2023-11-30T11:37:00Z</dcterms:created>
  <dcterms:modified xsi:type="dcterms:W3CDTF">2023-11-30T11:56:00Z</dcterms:modified>
</cp:coreProperties>
</file>