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4"/>
                <w:szCs w:val="24"/>
              </w:rPr>
              <w:t xml:space="preserve">ARUVI · CHAPTER MAPPING EVALUATION REPORT</w:t>
            </w:r>
          </w:p>
          <w:p>
            <w:pPr>
              <w:spacing w:after="40" w:before="40"/>
              <w:jc w:val="center"/>
            </w:pPr>
            <w:r>
              <w:rPr>
                <w:rFonts w:ascii="Arial" w:cs="Arial" w:eastAsia="Arial" w:hAnsi="Arial"/>
                <w:b/>
                <w:bCs/>
                <w:color w:val="FFFFFF"/>
                <w:sz w:val="18"/>
                <w:szCs w:val="18"/>
              </w:rPr>
              <w:t xml:space="preserve">Subject: Social Sciences  ·  Grade: VII  ·  Chapter: 9</w:t>
            </w:r>
          </w:p>
          <w:p>
            <w:pPr>
              <w:spacing w:after="40" w:before="40"/>
              <w:jc w:val="center"/>
            </w:pPr>
            <w:r>
              <w:rPr>
                <w:rFonts w:ascii="Arial" w:cs="Arial" w:eastAsia="Arial" w:hAnsi="Arial"/>
                <w:b/>
                <w:bCs/>
                <w:color w:val="BDD7EE"/>
                <w:sz w:val="18"/>
                <w:szCs w:val="18"/>
              </w:rPr>
              <w:t xml:space="preserve">From the Rulers to the Ruled: Types of Governments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18"/>
                <w:szCs w:val="18"/>
              </w:rPr>
              <w:t xml:space="preserve">Constitution: </w:t>
            </w:r>
            <w:r>
              <w:rPr>
                <w:rFonts w:ascii="Arial" w:cs="Arial" w:eastAsia="Arial" w:hAnsi="Arial"/>
                <w:b w:val="false"/>
                <w:bCs w:val="false"/>
                <w:i w:val="false"/>
                <w:iCs w:val="false"/>
                <w:color w:val="000000"/>
                <w:sz w:val="18"/>
                <w:szCs w:val="18"/>
              </w:rPr>
              <w:t xml:space="preserve">competency_constitution_social_sciences · V1.2   </w:t>
            </w:r>
            <w:r>
              <w:rPr>
                <w:rFonts w:ascii="Arial" w:cs="Arial" w:eastAsia="Arial" w:hAnsi="Arial"/>
                <w:b/>
                <w:bCs/>
                <w:i w:val="false"/>
                <w:iCs w:val="false"/>
                <w:color w:val="000000"/>
                <w:sz w:val="18"/>
                <w:szCs w:val="18"/>
              </w:rPr>
              <w:t xml:space="preserve">Eval Framework: </w:t>
            </w:r>
            <w:r>
              <w:rPr>
                <w:rFonts w:ascii="Arial" w:cs="Arial" w:eastAsia="Arial" w:hAnsi="Arial"/>
                <w:b w:val="false"/>
                <w:bCs w:val="false"/>
                <w:i w:val="false"/>
                <w:iCs w:val="false"/>
                <w:color w:val="000000"/>
                <w:sz w:val="18"/>
                <w:szCs w:val="18"/>
              </w:rPr>
              <w:t xml:space="preserve">eval_framework_social_sciences · V1.2   </w:t>
            </w:r>
            <w:r>
              <w:rPr>
                <w:rFonts w:ascii="Arial" w:cs="Arial" w:eastAsia="Arial" w:hAnsi="Arial"/>
                <w:b/>
                <w:bCs/>
                <w:i w:val="false"/>
                <w:iCs w:val="false"/>
                <w:color w:val="000000"/>
                <w:sz w:val="18"/>
                <w:szCs w:val="18"/>
              </w:rPr>
              <w:t xml:space="preserve">Date: </w:t>
            </w:r>
            <w:r>
              <w:rPr>
                <w:rFonts w:ascii="Arial" w:cs="Arial" w:eastAsia="Arial" w:hAnsi="Arial"/>
                <w:b w:val="false"/>
                <w:bCs w:val="false"/>
                <w:i w:val="false"/>
                <w:iCs w:val="false"/>
                <w:color w:val="000000"/>
                <w:sz w:val="18"/>
                <w:szCs w:val="18"/>
              </w:rPr>
              <w:t xml:space="preserve">2026-03-12</w:t>
            </w:r>
          </w:p>
        </w:tc>
      </w:tr>
    </w:tbl>
    <w:p>
      <w:pPr>
        <w:spacing w:after="100" w:before="200"/>
      </w:pPr>
    </w:p>
    <w:p>
      <w:pPr>
        <w:spacing w:after="120" w:before="280"/>
      </w:pPr>
      <w:r>
        <w:rPr>
          <w:rFonts w:ascii="Arial" w:cs="Arial" w:eastAsia="Arial" w:hAnsi="Arial"/>
          <w:b/>
          <w:bCs/>
          <w:color w:val="1F4E79"/>
          <w:sz w:val="22"/>
          <w:szCs w:val="22"/>
        </w:rPr>
        <w:t xml:space="preserve">Section 2 — Pre-Checks (Mechanical)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560"/>
        <w:gridCol w:w="1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Check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Pass Condition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Verification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Result</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chapter_weight = sum of primary weights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3 + 2 + 2 + 1 = 8  ·  chapter_weight field: 8</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375623"/>
                <w:sz w:val="18"/>
                <w:szCs w:val="18"/>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Every weight is exactly 1, 2, or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C-8.2: 3  ·  C-5.2: 2  ·  C-2.1: 2  ·  C-4.1: 1</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375623"/>
                <w:sz w:val="18"/>
                <w:szCs w:val="18"/>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primary array has at least one entry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4 primary entries present</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375623"/>
                <w:sz w:val="18"/>
                <w:szCs w:val="18"/>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P4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Every primary entry has a non-empty justification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All 4 justification fields populated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375623"/>
                <w:sz w:val="18"/>
                <w:szCs w:val="18"/>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P5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cg field matches parent CG of c_code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CG-8/C-8.2  ·  CG-5/C-5.2  ·  CG-2/C-2.1  ·  CG-4/C-4.1</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375623"/>
                <w:sz w:val="18"/>
                <w:szCs w:val="18"/>
              </w:rPr>
              <w:t xml:space="preserve">PASS</w:t>
            </w:r>
          </w:p>
        </w:tc>
      </w:tr>
    </w:tbl>
    <w:p>
      <w:pPr>
        <w:spacing w:after="80" w:before="160"/>
      </w:pPr>
    </w:p>
    <w:p>
      <w:pPr>
        <w:spacing w:after="120" w:before="280"/>
      </w:pPr>
      <w:r>
        <w:rPr>
          <w:rFonts w:ascii="Arial" w:cs="Arial" w:eastAsia="Arial" w:hAnsi="Arial"/>
          <w:b/>
          <w:bCs/>
          <w:color w:val="1F4E79"/>
          <w:sz w:val="22"/>
          <w:szCs w:val="22"/>
        </w:rPr>
        <w:t xml:space="preserve">Section 3 — Chapter-Level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Rule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Finding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Result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Rule 8 — Sub-discipline restriction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Chapter is primarily Political Science — organised around classifying and comparing forms of government. Weight 3 assigned to C-8.2 within CG-8, correctly within the Political Science CG cluster. CG-5 (C-5.2) is assigned Weight 2, which is permissible for cross-cutting competencies under Rule 8.</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No violation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Rule 9 — Tie-break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Only one Weight 3 assigned (C-8.2). Tie-break not triggered.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iCs/>
                <w:color w:val="000000"/>
                <w:sz w:val="18"/>
                <w:szCs w:val="18"/>
              </w:rPr>
              <w:t xml:space="preserve">Not applicable</w:t>
            </w:r>
          </w:p>
        </w:tc>
      </w:tr>
    </w:tbl>
    <w:p>
      <w:pPr>
        <w:spacing w:after="80" w:before="160"/>
      </w:pPr>
    </w:p>
    <w:p>
      <w:pPr>
        <w:spacing w:after="120" w:before="280"/>
      </w:pPr>
      <w:r>
        <w:rPr>
          <w:rFonts w:ascii="Arial" w:cs="Arial" w:eastAsia="Arial" w:hAnsi="Arial"/>
          <w:b/>
          <w:bCs/>
          <w:color w:val="1F4E79"/>
          <w:sz w:val="22"/>
          <w:szCs w:val="22"/>
        </w:rPr>
        <w:t xml:space="preserve">Section 4 — Competency-Level Evaluation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3200"/>
        <w:gridCol w:w="1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C-Code / Weight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Justification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Evaluator Finding</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RAG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CG-8</w:t>
            </w:r>
          </w:p>
          <w:p>
            <w:pPr>
              <w:spacing w:after="40" w:before="40"/>
              <w:jc w:val="left"/>
            </w:pPr>
            <w:r>
              <w:rPr>
                <w:rFonts w:ascii="Arial" w:cs="Arial" w:eastAsia="Arial" w:hAnsi="Arial"/>
                <w:b/>
                <w:bCs/>
                <w:i w:val="false"/>
                <w:iCs w:val="false"/>
                <w:color w:val="1F4E79"/>
                <w:sz w:val="18"/>
                <w:szCs w:val="18"/>
              </w:rPr>
              <w:t xml:space="preserve">C-8.2</w:t>
            </w:r>
          </w:p>
          <w:p>
            <w:pPr>
              <w:spacing w:after="40" w:before="40"/>
              <w:jc w:val="left"/>
            </w:pPr>
            <w:r>
              <w:rPr>
                <w:rFonts w:ascii="Arial" w:cs="Arial" w:eastAsia="Arial" w:hAnsi="Arial"/>
                <w:b/>
                <w:bCs/>
                <w:i w:val="false"/>
                <w:iCs w:val="false"/>
                <w:color w:val="000000"/>
                <w:sz w:val="18"/>
                <w:szCs w:val="18"/>
              </w:rPr>
              <w:t xml:space="preserve">Weight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The chapter's entire architecture is organised around classifying, explaining, and comparing forms of government — democracy, monarchy, theocracy, dictatorship, oligarchy — and evaluating why democratic governance structures are preferable. Removing this competency structurally dissolves the chapter's fundamental organising purpose.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Architectural container is the chapter as a whole — appropriate for Weight 3 where the competency is the chapter's organising spine. Every major section exists to serve this comparative classification purpose. Dissolution test evidenced. R2 · R4 satisfied.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CG-5</w:t>
            </w:r>
          </w:p>
          <w:p>
            <w:pPr>
              <w:spacing w:after="40" w:before="40"/>
              <w:jc w:val="left"/>
            </w:pPr>
            <w:r>
              <w:rPr>
                <w:rFonts w:ascii="Arial" w:cs="Arial" w:eastAsia="Arial" w:hAnsi="Arial"/>
                <w:b/>
                <w:bCs/>
                <w:i w:val="false"/>
                <w:iCs w:val="false"/>
                <w:color w:val="1F4E79"/>
                <w:sz w:val="18"/>
                <w:szCs w:val="18"/>
              </w:rPr>
              <w:t xml:space="preserve">C-5.2</w:t>
            </w:r>
          </w:p>
          <w:p>
            <w:pPr>
              <w:spacing w:after="40" w:before="40"/>
              <w:jc w:val="left"/>
            </w:pPr>
            <w:r>
              <w:rPr>
                <w:rFonts w:ascii="Arial" w:cs="Arial" w:eastAsia="Arial" w:hAnsi="Arial"/>
                <w:b/>
                <w:bCs/>
                <w:i w:val="false"/>
                <w:iCs w:val="false"/>
                <w:color w:val="000000"/>
                <w:sz w:val="18"/>
                <w:szCs w:val="18"/>
              </w:rPr>
              <w:t xml:space="preserve">Weight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The dedicated 'Why Democracy Matters' section, supported by an exercise, constitutes an architecturally distinct block that explicitly identifies democracy as the political mechanism ensuring equity, inclusion, universal franchise, and equal rights, and analyses what individuals can do within democratic systems to uphold these.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Named container present. Cognitive transformation confirmed — students required to identify and explain political mechanisms for inclusion and equity. Exercise attached confirms structural designation. Section could stand alone as a learning unit. R2 · R5 satisfied.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CG-2</w:t>
            </w:r>
          </w:p>
          <w:p>
            <w:pPr>
              <w:spacing w:after="40" w:before="40"/>
              <w:jc w:val="left"/>
            </w:pPr>
            <w:r>
              <w:rPr>
                <w:rFonts w:ascii="Arial" w:cs="Arial" w:eastAsia="Arial" w:hAnsi="Arial"/>
                <w:b/>
                <w:bCs/>
                <w:i w:val="false"/>
                <w:iCs w:val="false"/>
                <w:color w:val="1F4E79"/>
                <w:sz w:val="18"/>
                <w:szCs w:val="18"/>
              </w:rPr>
              <w:t xml:space="preserve">C-2.1</w:t>
            </w:r>
          </w:p>
          <w:p>
            <w:pPr>
              <w:spacing w:after="40" w:before="40"/>
              <w:jc w:val="left"/>
            </w:pPr>
            <w:r>
              <w:rPr>
                <w:rFonts w:ascii="Arial" w:cs="Arial" w:eastAsia="Arial" w:hAnsi="Arial"/>
                <w:b/>
                <w:bCs/>
                <w:i w:val="false"/>
                <w:iCs w:val="false"/>
                <w:color w:val="000000"/>
                <w:sz w:val="18"/>
                <w:szCs w:val="18"/>
              </w:rPr>
              <w:t xml:space="preserve">Weight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The dedicated 'A Peek into History: Early Republics' section and the monarchy section constitute an architecturally distinct historical analysis block, explicitly explaining and analysing major changes in governance forms across ancient India, Greece, Rome, and the Chola period and their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Named containers present. Historical transformation analysis confirmed. Architecturally distinct from the Political Science content. Shares the chapter's overarching framework without dominating it. R2 · R5 satisfied.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CG-4</w:t>
            </w:r>
          </w:p>
          <w:p>
            <w:pPr>
              <w:spacing w:after="40" w:before="40"/>
              <w:jc w:val="left"/>
            </w:pPr>
            <w:r>
              <w:rPr>
                <w:rFonts w:ascii="Arial" w:cs="Arial" w:eastAsia="Arial" w:hAnsi="Arial"/>
                <w:b/>
                <w:bCs/>
                <w:i w:val="false"/>
                <w:iCs w:val="false"/>
                <w:color w:val="1F4E79"/>
                <w:sz w:val="18"/>
                <w:szCs w:val="18"/>
              </w:rPr>
              <w:t xml:space="preserve">C-4.1</w:t>
            </w:r>
          </w:p>
          <w:p>
            <w:pPr>
              <w:spacing w:after="40" w:before="40"/>
              <w:jc w:val="left"/>
            </w:pPr>
            <w:r>
              <w:rPr>
                <w:rFonts w:ascii="Arial" w:cs="Arial" w:eastAsia="Arial" w:hAnsi="Arial"/>
                <w:b/>
                <w:bCs/>
                <w:i w:val="false"/>
                <w:iCs w:val="false"/>
                <w:color w:val="000000"/>
                <w:sz w:val="18"/>
                <w:szCs w:val="18"/>
              </w:rPr>
              <w:t xml:space="preserve">Weight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The 'What Makes Governments Different?' section and the key-terms subsection constitute a named structural element whose primary subject is comparing governmental structures across multiple countries along four dimensions, requiring the student to organise and interpret comparative information about political institutions.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Named container present. Cognitive operation confirmed — comparative analytical thinking across four dimensions of governmental structure required, not merely descriptive reading. Element does not constitute a dedicated section or activity block. R2 · R6 satisfied.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bl>
    <w:p>
      <w:pPr>
        <w:spacing w:after="60" w:before="120"/>
      </w:pPr>
    </w:p>
    <w:p>
      <w:pPr>
        <w:spacing w:after="120" w:before="280"/>
      </w:pPr>
      <w:r>
        <w:rPr>
          <w:rFonts w:ascii="Arial" w:cs="Arial" w:eastAsia="Arial" w:hAnsi="Arial"/>
          <w:b/>
          <w:bCs/>
          <w:color w:val="1F4E79"/>
          <w:sz w:val="22"/>
          <w:szCs w:val="22"/>
        </w:rPr>
        <w:t xml:space="preserve">Section 4 — Competency-Level Evaluation · Incidental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C-Code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Finding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RAG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Continuity of beliefs and practices — continuity themes surface (e.g. ancient republics connecting to modern democracy) but no structural element is organised around this. Incidental classification correct.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C-4.2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Institutional influence themes surface across the chapter but no dedicated structural element is organised around their development. Incidental classification correct.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375623"/>
                <w:sz w:val="18"/>
                <w:szCs w:val="18"/>
              </w:rPr>
              <w:t xml:space="preserve">Green</w:t>
            </w:r>
          </w:p>
        </w:tc>
      </w:tr>
    </w:tbl>
    <w:p>
      <w:pPr>
        <w:spacing w:after="80" w:before="160"/>
      </w:pPr>
    </w:p>
    <w:p>
      <w:pPr>
        <w:spacing w:after="120" w:before="280"/>
      </w:pPr>
      <w:r>
        <w:rPr>
          <w:rFonts w:ascii="Arial" w:cs="Arial" w:eastAsia="Arial" w:hAnsi="Arial"/>
          <w:b/>
          <w:bCs/>
          <w:color w:val="1F4E79"/>
          <w:sz w:val="22"/>
          <w:szCs w:val="22"/>
        </w:rPr>
        <w:t xml:space="preserve">Section 5 —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C-Code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Action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C-5.1</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Removed from primary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Surface match on citizen/rights vocabulary. Chapter architecture does not compel the student to analyse equality and rights as the primary cognitive act — that is C-5.2's role in the 'Why Democracy Matters' section. R3 violation corrected.</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C-8.2</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Elevated to Weight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Correctly identified as the chapter's organising spine — the comparative classification of government forms is what every section of the chapter exists to serve.</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C-5.2</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Added at Weight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'Why Democracy Matters' section with exercise is an architecturally distinct block developing political mechanisms for equity and inclusion. R5 satisfied.</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C-4.1</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Confirmed Weight 1 Green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Re-evaluated under current Weight 1 definition (named structural element requiring cognitive operation, no exercise required). Container named, cognitive operation confirmed. R6 satisfied.</w:t>
            </w:r>
          </w:p>
        </w:tc>
      </w:tr>
    </w:tbl>
    <w:p>
      <w:pPr>
        <w:spacing w:after="80" w:before="160"/>
      </w:pPr>
    </w:p>
    <w:p>
      <w:pPr>
        <w:spacing w:after="120" w:before="280"/>
      </w:pPr>
      <w:r>
        <w:rPr>
          <w:rFonts w:ascii="Arial" w:cs="Arial" w:eastAsia="Arial" w:hAnsi="Arial"/>
          <w:b/>
          <w:bCs/>
          <w:color w:val="1F4E79"/>
          <w:sz w:val="22"/>
          <w:szCs w:val="22"/>
        </w:rPr>
        <w:t xml:space="preserve">Section 6 — Eval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timestamp</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2026-03-12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subject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social_sciences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grade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vii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chapter_number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chapter_title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From the Rulers to the Ruled: Types of Governments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structural_errors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None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red_flags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C-5.1 (removed and replaced)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orange_flags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None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rules_cited</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8"/>
                <w:szCs w:val="18"/>
              </w:rPr>
              <w:t xml:space="preserve">R2, R3, R4, R5, R6, R8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outcome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8"/>
                <w:szCs w:val="18"/>
              </w:rPr>
              <w:t xml:space="preserve">Correct and accept</w:t>
            </w:r>
          </w:p>
        </w:tc>
      </w:tr>
    </w:tbl>
    <w:p>
      <w:pPr>
        <w:spacing w:after="40" w:before="200"/>
      </w:pPr>
    </w:p>
    <w:p>
      <w:pPr>
        <w:pBdr>
          <w:bottom w:val="single" w:color="1F4E79" w:sz="6" w:space="1"/>
        </w:pBdr>
        <w:spacing w:after="60" w:before="60"/>
      </w:pPr>
    </w:p>
    <w:p>
      <w:pPr>
        <w:spacing w:after="40" w:before="40"/>
        <w:jc w:val="center"/>
      </w:pPr>
      <w:r>
        <w:rPr>
          <w:rFonts w:ascii="Arial" w:cs="Arial" w:eastAsia="Arial" w:hAnsi="Arial"/>
          <w:b w:val="false"/>
          <w:bCs w:val="false"/>
          <w:i/>
          <w:iCs/>
          <w:color w:val="595959"/>
          <w:sz w:val="18"/>
          <w:szCs w:val="18"/>
        </w:rPr>
        <w:t xml:space="preserve">Aruvi · NCF 2023-Aligned Pedagogical Platform · Knowledge Commons · Chapter Mapping Evaluation · Social Sciences · Chapter 9 · Version 1.2</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2026-03-12T08:37:34.541Z</dcterms:created>
  <dcterms:modified xsi:type="dcterms:W3CDTF">2026-03-12T08:37:34.542Z</dcterms:modified>
</cp:coreProperties>
</file>

<file path=docProps/custom.xml><?xml version="1.0" encoding="utf-8"?>
<Properties xmlns="http://schemas.openxmlformats.org/officeDocument/2006/custom-properties" xmlns:vt="http://schemas.openxmlformats.org/officeDocument/2006/docPropsVTypes"/>
</file>