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4057"/>
          <w:sz w:val="28"/>
          <w:szCs w:val="28"/>
        </w:rPr>
        <w:t xml:space="preserve">Aruvi · Chapter Mapping Evaluation Report</w:t>
      </w:r>
    </w:p>
    <w:p>
      <w:pPr>
        <w:spacing w:after="40"/>
      </w:pPr>
      <w:r>
        <w:rPr>
          <w:rFonts w:ascii="Arial" w:cs="Arial" w:eastAsia="Arial" w:hAnsi="Arial"/>
          <w:color w:val="555555"/>
          <w:sz w:val="20"/>
          <w:szCs w:val="20"/>
        </w:rPr>
        <w:t xml:space="preserve">Subject: Social Sciences  ·  Grade: VII  ·  Chapter 3: Climates of India</w:t>
      </w:r>
    </w:p>
    <w:p>
      <w:pPr>
        <w:pBdr>
          <w:bottom w:val="single" w:color="2E4057" w:sz="6" w:space="1"/>
        </w:pBdr>
        <w:spacing w:after="200"/>
      </w:pPr>
      <w:r>
        <w:rPr>
          <w:rFonts w:ascii="Arial" w:cs="Arial" w:eastAsia="Arial" w:hAnsi="Arial"/>
          <w:color w:val="888888"/>
          <w:sz w:val="18"/>
          <w:szCs w:val="18"/>
        </w:rPr>
        <w:t xml:space="preserve">Constitution Reference: competency_constitution_social_sciences V1.2  ·  Eval Framework V1.2</w:t>
      </w:r>
    </w:p>
    <w:p>
      <w:pPr>
        <w:pStyle w:val="Heading1"/>
      </w:pPr>
      <w:r>
        <w:rPr>
          <w:rFonts w:ascii="Arial" w:cs="Arial" w:eastAsia="Arial" w:hAnsi="Arial"/>
        </w:rPr>
        <w:t xml:space="preserve">Section 1 — Pre-Checks (Mechanical)</w:t>
      </w:r>
    </w:p>
    <w:p>
      <w:pPr>
        <w:spacing w:after="120"/>
      </w:pPr>
      <w:r>
        <w:rPr>
          <w:rFonts w:ascii="Arial" w:cs="Arial" w:eastAsia="Arial" w:hAnsi="Arial"/>
          <w:b w:val="false"/>
          <w:bCs w:val="false"/>
          <w:color w:val="000000"/>
          <w:sz w:val="20"/>
          <w:szCs w:val="20"/>
        </w:rPr>
        <w:t xml:space="preserve">No structural errors detected. All five pre-checks pass.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960"/>
        <w:gridCol w:w="1600"/>
      </w:tblGrid>
      <w:tr>
        <w:tc>
          <w:tcPr>
            <w:tcW w:type="dxa" w:w="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49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chapter_weight = sum of primary weights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3+2+2+2+1 = 10; chapter_weight field = 10</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weights are exactly 1, 2, or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Weights present: 3, 2, 2, 2, 1</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has at least one entry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entries in primary array</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primary entry has non-empty justification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5 entries carry justification strings</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cg field matches parent CG of c_code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C-6.1→CG-6 ✓  C-6.4→CG-6 ✓  C-6.3→CG-6 ✓  C-7.2→CG-7 ✓  C-6.2→CG-6 ✓</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bl>
    <w:p>
      <w:r>
        <w:t xml:space="preserve"/>
      </w:r>
    </w:p>
    <w:p>
      <w:pPr>
        <w:pStyle w:val="Heading1"/>
      </w:pPr>
      <w:r>
        <w:rPr>
          <w:rFonts w:ascii="Arial" w:cs="Arial" w:eastAsia="Arial" w:hAnsi="Arial"/>
        </w:rPr>
        <w:t xml:space="preserve">Section 2 — Chapter-Level Evaluation</w:t>
      </w:r>
    </w:p>
    <w:p>
      <w:pPr>
        <w:pStyle w:val="Heading2"/>
      </w:pPr>
      <w:r>
        <w:rPr>
          <w:rFonts w:ascii="Arial" w:cs="Arial" w:eastAsia="Arial" w:hAnsi="Arial"/>
        </w:rPr>
        <w:t xml:space="preserve">Rule 8 · Sub-discipline Restriction</w:t>
      </w:r>
    </w:p>
    <w:p>
      <w:pPr>
        <w:spacing w:after="120"/>
      </w:pPr>
      <w:r>
        <w:rPr>
          <w:rFonts w:ascii="Arial" w:cs="Arial" w:eastAsia="Arial" w:hAnsi="Arial"/>
          <w:b w:val="false"/>
          <w:bCs w:val="false"/>
          <w:color w:val="000000"/>
          <w:sz w:val="20"/>
          <w:szCs w:val="20"/>
        </w:rPr>
        <w:t xml:space="preserve">Chapter primary sub-discipline: Geography (climate, physical geography, environmental processes throughout).</w:t>
      </w:r>
    </w:p>
    <w:p>
      <w:pPr>
        <w:spacing w:after="120"/>
      </w:pPr>
      <w:r>
        <w:rPr>
          <w:rFonts w:ascii="Arial" w:cs="Arial" w:eastAsia="Arial" w:hAnsi="Arial"/>
          <w:b w:val="false"/>
          <w:bCs w:val="false"/>
          <w:color w:val="000000"/>
          <w:sz w:val="20"/>
          <w:szCs w:val="20"/>
        </w:rPr>
        <w:t xml:space="preserve">Geography CG cluster: CG-6, CG-7. Cross-cutting: CG-5, CG-7.</w:t>
      </w:r>
    </w:p>
    <w:p>
      <w:pPr>
        <w:spacing w:after="120"/>
      </w:pPr>
      <w:r>
        <w:rPr>
          <w:rFonts w:ascii="Arial" w:cs="Arial" w:eastAsia="Arial" w:hAnsi="Arial"/>
          <w:b w:val="false"/>
          <w:bCs w:val="false"/>
          <w:color w:val="000000"/>
          <w:sz w:val="20"/>
          <w:szCs w:val="20"/>
        </w:rPr>
        <w:t xml:space="preserve">Weight-3 assignments: C-6.1 (CG-6) — Geography. No Weight-3 from History (CG-1,2,3), Political Science (CG-4,8,10), or Economics (CG-9).</w:t>
      </w:r>
    </w:p>
    <w:p>
      <w:pPr>
        <w:spacing w:after="120"/>
      </w:pPr>
      <w:r>
        <w:rPr>
          <w:rFonts w:ascii="Arial" w:cs="Arial" w:eastAsia="Arial" w:hAnsi="Arial"/>
          <w:b/>
          <w:bCs/>
          <w:color w:val="1A7A1A"/>
          <w:sz w:val="20"/>
          <w:szCs w:val="20"/>
        </w:rPr>
        <w:t xml:space="preserve">Finding: PASS. Rule 8 is satisfied.</w:t>
      </w:r>
    </w:p>
    <w:p>
      <w:r>
        <w:t xml:space="preserve"/>
      </w:r>
    </w:p>
    <w:p>
      <w:pPr>
        <w:pStyle w:val="Heading2"/>
      </w:pPr>
      <w:r>
        <w:rPr>
          <w:rFonts w:ascii="Arial" w:cs="Arial" w:eastAsia="Arial" w:hAnsi="Arial"/>
        </w:rPr>
        <w:t xml:space="preserve">Rule 9 · Tie-break</w:t>
      </w:r>
    </w:p>
    <w:p>
      <w:pPr>
        <w:spacing w:after="120"/>
      </w:pPr>
      <w:r>
        <w:rPr>
          <w:rFonts w:ascii="Arial" w:cs="Arial" w:eastAsia="Arial" w:hAnsi="Arial"/>
          <w:b w:val="false"/>
          <w:bCs w:val="false"/>
          <w:color w:val="000000"/>
          <w:sz w:val="20"/>
          <w:szCs w:val="20"/>
        </w:rPr>
        <w:t xml:space="preserve">Only one competency assigned Weight 3 (C-6.1). Tie-break rule is not applicable.</w:t>
      </w:r>
    </w:p>
    <w:p>
      <w:r>
        <w:t xml:space="preserve"/>
      </w:r>
    </w:p>
    <w:p>
      <w:pPr>
        <w:pStyle w:val="Heading1"/>
      </w:pPr>
      <w:r>
        <w:rPr>
          <w:rFonts w:ascii="Arial" w:cs="Arial" w:eastAsia="Arial" w:hAnsi="Arial"/>
        </w:rPr>
        <w:t xml:space="preserve">Section 3 — Competency-Level Evaluation</w:t>
      </w:r>
    </w:p>
    <w:p>
      <w:pPr>
        <w:spacing w:after="120"/>
      </w:pPr>
      <w:r>
        <w:rPr>
          <w:rFonts w:ascii="Arial" w:cs="Arial" w:eastAsia="Arial" w:hAnsi="Arial"/>
          <w:b w:val="false"/>
          <w:bCs w:val="false"/>
          <w:color w:val="000000"/>
          <w:sz w:val="20"/>
          <w:szCs w:val="20"/>
        </w:rPr>
        <w:t xml:space="preserve">Evaluation is a justification audit. The evaluator reads each justification against the chapter summary and asks: (1) Does it name the correct architectural container? (2) Does it state a transformation the section demonstrably demands? (3) Does that transformation correspond to the C-code?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500"/>
        <w:gridCol w:w="600"/>
        <w:gridCol w:w="2660"/>
        <w:gridCol w:w="900"/>
        <w:gridCol w:w="1200"/>
        <w:gridCol w:w="1000"/>
      </w:tblGrid>
      <w:tr>
        <w:tc>
          <w:tcPr>
            <w:tcW w:type="dxa" w:w="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CG</w:t>
            </w:r>
          </w:p>
        </w:tc>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C-Code</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Competency (core verb)</w:t>
            </w:r>
          </w:p>
        </w:tc>
        <w:tc>
          <w:tcPr>
            <w:tcW w:type="dxa" w:w="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w:t>
            </w:r>
          </w:p>
        </w:tc>
        <w:tc>
          <w:tcPr>
            <w:tcW w:type="dxa" w:w="26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Rules</w:t>
            </w:r>
          </w:p>
        </w:tc>
        <w:tc>
          <w:tcPr>
            <w:tcW w:type="dxa" w:w="1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RAG</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CG-6</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C-6.1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climate and weather as key natural phenomena shaping environments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All major named sections — Weather/Seasons/Climate, Types of Climates, all five Factors subsections, The Monsoons, and Climates and Disasters — are architecturally unified around explaining climate and weather as key natural phenomena, making this the chapter’s sole organising purpose.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R3 · R4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18"/>
                <w:szCs w:val="18"/>
              </w:rPr>
              <w:t xml:space="preserve">R2: All major section titles named — containers fully identified.</w:t>
            </w:r>
          </w:p>
          <w:p>
            <w:pPr>
              <w:spacing w:after="60"/>
            </w:pPr>
            <w:r>
              <w:rPr>
                <w:rFonts w:ascii="Arial" w:cs="Arial" w:eastAsia="Arial" w:hAnsi="Arial"/>
                <w:sz w:val="18"/>
                <w:szCs w:val="18"/>
              </w:rPr>
              <w:t xml:space="preserve">R3: Architectural unity demonstrated, not vocabulary match.</w:t>
            </w:r>
          </w:p>
          <w:p>
            <w:pPr>
              <w:spacing/>
            </w:pPr>
            <w:r>
              <w:rPr>
                <w:rFonts w:ascii="Arial" w:cs="Arial" w:eastAsia="Arial" w:hAnsi="Arial"/>
                <w:sz w:val="18"/>
                <w:szCs w:val="18"/>
              </w:rPr>
              <w:t xml:space="preserve">R4: “Sole organising purpose” effectively invokes dissolution. Phrasing could be sharpened to explicitly state removal dissolves the chapter, but intent is clear and defensible.</w:t>
            </w:r>
          </w:p>
        </w:tc>
        <w:tc>
          <w:tcPr>
            <w:tcW w:type="dxa" w:w="1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CG-6</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 relationship between geographical conditions and livelihoods/human activity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‘Types of Climates in India’ section links regional climate zones to agricultural livelihoods (wheat, rice, spices), and the dedicated ‘Climate and our Lives’ section substantively develops the correlation between monsoon patterns and agricultural labour, food prices, and industrial activity across two architecturally distinct named sections.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18"/>
                <w:szCs w:val="18"/>
              </w:rPr>
              <w:t xml:space="preserve">R2: Both containers named precisely.</w:t>
            </w:r>
          </w:p>
          <w:p>
            <w:pPr>
              <w:spacing w:after="60"/>
            </w:pPr>
            <w:r>
              <w:rPr>
                <w:rFonts w:ascii="Arial" w:cs="Arial" w:eastAsia="Arial" w:hAnsi="Arial"/>
                <w:sz w:val="18"/>
                <w:szCs w:val="18"/>
              </w:rPr>
              <w:t xml:space="preserve">R5(a): ‘Climate and our Lives’ is an architecturally distinct named section satisfying 5(a). First section provides corroborating 5(b) evidence.</w:t>
            </w:r>
          </w:p>
          <w:p>
            <w:pPr>
              <w:spacing/>
            </w:pPr>
            <w:r>
              <w:rPr>
                <w:rFonts w:ascii="Arial" w:cs="Arial" w:eastAsia="Arial" w:hAnsi="Arial"/>
                <w:sz w:val="18"/>
                <w:szCs w:val="18"/>
              </w:rPr>
              <w:t xml:space="preserve">Transformation (agricultural labour, food prices, industrial activity) is grounded in what both sections demonstrably demand.</w:t>
            </w:r>
          </w:p>
        </w:tc>
        <w:tc>
          <w:tcPr>
            <w:tcW w:type="dxa" w:w="1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CG-6</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C-6.3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human impact on environment and the need for conservation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dedicated ‘Climate Change’ section constitutes an architecturally distinct named section that substantively analyses Indian government efforts toward mitigation — renewable energy, tree planting, emission reduction, and sustainable lifestyles — framed as conservation and climate response.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18"/>
                <w:szCs w:val="18"/>
              </w:rPr>
              <w:t xml:space="preserve">R2: Container named — ‘Climate Change’ section.</w:t>
            </w:r>
          </w:p>
          <w:p>
            <w:pPr>
              <w:spacing w:after="60"/>
            </w:pPr>
            <w:r>
              <w:rPr>
                <w:rFonts w:ascii="Arial" w:cs="Arial" w:eastAsia="Arial" w:hAnsi="Arial"/>
                <w:sz w:val="18"/>
                <w:szCs w:val="18"/>
              </w:rPr>
              <w:t xml:space="preserve">R5(a): Architecturally distinct named section — correctly identified.</w:t>
            </w:r>
          </w:p>
          <w:p>
            <w:pPr>
              <w:spacing/>
            </w:pPr>
            <w:r>
              <w:rPr>
                <w:rFonts w:ascii="Arial" w:cs="Arial" w:eastAsia="Arial" w:hAnsi="Arial"/>
                <w:sz w:val="18"/>
                <w:szCs w:val="18"/>
              </w:rPr>
              <w:t xml:space="preserve">Transformation (analysis of mitigation measures as conservation response) corresponds to what the section demonstrably demands and to what C-6.3 defines.</w:t>
            </w:r>
          </w:p>
        </w:tc>
        <w:tc>
          <w:tcPr>
            <w:tcW w:type="dxa" w:w="1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CG-7</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C-7.2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Appreciate India’s geographical diversity and its consequences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dedicated ‘Factors Determining the Climate — Topography’ subsection and the ‘Types of Climates in India’ section together constitute substantive, architecturally distinct coverage of India’s topographical diversity (Himalayas, Western Ghats, Thar Desert, coastal strips, Deccan Plateau) as the driver of climatic variation.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18"/>
                <w:szCs w:val="18"/>
              </w:rPr>
              <w:t xml:space="preserve">R2: Both containers named.</w:t>
            </w:r>
          </w:p>
          <w:p>
            <w:pPr>
              <w:spacing w:after="60"/>
            </w:pPr>
            <w:r>
              <w:rPr>
                <w:rFonts w:ascii="Arial" w:cs="Arial" w:eastAsia="Arial" w:hAnsi="Arial"/>
                <w:sz w:val="18"/>
                <w:szCs w:val="18"/>
              </w:rPr>
              <w:t xml:space="preserve">R5(b): Competency developed across multiple named sections; the chapter’s own organising logic (climate determinants framework) makes continuity evident — correct invocation of 5(b).</w:t>
            </w:r>
          </w:p>
          <w:p>
            <w:pPr>
              <w:spacing w:after="60"/>
            </w:pPr>
            <w:r>
              <w:rPr>
                <w:rFonts w:ascii="Arial" w:cs="Arial" w:eastAsia="Arial" w:hAnsi="Arial"/>
                <w:sz w:val="18"/>
                <w:szCs w:val="18"/>
              </w:rPr>
              <w:t xml:space="preserve">CG-7 is cross-cutting; Weight 2 is permissible under Rule 8.</w:t>
            </w:r>
          </w:p>
          <w:p>
            <w:pPr>
              <w:spacing/>
            </w:pPr>
            <w:r>
              <w:rPr>
                <w:rFonts w:ascii="Arial" w:cs="Arial" w:eastAsia="Arial" w:hAnsi="Arial"/>
                <w:sz w:val="18"/>
                <w:szCs w:val="18"/>
              </w:rPr>
              <w:t xml:space="preserve">Transformation (topographic diversity as climate driver) grounded in section demands, not C-code vocabulary.</w:t>
            </w:r>
          </w:p>
        </w:tc>
        <w:tc>
          <w:tcPr>
            <w:tcW w:type="dxa" w:w="1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CG-6</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C-6.2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distribution of natural resources and their relationship to human activity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‘Types of Climates in India’ section identifies agricultural resource distribution by climate zone (wheat, rice, spices) and the ‘Climate and our Lives’ section surfaces water scarcity, but no architecturally distinct activity block is organised around resource distribution as a primary task.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18"/>
                <w:szCs w:val="18"/>
              </w:rPr>
              <w:t xml:space="preserve">R2: Containers named.</w:t>
            </w:r>
          </w:p>
          <w:p>
            <w:pPr>
              <w:spacing w:after="60"/>
            </w:pPr>
            <w:r>
              <w:rPr>
                <w:rFonts w:ascii="Arial" w:cs="Arial" w:eastAsia="Arial" w:hAnsi="Arial"/>
                <w:sz w:val="18"/>
                <w:szCs w:val="18"/>
              </w:rPr>
              <w:t xml:space="preserve">R6 issue: Weight 1 requires a positive structural element — an explicitly designated exercise, guided question, or student task organised around this competency. The justification establishes content presence (resource types mentioned, water scarcity surfaced) but does not name any such structural element.</w:t>
            </w:r>
          </w:p>
          <w:p>
            <w:pPr>
              <w:spacing/>
            </w:pPr>
            <w:r>
              <w:rPr>
                <w:rFonts w:ascii="Arial" w:cs="Arial" w:eastAsia="Arial" w:hAnsi="Arial"/>
                <w:sz w:val="18"/>
                <w:szCs w:val="18"/>
              </w:rPr>
              <w:t xml:space="preserve">As written, the justification argues for Incidental more than for Weight 1. If a textbook exercise exists, it must be named.</w:t>
            </w:r>
          </w:p>
        </w:tc>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r>
    </w:tbl>
    <w:p>
      <w:r>
        <w:t xml:space="preserve"/>
      </w:r>
    </w:p>
    <w:p>
      <w:pPr>
        <w:pStyle w:val="Heading2"/>
      </w:pPr>
      <w:r>
        <w:rPr>
          <w:rFonts w:ascii="Arial" w:cs="Arial" w:eastAsia="Arial" w:hAnsi="Arial"/>
        </w:rPr>
        <w:t xml:space="preserve">Section 3 — Incidental Competencies (Rule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000"/>
        <w:gridCol w:w="700"/>
        <w:gridCol w:w="3160"/>
        <w:gridCol w:w="1000"/>
        <w:gridCol w:w="800"/>
      </w:tblGrid>
      <w:tr>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CG</w:t>
            </w:r>
          </w:p>
        </w:tc>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C-Code</w:t>
            </w:r>
          </w:p>
        </w:tc>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Competency</w:t>
            </w:r>
          </w:p>
        </w:tc>
        <w:tc>
          <w:tcPr>
            <w:tcW w:type="dxa" w:w="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R7 Finding</w:t>
            </w:r>
          </w:p>
        </w:tc>
        <w:tc>
          <w:tcPr>
            <w:tcW w:type="dxa" w:w="1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RAG</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CG-2</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and interpret historical sources and evidence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 summary contains no named section or structural element whose stated purpose is organising around historical source interpretation. References to historical content (ṛitu traditions, cultural practices, Mughal-era connections absent) are absent — chapter is contemporary geography. Incidental is correct.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CG-10</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economic activities and their geographical/environmental basis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 summary contains no dedicated section or structural element whose purpose is organising around economic activity analysis. ‘Climate and our Lives’ surfaces economic consequences (food prices, industrial activity) but these are subordinate content within a section primarily organised around climate-livelihood correlation, already captured by C-6.4 at Weight 2. No structural element organises around C-10.1 independently. Incidental is correct.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CG-5</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social inequalities and their geographical/environmental dimensions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 summary contains no named section or structural element whose purpose is organising around social inequality. Monsoon failure, migration, and displacement are mentioned under ‘Climate and our Lives’ and ‘Climates and Disasters’ as consequences of climate events, not as primary analytical targets. No structural element organises around C-5.2 development. Incidental is correct.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CG-1</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historical change and continuity across time periods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 summary contains no named section or structural element organised around historical change and continuity. References to traditional ṛitu seasons and associated festivals appear as cultural context within ‘Weather, Seasons and the Climate,’ not as a structural activity block developing historical understanding. Climate Change mentions 19th-century fossil fuel origins but this is explanatory context. Incidental is correct.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bl>
    <w:p>
      <w:r>
        <w:t xml:space="preserve"/>
      </w:r>
    </w:p>
    <w:p>
      <w:pPr>
        <w:pStyle w:val="Heading1"/>
      </w:pPr>
      <w:r>
        <w:rPr>
          <w:rFonts w:ascii="Arial" w:cs="Arial" w:eastAsia="Arial" w:hAnsi="Arial"/>
        </w:rPr>
        <w:t xml:space="preserve">Section 4 — Recommended Corrections</w:t>
      </w:r>
    </w:p>
    <w:p>
      <w:pPr>
        <w:spacing w:after="80"/>
      </w:pPr>
      <w:r>
        <w:rPr>
          <w:rFonts w:ascii="Arial" w:cs="Arial" w:eastAsia="Arial" w:hAnsi="Arial"/>
          <w:b/>
          <w:bCs/>
          <w:color w:val="B35A00"/>
          <w:sz w:val="20"/>
          <w:szCs w:val="20"/>
        </w:rPr>
        <w:t xml:space="preserve">C-6.2 (Weight 1) · Orange — Justification does not name required structural element</w:t>
      </w:r>
    </w:p>
    <w:p>
      <w:pPr>
        <w:spacing w:after="120"/>
      </w:pPr>
      <w:r>
        <w:rPr>
          <w:rFonts w:ascii="Arial" w:cs="Arial" w:eastAsia="Arial" w:hAnsi="Arial"/>
          <w:b w:val="false"/>
          <w:bCs w:val="false"/>
          <w:color w:val="000000"/>
          <w:sz w:val="20"/>
          <w:szCs w:val="20"/>
        </w:rPr>
        <w:t xml:space="preserve">The justification must be sharpened. Rule 6 requires that Weight 1 be supported by at least one explicitly designated structural element — a textbook exercise, guided question, or student task — organised around this competency. The current justification establishes only content presence (resource types mentioned by climate zone, water scarcity surfaced), which is the signature of Incidental, not Weight 1.</w:t>
      </w:r>
    </w:p>
    <w:p>
      <w:pPr>
        <w:spacing w:after="120"/>
      </w:pPr>
      <w:r>
        <w:rPr>
          <w:rFonts w:ascii="Arial" w:cs="Arial" w:eastAsia="Arial" w:hAnsi="Arial"/>
          <w:b w:val="false"/>
          <w:bCs w:val="false"/>
          <w:color w:val="000000"/>
          <w:sz w:val="20"/>
          <w:szCs w:val="20"/>
        </w:rPr>
        <w:t xml:space="preserve">Corrected justification should: (1) Name the specific structural element — e.g., 'The textbook exercise in [section name] explicitly instructs students to [task relating to resource distribution]'; (2) Confirm the element does not constitute a dedicated section; (3) Confirm the transformation demanded by that element corresponds to what C-6.2 defines.</w:t>
      </w:r>
    </w:p>
    <w:p>
      <w:pPr>
        <w:spacing w:after="120"/>
      </w:pPr>
      <w:r>
        <w:rPr>
          <w:rFonts w:ascii="Arial" w:cs="Arial" w:eastAsia="Arial" w:hAnsi="Arial"/>
          <w:b w:val="false"/>
          <w:bCs w:val="false"/>
          <w:color w:val="000000"/>
          <w:sz w:val="20"/>
          <w:szCs w:val="20"/>
        </w:rPr>
        <w:t xml:space="preserve">If no such structural element exists in the chapter, Weight 1 cannot be sustained and C-6.2 should be moved to incidental.</w:t>
      </w:r>
    </w:p>
    <w:p>
      <w:r>
        <w:t xml:space="preserve"/>
      </w:r>
    </w:p>
    <w:p>
      <w:pPr>
        <w:pStyle w:val="Heading1"/>
      </w:pPr>
      <w:r>
        <w:rPr>
          <w:rFonts w:ascii="Arial" w:cs="Arial" w:eastAsia="Arial" w:hAnsi="Arial"/>
        </w:rPr>
        <w:t xml:space="preserve">Section 5 — Eval Log Row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800"/>
        <w:gridCol w:w="1100"/>
        <w:gridCol w:w="1800"/>
        <w:gridCol w:w="1500"/>
        <w:gridCol w:w="1500"/>
        <w:gridCol w:w="1200"/>
        <w:gridCol w:w="1400"/>
      </w:tblGrid>
      <w:tr>
        <w:tc>
          <w:tcPr>
            <w:tcW w:type="dxa" w:w="2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1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chapter_no</w:t>
            </w:r>
          </w:p>
        </w:tc>
        <w:tc>
          <w:tcPr>
            <w:tcW w:type="dxa" w:w="1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chapter_title</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structural_errors</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red_flags</w:t>
            </w:r>
          </w:p>
        </w:tc>
        <w:tc>
          <w:tcPr>
            <w:tcW w:type="dxa" w:w="1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orange_flags</w:t>
            </w:r>
          </w:p>
        </w:tc>
        <w:tc>
          <w:tcPr>
            <w:tcW w:type="dxa" w:w="1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2026-03-11T00:00:00Z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social_sciences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Climates of India</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B35A00"/>
                <w:sz w:val="18"/>
                <w:szCs w:val="18"/>
              </w:rPr>
              <w:t xml:space="preserve">C-6.2</w:t>
            </w:r>
          </w:p>
        </w:tc>
        <w:tc>
          <w:tcPr>
            <w:tcW w:type="dxa" w:w="1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7D5A00"/>
                <w:sz w:val="18"/>
                <w:szCs w:val="18"/>
              </w:rPr>
              <w:t xml:space="preserve">Correct and accept</w:t>
            </w:r>
          </w:p>
        </w:tc>
      </w:tr>
    </w:tbl>
    <w:p>
      <w:r>
        <w:t xml:space="preserve"/>
      </w:r>
    </w:p>
    <w:p>
      <w:pPr>
        <w:pBdr>
          <w:top w:val="single" w:color="CCCCCC" w:sz="4" w:space="1"/>
        </w:pBdr>
        <w:spacing w:before="200"/>
      </w:pPr>
      <w:r>
        <w:rPr>
          <w:rFonts w:ascii="Arial" w:cs="Arial" w:eastAsia="Arial" w:hAnsi="Arial"/>
          <w:color w:val="888888"/>
          <w:sz w:val="16"/>
          <w:szCs w:val="16"/>
        </w:rPr>
        <w:t xml:space="preserve">Aruvi · NCF 2023-Aligned Pedagogical Platform · Knowledge Commons · Chapter Mapping Evaluation · Social Sciences · Grade VII · Chapter 3 · V1.2</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2026-03-11T05:16:15.358Z</dcterms:created>
  <dcterms:modified xsi:type="dcterms:W3CDTF">2026-03-11T05:16:15.359Z</dcterms:modified>
</cp:coreProperties>
</file>

<file path=docProps/custom.xml><?xml version="1.0" encoding="utf-8"?>
<Properties xmlns="http://schemas.openxmlformats.org/officeDocument/2006/custom-properties" xmlns:vt="http://schemas.openxmlformats.org/officeDocument/2006/docPropsVTypes"/>
</file>