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i w:val="false"/>
          <w:iCs w:val="false"/>
          <w:color w:val="1F3864"/>
          <w:sz w:val="30"/>
          <w:szCs w:val="30"/>
        </w:rPr>
        <w:t xml:space="preserve">ARUVI · KNOWLEDGE COMMONS</w:t>
      </w:r>
    </w:p>
    <w:p>
      <w:pPr>
        <w:spacing w:after="80" w:before="0"/>
        <w:jc w:val="left"/>
      </w:pPr>
      <w:r>
        <w:rPr>
          <w:rFonts w:ascii="Arial" w:cs="Arial" w:eastAsia="Arial" w:hAnsi="Arial"/>
          <w:b/>
          <w:bCs/>
          <w:i w:val="false"/>
          <w:iCs w:val="false"/>
          <w:color w:val="2E5FA3"/>
          <w:sz w:val="24"/>
          <w:szCs w:val="24"/>
        </w:rPr>
        <w:t xml:space="preserve">Storage Protocol &amp; Naming Convention</w:t>
      </w:r>
    </w:p>
    <w:p>
      <w:pPr>
        <w:spacing w:after="0" w:before="0"/>
        <w:jc w:val="left"/>
      </w:pPr>
      <w:r>
        <w:rPr>
          <w:rFonts w:ascii="Arial" w:cs="Arial" w:eastAsia="Arial" w:hAnsi="Arial"/>
          <w:b w:val="false"/>
          <w:bCs w:val="false"/>
          <w:i/>
          <w:iCs/>
          <w:color w:val="666666"/>
          <w:sz w:val="18"/>
          <w:szCs w:val="18"/>
        </w:rPr>
        <w:t xml:space="preserve">Version 2.0  ·  Internal Reference</w:t>
      </w:r>
    </w:p>
    <w:p>
      <w:pPr>
        <w:pBdr>
          <w:bottom w:val="single" w:color="2E5FA3" w:sz="6" w:space="1"/>
        </w:pBdr>
        <w:spacing w:after="160" w:before="0"/>
      </w:pPr>
    </w:p>
    <w:p>
      <w:pPr>
        <w:pStyle w:val="Heading1"/>
        <w:spacing w:after="160" w:before="360"/>
      </w:pPr>
      <w:r>
        <w:rPr>
          <w:rFonts w:ascii="Arial" w:cs="Arial" w:eastAsia="Arial" w:hAnsi="Arial"/>
          <w:b/>
          <w:bCs/>
          <w:color w:val="1F3864"/>
          <w:sz w:val="32"/>
          <w:szCs w:val="32"/>
        </w:rPr>
        <w:t xml:space="preserve">1 · Governing Principles</w:t>
      </w:r>
    </w:p>
    <w:p>
      <w:pPr>
        <w:spacing w:after="160" w:before="0"/>
        <w:jc w:val="left"/>
      </w:pPr>
      <w:r>
        <w:rPr>
          <w:rFonts w:ascii="Arial" w:cs="Arial" w:eastAsia="Arial" w:hAnsi="Arial"/>
          <w:b w:val="false"/>
          <w:bCs w:val="false"/>
          <w:i w:val="false"/>
          <w:iCs w:val="false"/>
          <w:color w:val="2C2C2C"/>
          <w:sz w:val="20"/>
          <w:szCs w:val="20"/>
        </w:rPr>
        <w:t xml:space="preserve">Five principles govern every storage and naming decision in the Aruvi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5FA3" w:sz="12"/>
              <w:left w:val="single" w:color="2E5FA3" w:sz="12"/>
              <w:bottom w:val="single" w:color="2E5FA3" w:sz="12"/>
              <w:right w:val="single" w:color="CCCCCC" w:sz="4"/>
            </w:tcBorders>
            <w:shd w:fill="2E5FA3"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P1
Two Layers</w:t>
            </w:r>
          </w:p>
        </w:tc>
        <w:tc>
          <w:tcPr>
            <w:tcBorders>
              <w:top w:val="single" w:color="2E5FA3" w:sz="12"/>
              <w:left w:val="single" w:color="CCCCCC" w:sz="4"/>
              <w:bottom w:val="single" w:color="2E5FA3" w:sz="12"/>
              <w:right w:val="single" w:color="2E5FA3" w:sz="12"/>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444444"/>
                <w:sz w:val="18"/>
                <w:szCs w:val="18"/>
              </w:rPr>
              <w:t xml:space="preserve">Every document exists in exactly one of two layers. knowledge_commons holds source files (DOCX, PDF) — for human authoring and review. mirror holds machine-readable derivatives (plain .txt, JSON) — for all runtime reads by scripts and API calls. Source files are never read by runtime code. Mirror files are never edited by hand.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5FA3" w:sz="12"/>
              <w:left w:val="single" w:color="2E5FA3" w:sz="12"/>
              <w:bottom w:val="single" w:color="2E5FA3" w:sz="12"/>
              <w:right w:val="single" w:color="CCCCCC" w:sz="4"/>
            </w:tcBorders>
            <w:shd w:fill="2E5FA3"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P2
Atomisation</w:t>
            </w:r>
          </w:p>
        </w:tc>
        <w:tc>
          <w:tcPr>
            <w:tcBorders>
              <w:top w:val="single" w:color="2E5FA3" w:sz="12"/>
              <w:left w:val="single" w:color="CCCCCC" w:sz="4"/>
              <w:bottom w:val="single" w:color="2E5FA3" w:sz="12"/>
              <w:right w:val="single" w:color="2E5FA3" w:sz="12"/>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444444"/>
                <w:sz w:val="18"/>
                <w:szCs w:val="18"/>
              </w:rPr>
              <w:t xml:space="preserve">Every mirror artifact is the smallest self-contained unit a single pipeline stage needs. One chapter summary = one .txt file. One chapter mapping = one JSON file. No stage reads more content than it requires.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5FA3" w:sz="12"/>
              <w:left w:val="single" w:color="2E5FA3" w:sz="12"/>
              <w:bottom w:val="single" w:color="2E5FA3" w:sz="12"/>
              <w:right w:val="single" w:color="CCCCCC" w:sz="4"/>
            </w:tcBorders>
            <w:shd w:fill="2E5FA3"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P3
Consistent Hierarchy</w:t>
            </w:r>
          </w:p>
        </w:tc>
        <w:tc>
          <w:tcPr>
            <w:tcBorders>
              <w:top w:val="single" w:color="2E5FA3" w:sz="12"/>
              <w:left w:val="single" w:color="CCCCCC" w:sz="4"/>
              <w:bottom w:val="single" w:color="2E5FA3" w:sz="12"/>
              <w:right w:val="single" w:color="2E5FA3" w:sz="12"/>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444444"/>
                <w:sz w:val="18"/>
                <w:szCs w:val="18"/>
              </w:rPr>
              <w:t xml:space="preserve">Both layers share the same path hierarchy: {subject} / {stage} / {grade} where applicable. Where grade does not apply (constitutions, framework documents), the path stops at {stage}. This hierarchy is identical in local and cloud storage — porting is a single config value change, not a restructure.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5FA3" w:sz="12"/>
              <w:left w:val="single" w:color="2E5FA3" w:sz="12"/>
              <w:bottom w:val="single" w:color="2E5FA3" w:sz="12"/>
              <w:right w:val="single" w:color="CCCCCC" w:sz="4"/>
            </w:tcBorders>
            <w:shd w:fill="2E5FA3"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P4
Config as Single
Source of Truth</w:t>
            </w:r>
          </w:p>
        </w:tc>
        <w:tc>
          <w:tcPr>
            <w:tcBorders>
              <w:top w:val="single" w:color="2E5FA3" w:sz="12"/>
              <w:left w:val="single" w:color="CCCCCC" w:sz="4"/>
              <w:bottom w:val="single" w:color="2E5FA3" w:sz="12"/>
              <w:right w:val="single" w:color="2E5FA3" w:sz="12"/>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444444"/>
                <w:sz w:val="18"/>
                <w:szCs w:val="18"/>
              </w:rPr>
              <w:t xml:space="preserve">aruvi_config.json holds all file paths and the subject/grade registry. No path is hardcoded in any script. config_resolver.py constructs all paths from config keys at runtime. Adding a new subject or grade means adding one entry to config — no script changes required.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5FA3" w:sz="12"/>
              <w:left w:val="single" w:color="2E5FA3" w:sz="12"/>
              <w:bottom w:val="single" w:color="2E5FA3" w:sz="12"/>
              <w:right w:val="single" w:color="CCCCCC" w:sz="4"/>
            </w:tcBorders>
            <w:shd w:fill="2E5FA3"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P5
Skills are
Instructions Only</w:t>
            </w:r>
          </w:p>
        </w:tc>
        <w:tc>
          <w:tcPr>
            <w:tcBorders>
              <w:top w:val="single" w:color="2E5FA3" w:sz="12"/>
              <w:left w:val="single" w:color="CCCCCC" w:sz="4"/>
              <w:bottom w:val="single" w:color="2E5FA3" w:sz="12"/>
              <w:right w:val="single" w:color="2E5FA3" w:sz="12"/>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444444"/>
                <w:sz w:val="18"/>
                <w:szCs w:val="18"/>
              </w:rPr>
              <w:t xml:space="preserve">The aruvi-chapter-mapping skill (SKILL.md) is an instruction set — it tells the executor what to do and in what sequence. It stores no content. All content is read from mirror at execution time. No skill file ever contains or duplicates document content.</w:t>
            </w:r>
          </w:p>
        </w:tc>
      </w:tr>
    </w:tbl>
    <w:p>
      <w:pPr>
        <w:spacing w:after="240" w:before="0"/>
      </w:pPr>
    </w:p>
    <w:p>
      <w:pPr>
        <w:pStyle w:val="Heading1"/>
        <w:spacing w:after="160" w:before="360"/>
      </w:pPr>
      <w:r>
        <w:rPr>
          <w:rFonts w:ascii="Arial" w:cs="Arial" w:eastAsia="Arial" w:hAnsi="Arial"/>
          <w:b/>
          <w:bCs/>
          <w:color w:val="1F3864"/>
          <w:sz w:val="32"/>
          <w:szCs w:val="32"/>
        </w:rPr>
        <w:t xml:space="preserve">2 · Folder Structure</w:t>
      </w:r>
    </w:p>
    <w:p>
      <w:pPr>
        <w:spacing w:after="180" w:before="0"/>
        <w:jc w:val="left"/>
      </w:pPr>
      <w:r>
        <w:rPr>
          <w:rFonts w:ascii="Arial" w:cs="Arial" w:eastAsia="Arial" w:hAnsi="Arial"/>
          <w:b w:val="false"/>
          <w:bCs w:val="false"/>
          <w:i w:val="false"/>
          <w:iCs w:val="false"/>
          <w:color w:val="2C2C2C"/>
          <w:sz w:val="20"/>
          <w:szCs w:val="20"/>
        </w:rPr>
        <w:t xml:space="preserve">The project root contains the config, shell script, and two script folders alongside the two storage layers.</w:t>
      </w:r>
    </w:p>
    <w:p>
      <w:pPr>
        <w:pStyle w:val="Heading2"/>
        <w:spacing w:after="120" w:before="240"/>
      </w:pPr>
      <w:r>
        <w:rPr>
          <w:rFonts w:ascii="Arial" w:cs="Arial" w:eastAsia="Arial" w:hAnsi="Arial"/>
          <w:b/>
          <w:bCs/>
          <w:color w:val="2E5FA3"/>
          <w:sz w:val="24"/>
          <w:szCs w:val="24"/>
        </w:rPr>
        <w:t xml:space="preserve">2.1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Item</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Purpose</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aruvi_config.json</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Central config — all paths and subject/grade registry. The only place paths are defined.</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run_mapping.sh</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Shell script that invokes the Python mapping pipeline from the terminal.</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aruvi-scripts/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Canonical working scripts. Six Python files. This folder is the source of truth for code.</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aruvi-chapter-mapping/</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Installable skill bundle for Cowork. Contains SKILL.md (instructions only) and a scripts/ subfolder that is a synced copy of aruvi-scripts/.</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knowledge_commons/</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Human-readable source layer. All source documents live here.</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mirror/</w:t>
            </w:r>
          </w:p>
        </w:tc>
        <w:tc>
          <w:tcPr>
            <w:gridSpan w:val="1"/>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Machine-readable derivative layer. All runtime reads come from here.</w:t>
            </w:r>
          </w:p>
        </w:tc>
      </w:tr>
    </w:tbl>
    <w:p>
      <w:pPr>
        <w:spacing w:after="60" w:before="0"/>
      </w:pPr>
    </w:p>
    <w:p>
      <w:pPr>
        <w:spacing w:after="220" w:before="0"/>
        <w:jc w:val="left"/>
      </w:pPr>
      <w:r>
        <w:rPr>
          <w:rFonts w:ascii="Arial" w:cs="Arial" w:eastAsia="Arial" w:hAnsi="Arial"/>
          <w:b w:val="false"/>
          <w:bCs w:val="false"/>
          <w:i/>
          <w:iCs/>
          <w:color w:val="666666"/>
          <w:sz w:val="18"/>
          <w:szCs w:val="18"/>
        </w:rPr>
        <w:t xml:space="preserve">The two script folders always contain identical code. Any update to a script must be reflected in both folders in the same operation.</w:t>
      </w:r>
    </w:p>
    <w:p>
      <w:pPr>
        <w:pStyle w:val="Heading2"/>
        <w:spacing w:after="120" w:before="240"/>
      </w:pPr>
      <w:r>
        <w:rPr>
          <w:rFonts w:ascii="Arial" w:cs="Arial" w:eastAsia="Arial" w:hAnsi="Arial"/>
          <w:b/>
          <w:bCs/>
          <w:color w:val="2E5FA3"/>
          <w:sz w:val="24"/>
          <w:szCs w:val="24"/>
        </w:rPr>
        <w:t xml:space="preserve">2.2  knowledge_commons ↔ mirror correspondence</w:t>
      </w:r>
    </w:p>
    <w:p>
      <w:pPr>
        <w:spacing w:after="180" w:before="0"/>
        <w:jc w:val="left"/>
      </w:pPr>
      <w:r>
        <w:rPr>
          <w:rFonts w:ascii="Arial" w:cs="Arial" w:eastAsia="Arial" w:hAnsi="Arial"/>
          <w:b w:val="false"/>
          <w:bCs w:val="false"/>
          <w:i w:val="false"/>
          <w:iCs w:val="false"/>
          <w:color w:val="2C2C2C"/>
          <w:sz w:val="20"/>
          <w:szCs w:val="20"/>
        </w:rPr>
        <w:t xml:space="preserve">Every machine-readable file in mirror is derived from a source document in knowledge_commons. The table shows the correspondence. evaluation_mappings and other commons have no mirror equivalent — they are for human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gridSpan w:val="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knowledge_commons/   (source)</w:t>
            </w:r>
          </w:p>
        </w:tc>
        <w:tc>
          <w:tcPr>
            <w:gridSpan w:val="1"/>
            <w:tcBorders>
              <w:top w:val="single" w:color="CCCCCC" w:sz="4"/>
              <w:left w:val="single" w:color="CCCCCC" w:sz="4"/>
              <w:bottom w:val="single" w:color="CCCCCC" w:sz="4"/>
              <w:right w:val="single" w:color="CCCCCC" w:sz="4"/>
            </w:tcBorders>
            <w:shd w:fill="2E7D32"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mirror/   (machine-readable)</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Relationship</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2C2C2C"/>
                <w:sz w:val="18"/>
                <w:szCs w:val="18"/>
              </w:rPr>
              <w:t xml:space="preserve">constitutions/</w:t>
            </w:r>
          </w:p>
          <w:p>
            <w:pPr>
              <w:spacing w:after="100" w:before="0"/>
              <w:jc w:val="left"/>
            </w:pPr>
            <w:r>
              <w:rPr>
                <w:rFonts w:ascii="Arial" w:cs="Arial" w:eastAsia="Arial" w:hAnsi="Arial"/>
                <w:b w:val="false"/>
                <w:bCs w:val="false"/>
                <w:i w:val="false"/>
                <w:iCs w:val="false"/>
                <w:color w:val="444444"/>
                <w:sz w:val="17"/>
                <w:szCs w:val="17"/>
              </w:rPr>
              <w:t xml:space="preserve">  assessment/  *.docx</w:t>
            </w:r>
          </w:p>
          <w:p>
            <w:pPr>
              <w:spacing w:after="100" w:before="0"/>
              <w:jc w:val="left"/>
            </w:pPr>
            <w:r>
              <w:rPr>
                <w:rFonts w:ascii="Arial" w:cs="Arial" w:eastAsia="Arial" w:hAnsi="Arial"/>
                <w:b w:val="false"/>
                <w:bCs w:val="false"/>
                <w:i w:val="false"/>
                <w:iCs w:val="false"/>
                <w:color w:val="444444"/>
                <w:sz w:val="17"/>
                <w:szCs w:val="17"/>
              </w:rPr>
              <w:t xml:space="preserve">  competency_mapping/{subject}/  *.docx</w:t>
            </w:r>
          </w:p>
          <w:p>
            <w:pPr>
              <w:spacing w:after="100" w:before="0"/>
              <w:jc w:val="left"/>
            </w:pPr>
            <w:r>
              <w:rPr>
                <w:rFonts w:ascii="Arial" w:cs="Arial" w:eastAsia="Arial" w:hAnsi="Arial"/>
                <w:b w:val="false"/>
                <w:bCs w:val="false"/>
                <w:i w:val="false"/>
                <w:iCs w:val="false"/>
                <w:color w:val="444444"/>
                <w:sz w:val="17"/>
                <w:szCs w:val="17"/>
              </w:rPr>
              <w:t xml:space="preserve">  lesson_plan/  *.docx</w:t>
            </w:r>
          </w:p>
        </w:tc>
        <w:tc>
          <w:tcPr>
            <w:gridSpan w:val="1"/>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2C2C2C"/>
                <w:sz w:val="18"/>
                <w:szCs w:val="18"/>
              </w:rPr>
              <w:t xml:space="preserve">constitutions/</w:t>
            </w:r>
          </w:p>
          <w:p>
            <w:pPr>
              <w:spacing w:after="100" w:before="0"/>
              <w:jc w:val="left"/>
            </w:pPr>
            <w:r>
              <w:rPr>
                <w:rFonts w:ascii="Arial" w:cs="Arial" w:eastAsia="Arial" w:hAnsi="Arial"/>
                <w:b w:val="false"/>
                <w:bCs w:val="false"/>
                <w:i w:val="false"/>
                <w:iCs w:val="false"/>
                <w:color w:val="444444"/>
                <w:sz w:val="17"/>
                <w:szCs w:val="17"/>
              </w:rPr>
              <w:t xml:space="preserve">  assessment/  assessment_constitution.txt</w:t>
            </w:r>
          </w:p>
          <w:p>
            <w:pPr>
              <w:spacing w:after="100" w:before="0"/>
              <w:jc w:val="left"/>
            </w:pPr>
            <w:r>
              <w:rPr>
                <w:rFonts w:ascii="Arial" w:cs="Arial" w:eastAsia="Arial" w:hAnsi="Arial"/>
                <w:b w:val="false"/>
                <w:bCs w:val="false"/>
                <w:i w:val="false"/>
                <w:iCs w:val="false"/>
                <w:color w:val="444444"/>
                <w:sz w:val="17"/>
                <w:szCs w:val="17"/>
              </w:rPr>
              <w:t xml:space="preserve">  competency_mapping/{subject}/  mapping_constitution_{subject}.txt</w:t>
            </w:r>
          </w:p>
          <w:p>
            <w:pPr>
              <w:spacing w:after="100" w:before="0"/>
              <w:jc w:val="left"/>
            </w:pPr>
            <w:r>
              <w:rPr>
                <w:rFonts w:ascii="Arial" w:cs="Arial" w:eastAsia="Arial" w:hAnsi="Arial"/>
                <w:b w:val="false"/>
                <w:bCs w:val="false"/>
                <w:i w:val="false"/>
                <w:iCs w:val="false"/>
                <w:color w:val="444444"/>
                <w:sz w:val="17"/>
                <w:szCs w:val="17"/>
              </w:rPr>
              <w:t xml:space="preserve">  lesson_plan/  lesson_plan_constitution.txt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DOCX → plain .txt. One .txt per constitution. Extracted manually after each DOCX update.</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2C2C2C"/>
                <w:sz w:val="18"/>
                <w:szCs w:val="18"/>
              </w:rPr>
              <w:t xml:space="preserve">framework/</w:t>
            </w:r>
          </w:p>
          <w:p>
            <w:pPr>
              <w:spacing w:after="100" w:before="0"/>
              <w:jc w:val="left"/>
            </w:pPr>
            <w:r>
              <w:rPr>
                <w:rFonts w:ascii="Arial" w:cs="Arial" w:eastAsia="Arial" w:hAnsi="Arial"/>
                <w:b w:val="false"/>
                <w:bCs w:val="false"/>
                <w:i w:val="false"/>
                <w:iCs w:val="false"/>
                <w:color w:val="444444"/>
                <w:sz w:val="17"/>
                <w:szCs w:val="17"/>
              </w:rPr>
              <w:t xml:space="preserve">  social_sciences/middle/</w:t>
            </w:r>
          </w:p>
          <w:p>
            <w:pPr>
              <w:spacing w:after="100" w:before="0"/>
              <w:jc w:val="left"/>
            </w:pPr>
            <w:r>
              <w:rPr>
                <w:rFonts w:ascii="Arial" w:cs="Arial" w:eastAsia="Arial" w:hAnsi="Arial"/>
                <w:b w:val="false"/>
                <w:bCs w:val="false"/>
                <w:i w:val="false"/>
                <w:iCs w:val="false"/>
                <w:color w:val="444444"/>
                <w:sz w:val="17"/>
                <w:szCs w:val="17"/>
              </w:rPr>
              <w:t xml:space="preserve">    curricular_goals.pdf</w:t>
            </w:r>
          </w:p>
          <w:p>
            <w:pPr>
              <w:spacing w:after="100" w:before="0"/>
              <w:jc w:val="left"/>
            </w:pPr>
            <w:r>
              <w:rPr>
                <w:rFonts w:ascii="Arial" w:cs="Arial" w:eastAsia="Arial" w:hAnsi="Arial"/>
                <w:b w:val="false"/>
                <w:bCs w:val="false"/>
                <w:i w:val="false"/>
                <w:iCs w:val="false"/>
                <w:color w:val="444444"/>
                <w:sz w:val="17"/>
                <w:szCs w:val="17"/>
              </w:rPr>
              <w:t xml:space="preserve">    pedagogy.pdf</w:t>
            </w:r>
          </w:p>
        </w:tc>
        <w:tc>
          <w:tcPr>
            <w:gridSpan w:val="1"/>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2C2C2C"/>
                <w:sz w:val="18"/>
                <w:szCs w:val="18"/>
              </w:rPr>
              <w:t xml:space="preserve">framework/</w:t>
            </w:r>
          </w:p>
          <w:p>
            <w:pPr>
              <w:spacing w:after="100" w:before="0"/>
              <w:jc w:val="left"/>
            </w:pPr>
            <w:r>
              <w:rPr>
                <w:rFonts w:ascii="Arial" w:cs="Arial" w:eastAsia="Arial" w:hAnsi="Arial"/>
                <w:b w:val="false"/>
                <w:bCs w:val="false"/>
                <w:i w:val="false"/>
                <w:iCs w:val="false"/>
                <w:color w:val="444444"/>
                <w:sz w:val="17"/>
                <w:szCs w:val="17"/>
              </w:rPr>
              <w:t xml:space="preserve">  social_sciences/middle/</w:t>
            </w:r>
          </w:p>
          <w:p>
            <w:pPr>
              <w:spacing w:after="100" w:before="0"/>
              <w:jc w:val="left"/>
            </w:pPr>
            <w:r>
              <w:rPr>
                <w:rFonts w:ascii="Arial" w:cs="Arial" w:eastAsia="Arial" w:hAnsi="Arial"/>
                <w:b w:val="false"/>
                <w:bCs w:val="false"/>
                <w:i w:val="false"/>
                <w:iCs w:val="false"/>
                <w:color w:val="444444"/>
                <w:sz w:val="17"/>
                <w:szCs w:val="17"/>
              </w:rPr>
              <w:t xml:space="preserve">    cg_middle_social_sciences.txt</w:t>
            </w:r>
          </w:p>
          <w:p>
            <w:pPr>
              <w:spacing w:after="100" w:before="0"/>
              <w:jc w:val="left"/>
            </w:pPr>
            <w:r>
              <w:rPr>
                <w:rFonts w:ascii="Arial" w:cs="Arial" w:eastAsia="Arial" w:hAnsi="Arial"/>
                <w:b w:val="false"/>
                <w:bCs w:val="false"/>
                <w:i w:val="false"/>
                <w:iCs w:val="false"/>
                <w:color w:val="444444"/>
                <w:sz w:val="17"/>
                <w:szCs w:val="17"/>
              </w:rPr>
              <w:t xml:space="preserve">    pedagogy_middle_social_sciences.txt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PDF → plain .txt. One .txt per document. Naming pattern: {doctype}_{stage}_{subject}.txt</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2C2C2C"/>
                <w:sz w:val="18"/>
                <w:szCs w:val="18"/>
              </w:rPr>
              <w:t xml:space="preserve">textbooks/</w:t>
            </w:r>
          </w:p>
          <w:p>
            <w:pPr>
              <w:spacing w:after="100" w:before="0"/>
              <w:jc w:val="left"/>
            </w:pPr>
            <w:r>
              <w:rPr>
                <w:rFonts w:ascii="Arial" w:cs="Arial" w:eastAsia="Arial" w:hAnsi="Arial"/>
                <w:b w:val="false"/>
                <w:bCs w:val="false"/>
                <w:i w:val="false"/>
                <w:iCs w:val="false"/>
                <w:color w:val="444444"/>
                <w:sz w:val="17"/>
                <w:szCs w:val="17"/>
              </w:rPr>
              <w:t xml:space="preserve">  social_sciences/vii/</w:t>
            </w:r>
          </w:p>
          <w:p>
            <w:pPr>
              <w:spacing w:after="100" w:before="0"/>
              <w:jc w:val="left"/>
            </w:pPr>
            <w:r>
              <w:rPr>
                <w:rFonts w:ascii="Arial" w:cs="Arial" w:eastAsia="Arial" w:hAnsi="Arial"/>
                <w:b w:val="false"/>
                <w:bCs w:val="false"/>
                <w:i w:val="false"/>
                <w:iCs w:val="false"/>
                <w:color w:val="444444"/>
                <w:sz w:val="17"/>
                <w:szCs w:val="17"/>
              </w:rPr>
              <w:t xml:space="preserve">    Chapter 01–12 + Glossary + Prelims (14 PDFs)</w:t>
            </w:r>
          </w:p>
          <w:p>
            <w:pPr>
              <w:spacing w:after="100" w:before="0"/>
              <w:jc w:val="left"/>
            </w:pPr>
            <w:r>
              <w:rPr>
                <w:rFonts w:ascii="Arial" w:cs="Arial" w:eastAsia="Arial" w:hAnsi="Arial"/>
                <w:b w:val="false"/>
                <w:bCs w:val="false"/>
                <w:i/>
                <w:iCs/>
                <w:color w:val="666666"/>
                <w:sz w:val="16"/>
                <w:szCs w:val="16"/>
              </w:rPr>
              <w:t xml:space="preserve">  Read at build time by pdfplumber. Not read at runtime.</w:t>
            </w:r>
          </w:p>
        </w:tc>
        <w:tc>
          <w:tcPr>
            <w:gridSpan w:val="1"/>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2C2C2C"/>
                <w:sz w:val="18"/>
                <w:szCs w:val="18"/>
              </w:rPr>
              <w:t xml:space="preserve">chapters/</w:t>
            </w:r>
          </w:p>
          <w:p>
            <w:pPr>
              <w:spacing w:after="100" w:before="0"/>
              <w:jc w:val="left"/>
            </w:pPr>
            <w:r>
              <w:rPr>
                <w:rFonts w:ascii="Arial" w:cs="Arial" w:eastAsia="Arial" w:hAnsi="Arial"/>
                <w:b w:val="false"/>
                <w:bCs w:val="false"/>
                <w:i w:val="false"/>
                <w:iCs w:val="false"/>
                <w:color w:val="444444"/>
                <w:sz w:val="17"/>
                <w:szCs w:val="17"/>
              </w:rPr>
              <w:t xml:space="preserve">  social_sciences/grade_vii/</w:t>
            </w:r>
          </w:p>
          <w:p>
            <w:pPr>
              <w:spacing w:after="100" w:before="0"/>
              <w:jc w:val="left"/>
            </w:pPr>
            <w:r>
              <w:rPr>
                <w:rFonts w:ascii="Arial" w:cs="Arial" w:eastAsia="Arial" w:hAnsi="Arial"/>
                <w:b w:val="false"/>
                <w:bCs w:val="false"/>
                <w:i w:val="false"/>
                <w:iCs w:val="false"/>
                <w:color w:val="444444"/>
                <w:sz w:val="17"/>
                <w:szCs w:val="17"/>
              </w:rPr>
              <w:t xml:space="preserve">    summaries/  ch_01_summary.txt … ch_12_summary.txt</w:t>
            </w:r>
          </w:p>
          <w:p>
            <w:pPr>
              <w:spacing w:after="100" w:before="0"/>
              <w:jc w:val="left"/>
            </w:pPr>
            <w:r>
              <w:rPr>
                <w:rFonts w:ascii="Arial" w:cs="Arial" w:eastAsia="Arial" w:hAnsi="Arial"/>
                <w:b w:val="false"/>
                <w:bCs w:val="false"/>
                <w:i w:val="false"/>
                <w:iCs w:val="false"/>
                <w:color w:val="444444"/>
                <w:sz w:val="17"/>
                <w:szCs w:val="17"/>
              </w:rPr>
              <w:t xml:space="preserve">    mappings/   ch_01_mapping.json … ch_12_mapping.json</w:t>
            </w:r>
          </w:p>
          <w:p>
            <w:pPr>
              <w:spacing w:after="100" w:before="0"/>
              <w:jc w:val="left"/>
            </w:pPr>
            <w:r>
              <w:rPr>
                <w:rFonts w:ascii="Arial" w:cs="Arial" w:eastAsia="Arial" w:hAnsi="Arial"/>
                <w:b w:val="false"/>
                <w:bCs w:val="false"/>
                <w:i/>
                <w:iCs/>
                <w:color w:val="666666"/>
                <w:sz w:val="16"/>
                <w:szCs w:val="16"/>
              </w:rPr>
              <w:t xml:space="preserve">  Deposited here by the mapping pipeline after each run.</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Textbook PDF → summary .txt (Call 1 output) + mapping .json (Call 2 output). Generated once per chapter, permanently stored.</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2C2C2C"/>
                <w:sz w:val="18"/>
                <w:szCs w:val="18"/>
              </w:rPr>
              <w:t xml:space="preserve">evaluation_mappings/</w:t>
            </w:r>
          </w:p>
          <w:p>
            <w:pPr>
              <w:spacing w:after="100" w:before="0"/>
              <w:jc w:val="left"/>
            </w:pPr>
            <w:r>
              <w:rPr>
                <w:rFonts w:ascii="Arial" w:cs="Arial" w:eastAsia="Arial" w:hAnsi="Arial"/>
                <w:b w:val="false"/>
                <w:bCs w:val="false"/>
                <w:i w:val="false"/>
                <w:iCs w:val="false"/>
                <w:color w:val="444444"/>
                <w:sz w:val="17"/>
                <w:szCs w:val="17"/>
              </w:rPr>
              <w:t xml:space="preserve">  social_sciences/class VII/ (12 eval DOCX)</w:t>
            </w:r>
          </w:p>
          <w:p>
            <w:pPr>
              <w:spacing w:after="100" w:before="0"/>
              <w:jc w:val="left"/>
            </w:pPr>
            <w:r>
              <w:rPr>
                <w:rFonts w:ascii="Arial" w:cs="Arial" w:eastAsia="Arial" w:hAnsi="Arial"/>
                <w:b w:val="false"/>
                <w:bCs w:val="false"/>
                <w:i w:val="false"/>
                <w:iCs w:val="false"/>
                <w:color w:val="444444"/>
                <w:sz w:val="17"/>
                <w:szCs w:val="17"/>
              </w:rPr>
              <w:t xml:space="preserve">  token_log.csv</w:t>
            </w:r>
          </w:p>
          <w:p>
            <w:pPr>
              <w:spacing w:after="100" w:before="0"/>
              <w:jc w:val="left"/>
            </w:pPr>
            <w:r>
              <w:rPr>
                <w:rFonts w:ascii="Arial" w:cs="Arial" w:eastAsia="Arial" w:hAnsi="Arial"/>
                <w:b w:val="false"/>
                <w:bCs w:val="false"/>
                <w:i w:val="false"/>
                <w:iCs w:val="false"/>
                <w:color w:val="2C2C2C"/>
                <w:sz w:val="8"/>
                <w:szCs w:val="8"/>
              </w:rPr>
              <w:t xml:space="preserve"/>
            </w:r>
          </w:p>
          <w:p>
            <w:pPr>
              <w:spacing w:after="100" w:before="0"/>
              <w:jc w:val="left"/>
            </w:pPr>
            <w:r>
              <w:rPr>
                <w:rFonts w:ascii="Arial" w:cs="Arial" w:eastAsia="Arial" w:hAnsi="Arial"/>
                <w:b/>
                <w:bCs/>
                <w:i w:val="false"/>
                <w:iCs w:val="false"/>
                <w:color w:val="2C2C2C"/>
                <w:sz w:val="18"/>
                <w:szCs w:val="18"/>
              </w:rPr>
              <w:t xml:space="preserve">other commons/</w:t>
            </w:r>
          </w:p>
          <w:p>
            <w:pPr>
              <w:spacing w:after="100" w:before="0"/>
              <w:jc w:val="left"/>
            </w:pPr>
            <w:r>
              <w:rPr>
                <w:rFonts w:ascii="Arial" w:cs="Arial" w:eastAsia="Arial" w:hAnsi="Arial"/>
                <w:b w:val="false"/>
                <w:bCs w:val="false"/>
                <w:i w:val="false"/>
                <w:iCs w:val="false"/>
                <w:color w:val="444444"/>
                <w:sz w:val="17"/>
                <w:szCs w:val="17"/>
              </w:rPr>
              <w:t xml:space="preserve">  Project report, rationale docs, token economics,</w:t>
            </w:r>
          </w:p>
          <w:p>
            <w:pPr>
              <w:spacing w:after="100" w:before="0"/>
              <w:jc w:val="left"/>
            </w:pPr>
            <w:r>
              <w:rPr>
                <w:rFonts w:ascii="Arial" w:cs="Arial" w:eastAsia="Arial" w:hAnsi="Arial"/>
                <w:b w:val="false"/>
                <w:bCs w:val="false"/>
                <w:i w:val="false"/>
                <w:iCs w:val="false"/>
                <w:color w:val="444444"/>
                <w:sz w:val="17"/>
                <w:szCs w:val="17"/>
              </w:rPr>
              <w:t xml:space="preserve">  eval frameworks, review checklist</w:t>
            </w:r>
          </w:p>
        </w:tc>
        <w:tc>
          <w:tcPr>
            <w:gridSpan w:val="1"/>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iCs/>
                <w:color w:val="666666"/>
                <w:sz w:val="17"/>
                <w:szCs w:val="17"/>
              </w:rPr>
              <w:t xml:space="preserve">(no mirror equivalent)</w:t>
            </w:r>
          </w:p>
          <w:p>
            <w:pPr>
              <w:spacing w:after="100" w:before="0"/>
              <w:jc w:val="left"/>
            </w:pPr>
            <w:r>
              <w:rPr>
                <w:rFonts w:ascii="Arial" w:cs="Arial" w:eastAsia="Arial" w:hAnsi="Arial"/>
                <w:b w:val="false"/>
                <w:bCs w:val="false"/>
                <w:i w:val="false"/>
                <w:iCs w:val="false"/>
                <w:color w:val="2C2C2C"/>
                <w:sz w:val="8"/>
                <w:szCs w:val="8"/>
              </w:rPr>
              <w:t xml:space="preserve"/>
            </w:r>
          </w:p>
          <w:p>
            <w:pPr>
              <w:spacing w:after="100" w:before="0"/>
              <w:jc w:val="left"/>
            </w:pPr>
            <w:r>
              <w:rPr>
                <w:rFonts w:ascii="Arial" w:cs="Arial" w:eastAsia="Arial" w:hAnsi="Arial"/>
                <w:b w:val="false"/>
                <w:bCs w:val="false"/>
                <w:i/>
                <w:iCs/>
                <w:color w:val="666666"/>
                <w:sz w:val="17"/>
                <w:szCs w:val="17"/>
              </w:rPr>
              <w:t xml:space="preserve">These folders contain documents for human review and audit only. They are never read by scripts.</w:t>
            </w:r>
          </w:p>
        </w:tc>
        <w:tc>
          <w:tcPr>
            <w:gridSpan w:val="1"/>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Human-only. No machine-readable derivative required or produced.</w:t>
            </w:r>
          </w:p>
        </w:tc>
      </w:tr>
    </w:tbl>
    <w:p>
      <w:pPr>
        <w:spacing w:after="240" w:before="0"/>
      </w:pPr>
    </w:p>
    <w:p>
      <w:pPr>
        <w:pStyle w:val="Heading1"/>
        <w:spacing w:after="160" w:before="360"/>
      </w:pPr>
      <w:r>
        <w:rPr>
          <w:rFonts w:ascii="Arial" w:cs="Arial" w:eastAsia="Arial" w:hAnsi="Arial"/>
          <w:b/>
          <w:bCs/>
          <w:color w:val="1F3864"/>
          <w:sz w:val="32"/>
          <w:szCs w:val="32"/>
        </w:rPr>
        <w:t xml:space="preserve">3 · Naming Conventions</w:t>
      </w:r>
    </w:p>
    <w:p>
      <w:pPr>
        <w:spacing w:after="180" w:before="0"/>
        <w:jc w:val="left"/>
      </w:pPr>
      <w:r>
        <w:rPr>
          <w:rFonts w:ascii="Arial" w:cs="Arial" w:eastAsia="Arial" w:hAnsi="Arial"/>
          <w:b w:val="false"/>
          <w:bCs w:val="false"/>
          <w:i w:val="false"/>
          <w:iCs w:val="false"/>
          <w:color w:val="2C2C2C"/>
          <w:sz w:val="20"/>
          <w:szCs w:val="20"/>
        </w:rPr>
        <w:t xml:space="preserve">All file and folder names use lowercase with underscores. No spaces. The fixed tokens below apply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Dimension</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Fixed Tokens</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Notes</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Subject</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social_sciences
languages
mathematics
science</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Exact tokens. Match the constitution fetch key. Used in folder names, file names, and config keys.</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Stage</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middle
preparatory
secondary</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Spelled out in full. Used in folder names under framework/ and in file naming.</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Grade
(folder)</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grade_vii
grade_vi
etc.</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Used in mirror/chapters/ folder names. The grade_ prefix is required here. Inside JSON files the grade field uses vii (no prefix).</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Chapter</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ch_01 … ch_12</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Two-digit zero-padded integer matching NCERT chapter number. Used as the stem for summary and mapping file names.</w:t>
            </w:r>
          </w:p>
        </w:tc>
      </w:tr>
    </w:tbl>
    <w:p>
      <w:pPr>
        <w:spacing w:after="180" w:before="0"/>
      </w:pPr>
    </w:p>
    <w:p>
      <w:pPr>
        <w:pStyle w:val="Heading2"/>
        <w:spacing w:after="120" w:before="240"/>
      </w:pPr>
      <w:r>
        <w:rPr>
          <w:rFonts w:ascii="Arial" w:cs="Arial" w:eastAsia="Arial" w:hAnsi="Arial"/>
          <w:b/>
          <w:bCs/>
          <w:color w:val="2E5FA3"/>
          <w:sz w:val="24"/>
          <w:szCs w:val="24"/>
        </w:rPr>
        <w:t xml:space="preserve">3.1  Mirror file naming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Pattern</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Example</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Notes</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mapping_constitution_{subject}.txt</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mapping_constitution_social_sciences.txt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One per subject group. Path resolved from subject token in config.</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assessment_constitution.txt</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assessment_constitution.txt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Single file — constitution is generic across all subjects.</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lesson_plan_constitution.txt</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lesson_plan_constitution.txt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Single file — constitution is generic across all subjects.</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cg_{stage}_{subject}.txt</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cg_middle_social_sciences.txt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Full CG text. Read by mapping Call 2 and by assessment generation.</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pedagogy_{stage}_{subject}.txt</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pedagogy_middle_social_sciences.txt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Full pedagogy text. Read by lesson plan generation.</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ch_{NN}_summary.txt</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ch_03_summary.txt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Written by mapping pipeline after Call 1. 600–900 words. Mirrors textbook headings.</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ch_{NN}_mapping.json</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ch_03_mapping.json</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Written by mapping pipeline after Call 2. Competency data only. Contains summary_path field pointing to the .txt. No summary text inside the JSON.</w:t>
            </w:r>
          </w:p>
        </w:tc>
      </w:tr>
    </w:tbl>
    <w:p>
      <w:pPr>
        <w:spacing w:after="240" w:before="0"/>
      </w:pPr>
    </w:p>
    <w:p>
      <w:pPr>
        <w:pStyle w:val="Heading1"/>
        <w:spacing w:after="160" w:before="360"/>
      </w:pPr>
      <w:r>
        <w:rPr>
          <w:rFonts w:ascii="Arial" w:cs="Arial" w:eastAsia="Arial" w:hAnsi="Arial"/>
          <w:b/>
          <w:bCs/>
          <w:color w:val="1F3864"/>
          <w:sz w:val="32"/>
          <w:szCs w:val="32"/>
        </w:rPr>
        <w:t xml:space="preserve">4 · Chapter Mapping JSON Schema</w:t>
      </w:r>
    </w:p>
    <w:p>
      <w:pPr>
        <w:spacing w:after="180" w:before="0"/>
        <w:jc w:val="left"/>
      </w:pPr>
      <w:r>
        <w:rPr>
          <w:rFonts w:ascii="Arial" w:cs="Arial" w:eastAsia="Arial" w:hAnsi="Arial"/>
          <w:b w:val="false"/>
          <w:bCs w:val="false"/>
          <w:i w:val="false"/>
          <w:iCs w:val="false"/>
          <w:color w:val="2C2C2C"/>
          <w:sz w:val="20"/>
          <w:szCs w:val="20"/>
        </w:rPr>
        <w:t xml:space="preserve">Each chapter produces one JSON file. The chapter summary text lives in the corresponding .txt file — not inside the JSON. The summary_path field in the JSON points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Field</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Type</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Description</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stage</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string</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"middle" — fixed token</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subject</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string</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"social_sciences" — fixed token</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grade</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string</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"vii" — Roman numeral, no prefix inside JSON</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chapter_number</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integer</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NCERT chapter number as integer</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chapter_title</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string</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Full chapter title as it appears in the NCERT textbook</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summary_path</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string</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Relative path to the ch_NN_summary.txt file in mirror. Used by any stage that needs the summary.</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min_viable_periods</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integer</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Minimum periods to teach this chapter. Used as the floor constraint in the annual plan optimiser.</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chapter_weight</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integer</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Sum of all weight values in the primary array. Verified by the P1 pre-check in the eval framework.</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primary</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array</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Array of objects — one per primary competency:</w:t>
            </w:r>
          </w:p>
          <w:p>
            <w:pPr>
              <w:spacing w:after="100" w:before="0"/>
              <w:ind w:left="200"/>
              <w:jc w:val="left"/>
            </w:pPr>
            <w:r>
              <w:rPr>
                <w:rFonts w:ascii="Arial" w:cs="Arial" w:eastAsia="Arial" w:hAnsi="Arial"/>
                <w:b w:val="false"/>
                <w:bCs w:val="false"/>
                <w:i w:val="false"/>
                <w:iCs w:val="false"/>
                <w:color w:val="2C2C2C"/>
                <w:sz w:val="17"/>
                <w:szCs w:val="17"/>
              </w:rPr>
              <w:t xml:space="preserve">  { cg, c_code, weight, justification }</w:t>
            </w:r>
          </w:p>
          <w:p>
            <w:pPr>
              <w:spacing w:after="100" w:before="0"/>
              <w:ind w:left="200"/>
              <w:jc w:val="left"/>
            </w:pPr>
            <w:r>
              <w:rPr>
                <w:rFonts w:ascii="Arial" w:cs="Arial" w:eastAsia="Arial" w:hAnsi="Arial"/>
                <w:b w:val="false"/>
                <w:bCs w:val="false"/>
                <w:i/>
                <w:iCs/>
                <w:color w:val="666666"/>
                <w:sz w:val="17"/>
                <w:szCs w:val="17"/>
              </w:rPr>
              <w:t xml:space="preserve">  weight is 3 (central), 2 (substantive), or 1 (present)</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incidental</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array</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Array of { cg, c_code }. No weight field. Incidental competencies are not assessed — noted for coverage completeness only.</w:t>
            </w:r>
          </w:p>
        </w:tc>
      </w:tr>
    </w:tbl>
    <w:p>
      <w:pPr>
        <w:spacing w:after="240" w:before="0"/>
      </w:pPr>
    </w:p>
    <w:p>
      <w:pPr>
        <w:pStyle w:val="Heading1"/>
        <w:spacing w:after="160" w:before="360"/>
      </w:pPr>
      <w:r>
        <w:rPr>
          <w:rFonts w:ascii="Arial" w:cs="Arial" w:eastAsia="Arial" w:hAnsi="Arial"/>
          <w:b/>
          <w:bCs/>
          <w:color w:val="1F3864"/>
          <w:sz w:val="32"/>
          <w:szCs w:val="32"/>
        </w:rPr>
        <w:t xml:space="preserve">5 · What Each Pipeline Stage Reads</w:t>
      </w:r>
    </w:p>
    <w:p>
      <w:pPr>
        <w:spacing w:after="180" w:before="0"/>
        <w:jc w:val="left"/>
      </w:pPr>
      <w:r>
        <w:rPr>
          <w:rFonts w:ascii="Arial" w:cs="Arial" w:eastAsia="Arial" w:hAnsi="Arial"/>
          <w:b w:val="false"/>
          <w:bCs w:val="false"/>
          <w:i w:val="false"/>
          <w:iCs w:val="false"/>
          <w:color w:val="2C2C2C"/>
          <w:sz w:val="20"/>
          <w:szCs w:val="20"/>
        </w:rPr>
        <w:t xml:space="preserve">Every path is constructed by config_resolver.py from aruvi_config.json keys. Nothing is hardcoded in scripts. The table shows what each stage reads from mirror and what it does not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Stage</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Reads</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Mirror path</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Mapping
Call 1</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Chapter PDF text (extracted by pdfplumber)</w:t>
            </w:r>
          </w:p>
          <w:p>
            <w:pPr>
              <w:spacing w:after="100" w:before="0"/>
              <w:jc w:val="left"/>
            </w:pPr>
            <w:r>
              <w:rPr>
                <w:rFonts w:ascii="Arial" w:cs="Arial" w:eastAsia="Arial" w:hAnsi="Arial"/>
                <w:b w:val="false"/>
                <w:bCs w:val="false"/>
                <w:i/>
                <w:iCs/>
                <w:color w:val="666666"/>
                <w:sz w:val="16"/>
                <w:szCs w:val="16"/>
              </w:rPr>
              <w:t xml:space="preserve">Does not read any mirror file.</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knowledge_commons/textbooks/{subject}/{grade}/</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Mapping
Call 2</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Mapping constitution .txt</w:t>
            </w:r>
          </w:p>
          <w:p>
            <w:pPr>
              <w:spacing w:after="100" w:before="0"/>
              <w:jc w:val="left"/>
            </w:pPr>
            <w:r>
              <w:rPr>
                <w:rFonts w:ascii="Arial" w:cs="Arial" w:eastAsia="Arial" w:hAnsi="Arial"/>
                <w:b w:val="false"/>
                <w:bCs w:val="false"/>
                <w:i w:val="false"/>
                <w:iCs w:val="false"/>
                <w:color w:val="2C2C2C"/>
                <w:sz w:val="17"/>
                <w:szCs w:val="17"/>
              </w:rPr>
              <w:t xml:space="preserve">CG plain text .txt</w:t>
            </w:r>
          </w:p>
          <w:p>
            <w:pPr>
              <w:spacing w:after="100" w:before="0"/>
              <w:jc w:val="left"/>
            </w:pPr>
            <w:r>
              <w:rPr>
                <w:rFonts w:ascii="Arial" w:cs="Arial" w:eastAsia="Arial" w:hAnsi="Arial"/>
                <w:b w:val="false"/>
                <w:bCs w:val="false"/>
                <w:i/>
                <w:iCs/>
                <w:color w:val="666666"/>
                <w:sz w:val="16"/>
                <w:szCs w:val="16"/>
              </w:rPr>
              <w:t xml:space="preserve">Chapter summary in memory from Call 1</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mirror/constitutions/competency_mapping/{subject}/mapping_constitution_{subject}.txt
mirror/framework/{subject}/{stage}/cg_{stage}_{subject}.txt</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Lesson Plan
Generation</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Lesson plan constitution .txt</w:t>
            </w:r>
          </w:p>
          <w:p>
            <w:pPr>
              <w:spacing w:after="100" w:before="0"/>
              <w:jc w:val="left"/>
            </w:pPr>
            <w:r>
              <w:rPr>
                <w:rFonts w:ascii="Arial" w:cs="Arial" w:eastAsia="Arial" w:hAnsi="Arial"/>
                <w:b w:val="false"/>
                <w:bCs w:val="false"/>
                <w:i w:val="false"/>
                <w:iCs w:val="false"/>
                <w:color w:val="2C2C2C"/>
                <w:sz w:val="17"/>
                <w:szCs w:val="17"/>
              </w:rPr>
              <w:t xml:space="preserve">Pedagogy plain text .txt</w:t>
            </w:r>
          </w:p>
          <w:p>
            <w:pPr>
              <w:spacing w:after="100" w:before="0"/>
              <w:jc w:val="left"/>
            </w:pPr>
            <w:r>
              <w:rPr>
                <w:rFonts w:ascii="Arial" w:cs="Arial" w:eastAsia="Arial" w:hAnsi="Arial"/>
                <w:b w:val="false"/>
                <w:bCs w:val="false"/>
                <w:i w:val="false"/>
                <w:iCs w:val="false"/>
                <w:color w:val="2C2C2C"/>
                <w:sz w:val="17"/>
                <w:szCs w:val="17"/>
              </w:rPr>
              <w:t xml:space="preserve">Chapter summary .txt</w:t>
            </w:r>
          </w:p>
          <w:p>
            <w:pPr>
              <w:spacing w:after="100" w:before="0"/>
              <w:jc w:val="left"/>
            </w:pPr>
            <w:r>
              <w:rPr>
                <w:rFonts w:ascii="Arial" w:cs="Arial" w:eastAsia="Arial" w:hAnsi="Arial"/>
                <w:b w:val="false"/>
                <w:bCs w:val="false"/>
                <w:i w:val="false"/>
                <w:iCs w:val="false"/>
                <w:color w:val="2C2C2C"/>
                <w:sz w:val="17"/>
                <w:szCs w:val="17"/>
              </w:rPr>
              <w:t xml:space="preserve">Chapter mapping .json</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mirror/constitutions/lesson_plan/lesson_plan_constitution.txt
mirror/framework/{subject}/{stage}/pedagogy_{stage}_{subject}.txt
mirror/chapters/{subject}/grade_{grade}/summaries/ch_{NN}_summary.txt
mirror/chapters/{subject}/grade_{grade}/mappings/ch_{NN}_mapping.json</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Assessment
Generation</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Assessment constitution .txt</w:t>
            </w:r>
          </w:p>
          <w:p>
            <w:pPr>
              <w:spacing w:after="100" w:before="0"/>
              <w:jc w:val="left"/>
            </w:pPr>
            <w:r>
              <w:rPr>
                <w:rFonts w:ascii="Arial" w:cs="Arial" w:eastAsia="Arial" w:hAnsi="Arial"/>
                <w:b w:val="false"/>
                <w:bCs w:val="false"/>
                <w:i w:val="false"/>
                <w:iCs w:val="false"/>
                <w:color w:val="2C2C2C"/>
                <w:sz w:val="17"/>
                <w:szCs w:val="17"/>
              </w:rPr>
              <w:t xml:space="preserve">CG plain text .txt</w:t>
            </w:r>
          </w:p>
          <w:p>
            <w:pPr>
              <w:spacing w:after="100" w:before="0"/>
              <w:jc w:val="left"/>
            </w:pPr>
            <w:r>
              <w:rPr>
                <w:rFonts w:ascii="Arial" w:cs="Arial" w:eastAsia="Arial" w:hAnsi="Arial"/>
                <w:b w:val="false"/>
                <w:bCs w:val="false"/>
                <w:i w:val="false"/>
                <w:iCs w:val="false"/>
                <w:color w:val="2C2C2C"/>
                <w:sz w:val="17"/>
                <w:szCs w:val="17"/>
              </w:rPr>
              <w:t xml:space="preserve">Chapter mapping .json</w:t>
            </w:r>
          </w:p>
          <w:p>
            <w:pPr>
              <w:spacing w:after="100" w:before="0"/>
              <w:jc w:val="left"/>
            </w:pPr>
            <w:r>
              <w:rPr>
                <w:rFonts w:ascii="Arial" w:cs="Arial" w:eastAsia="Arial" w:hAnsi="Arial"/>
                <w:b w:val="false"/>
                <w:bCs w:val="false"/>
                <w:i/>
                <w:iCs/>
                <w:color w:val="666666"/>
                <w:sz w:val="16"/>
                <w:szCs w:val="16"/>
              </w:rPr>
              <w:t xml:space="preserve">LO Handoff in memory from lesson plan call</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mirror/constitutions/assessment/assessment_constitution.txt
mirror/framework/{subject}/{stage}/cg_{stage}_{subject}.txt
mirror/chapters/{subject}/grade_{grade}/mappings/ch_{NN}_mapping.json</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Optimiser</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All ch_NN_mapping.json files for the selected subject/grade</w:t>
            </w:r>
          </w:p>
          <w:p>
            <w:pPr>
              <w:spacing w:after="100" w:before="0"/>
              <w:jc w:val="left"/>
            </w:pPr>
            <w:r>
              <w:rPr>
                <w:rFonts w:ascii="Arial" w:cs="Arial" w:eastAsia="Arial" w:hAnsi="Arial"/>
                <w:b w:val="false"/>
                <w:bCs w:val="false"/>
                <w:i/>
                <w:iCs/>
                <w:color w:val="666666"/>
                <w:sz w:val="16"/>
                <w:szCs w:val="16"/>
              </w:rPr>
              <w:t xml:space="preserve">Reads chapter_weight and primary array from each</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mirror/chapters/{subject}/grade_{grade}/mappings/ch_*_mapping.json</w:t>
            </w:r>
          </w:p>
        </w:tc>
      </w:tr>
    </w:tbl>
    <w:p>
      <w:pPr>
        <w:spacing w:after="240" w:before="0"/>
      </w:pPr>
    </w:p>
    <w:p>
      <w:pPr>
        <w:pStyle w:val="Heading1"/>
        <w:spacing w:after="160" w:before="360"/>
      </w:pPr>
      <w:r>
        <w:rPr>
          <w:rFonts w:ascii="Arial" w:cs="Arial" w:eastAsia="Arial" w:hAnsi="Arial"/>
          <w:b/>
          <w:bCs/>
          <w:color w:val="1F3864"/>
          <w:sz w:val="32"/>
          <w:szCs w:val="32"/>
        </w:rPr>
        <w:t xml:space="preserve">6 · Config Key Registry</w:t>
      </w:r>
    </w:p>
    <w:p>
      <w:pPr>
        <w:spacing w:after="180" w:before="0"/>
        <w:jc w:val="left"/>
      </w:pPr>
      <w:r>
        <w:rPr>
          <w:rFonts w:ascii="Arial" w:cs="Arial" w:eastAsia="Arial" w:hAnsi="Arial"/>
          <w:b w:val="false"/>
          <w:bCs w:val="false"/>
          <w:i w:val="false"/>
          <w:iCs w:val="false"/>
          <w:color w:val="2C2C2C"/>
          <w:sz w:val="20"/>
          <w:szCs w:val="20"/>
        </w:rPr>
        <w:t xml:space="preserve">The keys below are defined in aruvi_config.json and read by config_resolver.py. This is the complete set of path keys. All pipeline paths resolve from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Key</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Resolves to</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paths.textbooks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knowledge_commons/textbooks/{subject}/{grade}/</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paths.framework</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knowledge_commons/framework/{subject}/{stage}/</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paths.mappings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knowledge_commons/evaluation_mappings/  — archive copy of combined JSON. Never read at runtime.</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paths.token_log</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knowledge_commons/evaluation_mappings/token_log.csv</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paths.mirror_constitutions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mirror/constitutions/  — root for all constitution .txt files</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paths.mirror_framework</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mirror/framework/  — root for CG and pedagogy .txt files</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paths.mirror_chapters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mirror/chapters/  — root for all summaries and mappings</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paths.mirror_summaries_dir</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mirror/chapters/{subject}/grade_{grade}/summaries/</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paths.mirror_mappings_dir</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mirror/chapters/{subject}/grade_{grade}/mappings/</w:t>
            </w:r>
          </w:p>
        </w:tc>
      </w:tr>
    </w:tbl>
    <w:p>
      <w:pPr>
        <w:spacing w:after="240" w:before="0"/>
      </w:pPr>
    </w:p>
    <w:p>
      <w:pPr>
        <w:pStyle w:val="Heading1"/>
        <w:spacing w:after="160" w:before="360"/>
      </w:pPr>
      <w:r>
        <w:rPr>
          <w:rFonts w:ascii="Arial" w:cs="Arial" w:eastAsia="Arial" w:hAnsi="Arial"/>
          <w:b/>
          <w:bCs/>
          <w:color w:val="1F3864"/>
          <w:sz w:val="32"/>
          <w:szCs w:val="32"/>
        </w:rPr>
        <w:t xml:space="preserve">7 · Cloud Portability</w:t>
      </w:r>
    </w:p>
    <w:p>
      <w:pPr>
        <w:spacing w:after="180" w:before="0"/>
        <w:jc w:val="left"/>
      </w:pPr>
      <w:r>
        <w:rPr>
          <w:rFonts w:ascii="Arial" w:cs="Arial" w:eastAsia="Arial" w:hAnsi="Arial"/>
          <w:b w:val="false"/>
          <w:bCs w:val="false"/>
          <w:i w:val="false"/>
          <w:iCs w:val="false"/>
          <w:color w:val="2C2C2C"/>
          <w:sz w:val="20"/>
          <w:szCs w:val="20"/>
        </w:rPr>
        <w:t xml:space="preserve">The folder hierarchy is identical in local and cloud storage. Moving to cloud storage requires changing one value in aruvi_config.json — the root path. No script changes and no restructuring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Local</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Cloud (Supabase example)</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Root config value</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root: "/Users/kumar.../Project Aruvi"</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root: "https://…supabase.co/storage/v1/…/aruvi"</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Source layer</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{root}/knowledge_commons/…</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bucket/knowledge_commons/…</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Mirror layer</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{root}/mirror/…</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0" w:before="0"/>
            </w:pPr>
            <w:r>
              <w:rPr>
                <w:rFonts w:ascii="Courier New" w:cs="Courier New" w:eastAsia="Courier New" w:hAnsi="Courier New"/>
                <w:color w:val="2C2C2C"/>
                <w:sz w:val="16"/>
                <w:szCs w:val="16"/>
              </w:rPr>
              <w:t xml:space="preserve">bucket/mirror/…</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20"/>
                <w:szCs w:val="20"/>
              </w:rPr>
              <w:t xml:space="preserve">Scripts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Unchanged. All paths constructed from config.</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Unchanged. All paths constructed from config.</w:t>
            </w:r>
          </w:p>
        </w:tc>
      </w:tr>
    </w:tbl>
    <w:p>
      <w:pPr>
        <w:spacing w:after="200" w:before="0"/>
      </w:pPr>
    </w:p>
    <w:p>
      <w:pPr>
        <w:pBdr>
          <w:bottom w:val="single" w:color="2E5FA3" w:sz="6" w:space="1"/>
        </w:pBdr>
        <w:spacing w:after="160" w:before="0"/>
      </w:pPr>
    </w:p>
    <w:p>
      <w:pPr>
        <w:spacing w:after="100" w:before="0"/>
        <w:jc w:val="left"/>
      </w:pPr>
      <w:r>
        <w:rPr>
          <w:rFonts w:ascii="Arial" w:cs="Arial" w:eastAsia="Arial" w:hAnsi="Arial"/>
          <w:b w:val="false"/>
          <w:bCs w:val="false"/>
          <w:i/>
          <w:iCs/>
          <w:color w:val="666666"/>
          <w:sz w:val="15"/>
          <w:szCs w:val="15"/>
        </w:rPr>
        <w:t xml:space="preserve">Aruvi · NCF 2023-Aligned Pedagogical Platform · Knowledge Commons · Storage Protocol &amp; Naming Convention · Version 2.0 · Internal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2026-03-13T14:31:02.870Z</dcterms:created>
  <dcterms:modified xsi:type="dcterms:W3CDTF">2026-03-13T14:31:02.870Z</dcterms:modified>
</cp:coreProperties>
</file>

<file path=docProps/custom.xml><?xml version="1.0" encoding="utf-8"?>
<Properties xmlns="http://schemas.openxmlformats.org/officeDocument/2006/custom-properties" xmlns:vt="http://schemas.openxmlformats.org/officeDocument/2006/docPropsVTypes"/>
</file>