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F6B75"/>
          <w:sz w:val="52"/>
          <w:szCs w:val="52"/>
        </w:rPr>
        <w:t xml:space="preserve">ARUVI</w:t>
      </w:r>
    </w:p>
    <w:p>
      <w:pPr>
        <w:spacing w:before="0" w:after="120"/>
      </w:pPr>
      <w:r>
        <w:rPr>
          <w:rFonts w:ascii="Arial" w:cs="Arial" w:eastAsia="Arial" w:hAnsi="Arial"/>
          <w:b w:val="false"/>
          <w:bCs w:val="false"/>
          <w:color w:val="374151"/>
          <w:sz w:val="28"/>
          <w:szCs w:val="28"/>
        </w:rPr>
        <w:t xml:space="preserve">Token Economics &amp; Pipeline Cost Reference</w:t>
      </w:r>
    </w:p>
    <w:p>
      <w:pPr>
        <w:pBdr>
          <w:bottom w:val="single" w:color="D1D5DB" w:sz="4" w:space="4"/>
        </w:pBdr>
        <w:spacing w:before="0" w:after="40"/>
      </w:pPr>
      <w:r>
        <w:rPr>
          <w:rFonts w:ascii="Arial" w:cs="Arial" w:eastAsia="Arial" w:hAnsi="Arial"/>
          <w:i/>
          <w:iCs/>
          <w:color w:val="9CA3AF"/>
          <w:sz w:val="19"/>
          <w:szCs w:val="19"/>
        </w:rPr>
        <w:t xml:space="preserve">Model: claude-sonnet-4-6  ·  Last updated: March 2026  ·  </w:t>
      </w:r>
      <w:r>
        <w:rPr>
          <w:rFonts w:ascii="Arial" w:cs="Arial" w:eastAsia="Arial" w:hAnsi="Arial"/>
          <w:i/>
          <w:iCs/>
          <w:color w:val="9CA3AF"/>
          <w:sz w:val="19"/>
          <w:szCs w:val="19"/>
        </w:rPr>
        <w:t xml:space="preserve">Update this document whenever pipeline structure or Anthropic pricing changes.</w:t>
      </w:r>
    </w:p>
    <w:p>
      <w:pPr>
        <w:spacing w:before="0" w:after="200"/>
      </w:pPr>
    </w:p>
    <w:p>
      <w:pPr>
        <w:pBdr>
          <w:bottom w:val="single" w:color="1F6B75" w:sz="12" w:space="4"/>
        </w:pBdr>
        <w:spacing w:before="320" w:after="160"/>
      </w:pPr>
      <w:r>
        <w:rPr>
          <w:rFonts w:ascii="Arial" w:cs="Arial" w:eastAsia="Arial" w:hAnsi="Arial"/>
          <w:b/>
          <w:bCs/>
          <w:caps/>
          <w:color w:val="1F6B75"/>
          <w:sz w:val="28"/>
          <w:szCs w:val="28"/>
        </w:rPr>
        <w:t xml:space="preserve">Section 1 · The Two Billing Worlds</w:t>
      </w:r>
    </w:p>
    <w:p>
      <w:pPr>
        <w:spacing w:before="80" w:after="160"/>
        <w:ind/>
        <w:jc w:val="left"/>
      </w:pPr>
      <w:r>
        <w:rPr>
          <w:rFonts w:ascii="Arial" w:cs="Arial" w:eastAsia="Arial" w:hAnsi="Arial"/>
          <w:b w:val="false"/>
          <w:bCs w:val="false"/>
          <w:i w:val="false"/>
          <w:iCs w:val="false"/>
          <w:color w:val="111827"/>
          <w:sz w:val="22"/>
          <w:szCs w:val="22"/>
        </w:rPr>
        <w:t xml:space="preserve">Understanding costs starts with knowing that two completely separate billing systems are involved in Aruvi development and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1D5DB" w:sz="1"/>
              <w:left w:val="single" w:color="D1D5DB" w:sz="1"/>
              <w:bottom w:val="single" w:color="D1D5DB" w:sz="1"/>
              <w:right w:val="single" w:color="D1D5DB" w:sz="1"/>
            </w:tcBorders>
            <w:shd w:fill="E8F4F6" w:val="clear"/>
            <w:tcMar>
              <w:top w:type="dxa" w:w="100"/>
              <w:left w:type="dxa" w:w="160"/>
              <w:bottom w:type="dxa" w:w="100"/>
              <w:right w:type="dxa" w:w="160"/>
            </w:tcMar>
          </w:tcPr>
          <w:p>
            <w:r>
              <w:rPr>
                <w:rFonts w:ascii="Arial" w:cs="Arial" w:eastAsia="Arial" w:hAnsi="Arial"/>
                <w:b/>
                <w:bCs/>
                <w:color w:val="1F6B75"/>
                <w:sz w:val="22"/>
                <w:szCs w:val="22"/>
              </w:rPr>
              <w:t xml:space="preserve">claude.ai Chat Window</w:t>
            </w:r>
          </w:p>
        </w:tc>
        <w:tc>
          <w:tcPr>
            <w:tcW w:type="dxa" w:w="5040"/>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r>
              <w:rPr>
                <w:rFonts w:ascii="Arial" w:cs="Arial" w:eastAsia="Arial" w:hAnsi="Arial"/>
                <w:b/>
                <w:bCs/>
                <w:color w:val="D97706"/>
                <w:sz w:val="22"/>
                <w:szCs w:val="22"/>
              </w:rPr>
              <w:t xml:space="preserve">Anthropic API (Your API Key)</w:t>
            </w:r>
          </w:p>
        </w:tc>
      </w:tr>
      <w:tr>
        <w:tc>
          <w:tcPr>
            <w:tcW w:type="dxa" w:w="504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before="0" w:after="60"/>
              <w:ind/>
              <w:jc w:val="left"/>
            </w:pPr>
            <w:r>
              <w:rPr>
                <w:rFonts w:ascii="Arial" w:cs="Arial" w:eastAsia="Arial" w:hAnsi="Arial"/>
                <w:b w:val="false"/>
                <w:bCs w:val="false"/>
                <w:i w:val="false"/>
                <w:iCs w:val="false"/>
                <w:color w:val="111827"/>
                <w:sz w:val="22"/>
                <w:szCs w:val="22"/>
              </w:rPr>
              <w:t xml:space="preserve">Flat monthly subscription (Pro / Max plan).</w:t>
            </w:r>
          </w:p>
          <w:p>
            <w:pPr>
              <w:spacing w:before="0" w:after="60"/>
              <w:ind/>
              <w:jc w:val="left"/>
            </w:pPr>
            <w:r>
              <w:rPr>
                <w:rFonts w:ascii="Arial" w:cs="Arial" w:eastAsia="Arial" w:hAnsi="Arial"/>
                <w:b w:val="false"/>
                <w:bCs w:val="false"/>
                <w:i w:val="false"/>
                <w:iCs w:val="false"/>
                <w:color w:val="111827"/>
                <w:sz w:val="22"/>
                <w:szCs w:val="22"/>
              </w:rPr>
              <w:t xml:space="preserve">Every conversation in this window is included. No per-token charge, no matter how long the conversation.</w:t>
            </w:r>
          </w:p>
          <w:p>
            <w:pPr>
              <w:spacing w:before="0" w:after="60"/>
              <w:ind/>
              <w:jc w:val="left"/>
            </w:pPr>
            <w:r>
              <w:rPr>
                <w:rFonts w:ascii="Arial" w:cs="Arial" w:eastAsia="Arial" w:hAnsi="Arial"/>
                <w:b w:val="false"/>
                <w:bCs w:val="false"/>
                <w:i/>
                <w:iCs/>
                <w:color w:val="374151"/>
                <w:sz w:val="22"/>
                <w:szCs w:val="22"/>
              </w:rPr>
              <w:t xml:space="preserve">Used for: thinking through design, writing code, evaluating outputs, strategic decisions.</w:t>
            </w:r>
          </w:p>
          <w:p>
            <w:pPr>
              <w:spacing w:before="60" w:after="0"/>
              <w:ind/>
              <w:jc w:val="left"/>
            </w:pPr>
            <w:r>
              <w:rPr>
                <w:rFonts w:ascii="Arial" w:cs="Arial" w:eastAsia="Arial" w:hAnsi="Arial"/>
                <w:b/>
                <w:bCs/>
                <w:i w:val="false"/>
                <w:iCs w:val="false"/>
                <w:color w:val="166534"/>
                <w:sz w:val="22"/>
                <w:szCs w:val="22"/>
              </w:rPr>
              <w:t xml:space="preserve">Cost to Aruvi: ₹0 per session.</w:t>
            </w:r>
          </w:p>
        </w:tc>
        <w:tc>
          <w:tcPr>
            <w:tcW w:type="dxa" w:w="504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before="0" w:after="60"/>
              <w:ind/>
              <w:jc w:val="left"/>
            </w:pPr>
            <w:r>
              <w:rPr>
                <w:rFonts w:ascii="Arial" w:cs="Arial" w:eastAsia="Arial" w:hAnsi="Arial"/>
                <w:b w:val="false"/>
                <w:bCs w:val="false"/>
                <w:i w:val="false"/>
                <w:iCs w:val="false"/>
                <w:color w:val="111827"/>
                <w:sz w:val="22"/>
                <w:szCs w:val="22"/>
              </w:rPr>
              <w:t xml:space="preserve">Pay-per-token. Every token sent (input) and received (output) is charged.</w:t>
            </w:r>
          </w:p>
          <w:p>
            <w:pPr>
              <w:spacing w:before="0" w:after="60"/>
              <w:ind/>
              <w:jc w:val="left"/>
            </w:pPr>
            <w:r>
              <w:rPr>
                <w:rFonts w:ascii="Arial" w:cs="Arial" w:eastAsia="Arial" w:hAnsi="Arial"/>
                <w:b w:val="false"/>
                <w:bCs w:val="false"/>
                <w:i w:val="false"/>
                <w:iCs w:val="false"/>
                <w:color w:val="111827"/>
                <w:sz w:val="22"/>
                <w:szCs w:val="22"/>
              </w:rPr>
              <w:t xml:space="preserve">Billed by Anthropic against your API key. Visible in the Anthropic console. Not included in your subscription.</w:t>
            </w:r>
          </w:p>
          <w:p>
            <w:pPr>
              <w:spacing w:before="0" w:after="60"/>
              <w:ind/>
              <w:jc w:val="left"/>
            </w:pPr>
            <w:r>
              <w:rPr>
                <w:rFonts w:ascii="Arial" w:cs="Arial" w:eastAsia="Arial" w:hAnsi="Arial"/>
                <w:b w:val="false"/>
                <w:bCs w:val="false"/>
                <w:i/>
                <w:iCs/>
                <w:color w:val="374151"/>
                <w:sz w:val="22"/>
                <w:szCs w:val="22"/>
              </w:rPr>
              <w:t xml:space="preserve">Used by: your Python scripts calling Claude, and Cowork when it executes agent tasks.</w:t>
            </w:r>
          </w:p>
          <w:p>
            <w:pPr>
              <w:spacing w:before="60" w:after="0"/>
              <w:ind/>
              <w:jc w:val="left"/>
            </w:pPr>
            <w:r>
              <w:rPr>
                <w:rFonts w:ascii="Arial" w:cs="Arial" w:eastAsia="Arial" w:hAnsi="Arial"/>
                <w:b/>
                <w:bCs/>
                <w:i w:val="false"/>
                <w:iCs w:val="false"/>
                <w:color w:val="D97706"/>
                <w:sz w:val="22"/>
                <w:szCs w:val="22"/>
              </w:rPr>
              <w:t xml:space="preserve">Cost: every call is metered. See Section 3.</w:t>
            </w:r>
          </w:p>
        </w:tc>
      </w:tr>
    </w:tbl>
    <w:p>
      <w:pPr>
        <w:spacing w:before="120" w:after="120"/>
      </w:pPr>
      <w:r>
        <w:rPr>
          <w:rFonts w:ascii="Arial" w:cs="Arial" w:eastAsia="Arial" w:hAnsi="Arial"/>
          <w:b/>
          <w:bCs/>
          <w:color w:val="111827"/>
          <w:sz w:val="22"/>
          <w:szCs w:val="22"/>
        </w:rPr>
        <w:t xml:space="preserve">Why the Anthropic console total is always higher than your script's log</w:t>
      </w:r>
    </w:p>
    <w:p>
      <w:pPr>
        <w:spacing w:before="0" w:after="80"/>
        <w:ind/>
        <w:jc w:val="left"/>
      </w:pPr>
      <w:r>
        <w:rPr>
          <w:rFonts w:ascii="Arial" w:cs="Arial" w:eastAsia="Arial" w:hAnsi="Arial"/>
          <w:b w:val="false"/>
          <w:bCs w:val="false"/>
          <w:i w:val="false"/>
          <w:iCs w:val="false"/>
          <w:color w:val="374151"/>
          <w:sz w:val="22"/>
          <w:szCs w:val="22"/>
        </w:rPr>
        <w:t xml:space="preserve">Your token log CSV captures only the API calls your mapping script makes explicitly. Cowork — when you use it to write code, run scripts, or iterate on files — also calls the API against your key for every orchestration step it takes (reading skill files, planning, checking outputs, looping). Those calls do not appear in your CSV. The difference between the console total and your CSV total is Cowork's orchestration cost. It is a developer tooling cost, not an Aruvi operating cost.</w:t>
      </w:r>
    </w:p>
    <w:p>
      <w:pPr>
        <w:spacing w:before="40" w:after="200"/>
        <w:ind/>
        <w:jc w:val="left"/>
      </w:pPr>
      <w:r>
        <w:rPr>
          <w:rFonts w:ascii="Arial" w:cs="Arial" w:eastAsia="Arial" w:hAnsi="Arial"/>
          <w:b/>
          <w:bCs/>
          <w:i w:val="false"/>
          <w:iCs w:val="false"/>
          <w:color w:val="111827"/>
          <w:sz w:val="22"/>
          <w:szCs w:val="22"/>
        </w:rPr>
        <w:t xml:space="preserve">Observed example (Chapter 1 build session): </w:t>
      </w:r>
      <w:r>
        <w:rPr>
          <w:rFonts w:ascii="Arial" w:cs="Arial" w:eastAsia="Arial" w:hAnsi="Arial"/>
          <w:b w:val="false"/>
          <w:bCs w:val="false"/>
          <w:i w:val="false"/>
          <w:iCs w:val="false"/>
          <w:color w:val="D97706"/>
          <w:sz w:val="22"/>
          <w:szCs w:val="22"/>
        </w:rPr>
        <w:t xml:space="preserve">CSV log: ₹73  ·  Console total: ₹153  ·  Cowork overhead: ~₹80</w:t>
      </w:r>
    </w:p>
    <w:p>
      <w:pPr>
        <w:pBdr>
          <w:bottom w:val="single" w:color="1F6B75" w:sz="12" w:space="4"/>
        </w:pBdr>
        <w:spacing w:before="320" w:after="160"/>
      </w:pPr>
      <w:r>
        <w:rPr>
          <w:rFonts w:ascii="Arial" w:cs="Arial" w:eastAsia="Arial" w:hAnsi="Arial"/>
          <w:b/>
          <w:bCs/>
          <w:caps/>
          <w:color w:val="1F6B75"/>
          <w:sz w:val="28"/>
          <w:szCs w:val="28"/>
        </w:rPr>
        <w:t xml:space="preserve">Section 2 · What an API Call Is</w:t>
      </w:r>
    </w:p>
    <w:p>
      <w:pPr>
        <w:spacing w:before="80" w:after="100"/>
        <w:ind/>
        <w:jc w:val="left"/>
      </w:pPr>
      <w:r>
        <w:rPr>
          <w:rFonts w:ascii="Arial" w:cs="Arial" w:eastAsia="Arial" w:hAnsi="Arial"/>
          <w:b w:val="false"/>
          <w:bCs w:val="false"/>
          <w:i w:val="false"/>
          <w:iCs w:val="false"/>
          <w:color w:val="374151"/>
          <w:sz w:val="22"/>
          <w:szCs w:val="22"/>
        </w:rPr>
        <w:t xml:space="preserve">An API call is a single round trip between your Python script and Anthropic's servers. Your script sends text (the prompt) over the internet to Claude. Claude processes it and sends text back (the response). Anthropic counts every token in both directions and charges for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pPr>
              <w:spacing w:before="0" w:after="80"/>
              <w:ind/>
              <w:jc w:val="left"/>
            </w:pPr>
            <w:r>
              <w:rPr>
                <w:rFonts w:ascii="Arial" w:cs="Arial" w:eastAsia="Arial" w:hAnsi="Arial"/>
                <w:b/>
                <w:bCs/>
                <w:i w:val="false"/>
                <w:iCs w:val="false"/>
                <w:color w:val="1E40AF"/>
                <w:sz w:val="22"/>
                <w:szCs w:val="22"/>
              </w:rPr>
              <w:t xml:space="preserve">Input tokens</w:t>
            </w:r>
          </w:p>
          <w:p>
            <w:pPr>
              <w:spacing w:before="0" w:after="80"/>
              <w:ind/>
              <w:jc w:val="left"/>
            </w:pPr>
            <w:r>
              <w:rPr>
                <w:rFonts w:ascii="Arial" w:cs="Arial" w:eastAsia="Arial" w:hAnsi="Arial"/>
                <w:b w:val="false"/>
                <w:bCs w:val="false"/>
                <w:i w:val="false"/>
                <w:iCs w:val="false"/>
                <w:color w:val="374151"/>
                <w:sz w:val="21"/>
                <w:szCs w:val="21"/>
              </w:rPr>
              <w:t xml:space="preserve">Everything your script sends: the system prompt, the task instruction, the chapter text or summary, the CG document, the constitution. The larger the input, the higher the cost.</w:t>
            </w:r>
          </w:p>
          <w:p>
            <w:pPr>
              <w:spacing w:before="0" w:after="80"/>
              <w:ind/>
              <w:jc w:val="left"/>
            </w:pPr>
            <w:r>
              <w:rPr>
                <w:rFonts w:ascii="Arial" w:cs="Arial" w:eastAsia="Arial" w:hAnsi="Arial"/>
                <w:b/>
                <w:bCs/>
                <w:i w:val="false"/>
                <w:iCs w:val="false"/>
                <w:color w:val="1E40AF"/>
                <w:sz w:val="21"/>
                <w:szCs w:val="21"/>
              </w:rPr>
              <w:t xml:space="preserve">Rate: ₹0.27 per 1,000 tokens</w:t>
            </w:r>
          </w:p>
        </w:tc>
        <w:tc>
          <w:tcPr>
            <w:tcW w:type="dxa" w:w="5040"/>
            <w:tcBorders>
              <w:top w:val="single" w:color="D1D5DB" w:sz="1"/>
              <w:left w:val="single" w:color="D1D5DB" w:sz="1"/>
              <w:bottom w:val="single" w:color="D1D5DB" w:sz="1"/>
              <w:right w:val="single" w:color="D1D5DB" w:sz="1"/>
            </w:tcBorders>
            <w:shd w:fill="F3E8FF" w:val="clear"/>
            <w:tcMar>
              <w:top w:type="dxa" w:w="100"/>
              <w:left w:type="dxa" w:w="160"/>
              <w:bottom w:type="dxa" w:w="100"/>
              <w:right w:type="dxa" w:w="160"/>
            </w:tcMar>
          </w:tcPr>
          <w:p>
            <w:pPr>
              <w:spacing w:before="0" w:after="80"/>
              <w:ind/>
              <w:jc w:val="left"/>
            </w:pPr>
            <w:r>
              <w:rPr>
                <w:rFonts w:ascii="Arial" w:cs="Arial" w:eastAsia="Arial" w:hAnsi="Arial"/>
                <w:b/>
                <w:bCs/>
                <w:i w:val="false"/>
                <w:iCs w:val="false"/>
                <w:color w:val="6B21A8"/>
                <w:sz w:val="22"/>
                <w:szCs w:val="22"/>
              </w:rPr>
              <w:t xml:space="preserve">Output tokens</w:t>
            </w:r>
          </w:p>
          <w:p>
            <w:pPr>
              <w:spacing w:before="0" w:after="80"/>
              <w:ind/>
              <w:jc w:val="left"/>
            </w:pPr>
            <w:r>
              <w:rPr>
                <w:rFonts w:ascii="Arial" w:cs="Arial" w:eastAsia="Arial" w:hAnsi="Arial"/>
                <w:b w:val="false"/>
                <w:bCs w:val="false"/>
                <w:i w:val="false"/>
                <w:iCs w:val="false"/>
                <w:color w:val="374151"/>
                <w:sz w:val="21"/>
                <w:szCs w:val="21"/>
              </w:rPr>
              <w:t xml:space="preserve">Everything Claude writes back: the summary JSON, the mapping JSON, the lesson plan text. Output tokens are 5× more expensive than input tokens.</w:t>
            </w:r>
          </w:p>
          <w:p>
            <w:pPr>
              <w:spacing w:before="0" w:after="80"/>
              <w:ind/>
              <w:jc w:val="left"/>
            </w:pPr>
            <w:r>
              <w:rPr>
                <w:rFonts w:ascii="Arial" w:cs="Arial" w:eastAsia="Arial" w:hAnsi="Arial"/>
                <w:b/>
                <w:bCs/>
                <w:i w:val="false"/>
                <w:iCs w:val="false"/>
                <w:color w:val="6B21A8"/>
                <w:sz w:val="21"/>
                <w:szCs w:val="21"/>
              </w:rPr>
              <w:t xml:space="preserve">Rate: ₹1.35 per 1,000 tokens</w:t>
            </w:r>
          </w:p>
        </w:tc>
      </w:tr>
    </w:tbl>
    <w:p>
      <w:pPr>
        <w:spacing w:before="120" w:after="200"/>
        <w:ind/>
        <w:jc w:val="left"/>
      </w:pPr>
      <w:r>
        <w:rPr>
          <w:rFonts w:ascii="Arial" w:cs="Arial" w:eastAsia="Arial" w:hAnsi="Arial"/>
          <w:b w:val="false"/>
          <w:bCs w:val="false"/>
          <w:i/>
          <w:iCs/>
          <w:color w:val="374151"/>
          <w:sz w:val="22"/>
          <w:szCs w:val="22"/>
        </w:rPr>
        <w:t xml:space="preserve">Everything else — reading PDFs, running the optimiser, querying ChromaDB, merging JSON — runs on your local machine. No internet. No API call. No cost.</w:t>
      </w:r>
    </w:p>
    <w:p>
      <w:pPr>
        <w:pBdr>
          <w:bottom w:val="single" w:color="1F6B75" w:sz="12" w:space="4"/>
        </w:pBdr>
        <w:spacing w:before="320" w:after="160"/>
      </w:pPr>
      <w:r>
        <w:rPr>
          <w:rFonts w:ascii="Arial" w:cs="Arial" w:eastAsia="Arial" w:hAnsi="Arial"/>
          <w:b/>
          <w:bCs/>
          <w:caps/>
          <w:color w:val="1F6B75"/>
          <w:sz w:val="28"/>
          <w:szCs w:val="28"/>
        </w:rPr>
        <w:t xml:space="preserve">Section 3 · The Full Pipeline — Where Each Cost Occurs</w:t>
      </w:r>
    </w:p>
    <w:p>
      <w:pPr>
        <w:spacing w:before="80" w:after="160"/>
        <w:ind/>
        <w:jc w:val="left"/>
      </w:pPr>
      <w:r>
        <w:rPr>
          <w:rFonts w:ascii="Arial" w:cs="Arial" w:eastAsia="Arial" w:hAnsi="Arial"/>
          <w:b w:val="false"/>
          <w:bCs w:val="false"/>
          <w:i w:val="false"/>
          <w:iCs w:val="false"/>
          <w:color w:val="374151"/>
          <w:sz w:val="22"/>
          <w:szCs w:val="22"/>
        </w:rPr>
        <w:t xml:space="preserve">Two separate pipelines: the build pipeline runs once per chapter to create the mapping JSON. The runtime pipeline runs every time a teacher requests a lesson plan.</w:t>
      </w:r>
    </w:p>
    <w:p>
      <w:pPr>
        <w:spacing w:before="0" w:after="100"/>
      </w:pPr>
      <w:r>
        <w:rPr>
          <w:rFonts w:ascii="Arial" w:cs="Arial" w:eastAsia="Arial" w:hAnsi="Arial"/>
          <w:b/>
          <w:bCs/>
          <w:caps/>
          <w:color w:val="1F6B75"/>
          <w:sz w:val="22"/>
          <w:szCs w:val="22"/>
        </w:rPr>
        <w:t xml:space="preserve">BUILD PIPELINE  ·  runs once per chapter, stored permanently</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1  </w:t>
            </w:r>
            <w:r>
              <w:rPr>
                <w:rFonts w:ascii="Arial" w:cs="Arial" w:eastAsia="Arial" w:hAnsi="Arial"/>
                <w:b/>
                <w:bCs/>
                <w:color w:val="111827"/>
                <w:sz w:val="22"/>
                <w:szCs w:val="22"/>
              </w:rPr>
              <w:t xml:space="preserve">Extract Chapter Text</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pdfplumber reads the NCERT PDF on your local machine. Extracts raw text and identifies section headings. No internet connection used.</w:t>
            </w:r>
          </w:p>
          <w:p>
            <w:pPr>
              <w:spacing w:before="100" w:after="0"/>
            </w:pPr>
            <w:r>
              <w:rPr>
                <w:rFonts w:ascii="Arial" w:cs="Arial" w:eastAsia="Arial" w:hAnsi="Arial"/>
                <w:b/>
                <w:bCs/>
                <w:color w:val="166534"/>
                <w:sz w:val="19"/>
                <w:szCs w:val="19"/>
              </w:rPr>
              <w:t xml:space="preserve">₹0 — local Python, no API call</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raw chapter text (~3,000–6,000 words)</w:t>
      </w:r>
    </w:p>
    <w:tbl>
      <w:tblPr>
        <w:tblW w:type="dxa" w:w="10080"/>
        <w:tblBorders>
          <w:top w:val="none"/>
          <w:left w:val="thick" w:color="D97706"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pPr>
              <w:spacing w:before="0" w:after="60"/>
            </w:pPr>
            <w:r>
              <w:rPr>
                <w:rFonts w:ascii="Arial" w:cs="Arial" w:eastAsia="Arial" w:hAnsi="Arial"/>
                <w:b/>
                <w:bCs/>
                <w:caps/>
                <w:color w:val="D97706"/>
                <w:sz w:val="18"/>
                <w:szCs w:val="18"/>
              </w:rPr>
              <w:t xml:space="preserve">Step 2  </w:t>
            </w:r>
            <w:r>
              <w:rPr>
                <w:rFonts w:ascii="Arial" w:cs="Arial" w:eastAsia="Arial" w:hAnsi="Arial"/>
                <w:b/>
                <w:bCs/>
                <w:color w:val="111827"/>
                <w:sz w:val="22"/>
                <w:szCs w:val="22"/>
              </w:rPr>
              <w:t xml:space="preserve">API Call 1 — Summarise Chapter</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Your script sends the </w:t>
            </w:r>
            <w:r>
              <w:rPr>
                <w:rFonts w:ascii="Arial" w:cs="Arial" w:eastAsia="Arial" w:hAnsi="Arial"/>
                <w:b/>
                <w:bCs/>
                <w:i w:val="false"/>
                <w:iCs w:val="false"/>
                <w:color w:val="374151"/>
                <w:sz w:val="21"/>
                <w:szCs w:val="21"/>
              </w:rPr>
              <w:t xml:space="preserve">full chapter text</w:t>
            </w:r>
            <w:r>
              <w:rPr>
                <w:rFonts w:ascii="Arial" w:cs="Arial" w:eastAsia="Arial" w:hAnsi="Arial"/>
                <w:b w:val="false"/>
                <w:bCs w:val="false"/>
                <w:i w:val="false"/>
                <w:iCs w:val="false"/>
                <w:color w:val="374151"/>
                <w:sz w:val="21"/>
                <w:szCs w:val="21"/>
              </w:rPr>
              <w:t xml:space="preserve"> to Claude via the Anthropic API. Claude reads the entire chapter and writes a structured 900–1,200 word content summary mirroring every heading and subheading. Returns as JSON.</w:t>
            </w:r>
            <w:r>
              <w:rPr>
                <w:rFonts w:ascii="Arial" w:cs="Arial" w:eastAsia="Arial" w:hAnsi="Arial"/>
                <w:b w:val="false"/>
                <w:bCs w:val="false"/>
                <w:i/>
                <w:iCs/>
                <w:color w:val="374151"/>
                <w:sz w:val="21"/>
                <w:szCs w:val="21"/>
              </w:rPr>
              <w:t xml:space="preserve">
This is an API call: your Mac → Anthropic servers → Claude processes → response returns. Both directions are metered.</w:t>
            </w:r>
          </w:p>
          <w:p>
            <w:pPr>
              <w:spacing w:before="100" w:after="0"/>
            </w:pPr>
            <w:r>
              <w:rPr>
                <w:rFonts w:ascii="Arial" w:cs="Arial" w:eastAsia="Arial" w:hAnsi="Arial"/>
                <w:b/>
                <w:bCs/>
                <w:color w:val="D97706"/>
                <w:sz w:val="19"/>
                <w:szCs w:val="19"/>
              </w:rPr>
              <w:t xml:space="preserve">₹6–7 per chapter · Input ~11,000–12,000 tokens · Output ~2,000–2,500 tokens</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chapter_title + chapter_summary (900–1,200 words)</w:t>
      </w:r>
    </w:p>
    <w:tbl>
      <w:tblPr>
        <w:tblW w:type="dxa" w:w="10080"/>
        <w:tblBorders>
          <w:top w:val="none"/>
          <w:left w:val="thick" w:color="D97706"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pPr>
              <w:spacing w:before="0" w:after="60"/>
            </w:pPr>
            <w:r>
              <w:rPr>
                <w:rFonts w:ascii="Arial" w:cs="Arial" w:eastAsia="Arial" w:hAnsi="Arial"/>
                <w:b/>
                <w:bCs/>
                <w:caps/>
                <w:color w:val="D97706"/>
                <w:sz w:val="18"/>
                <w:szCs w:val="18"/>
              </w:rPr>
              <w:t xml:space="preserve">Step 3  </w:t>
            </w:r>
            <w:r>
              <w:rPr>
                <w:rFonts w:ascii="Arial" w:cs="Arial" w:eastAsia="Arial" w:hAnsi="Arial"/>
                <w:b/>
                <w:bCs/>
                <w:color w:val="111827"/>
                <w:sz w:val="22"/>
                <w:szCs w:val="22"/>
              </w:rPr>
              <w:t xml:space="preserve">API Call 2 — Map Competencies</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Your script sends the </w:t>
            </w:r>
            <w:r>
              <w:rPr>
                <w:rFonts w:ascii="Arial" w:cs="Arial" w:eastAsia="Arial" w:hAnsi="Arial"/>
                <w:b/>
                <w:bCs/>
                <w:i w:val="false"/>
                <w:iCs w:val="false"/>
                <w:color w:val="374151"/>
                <w:sz w:val="21"/>
                <w:szCs w:val="21"/>
              </w:rPr>
              <w:t xml:space="preserve">summary only</w:t>
            </w:r>
            <w:r>
              <w:rPr>
                <w:rFonts w:ascii="Arial" w:cs="Arial" w:eastAsia="Arial" w:hAnsi="Arial"/>
                <w:b w:val="false"/>
                <w:bCs w:val="false"/>
                <w:i w:val="false"/>
                <w:iCs w:val="false"/>
                <w:color w:val="374151"/>
                <w:sz w:val="21"/>
                <w:szCs w:val="21"/>
              </w:rPr>
              <w:t xml:space="preserve"> (not the raw chapter) plus the Curricular Goals document and the Mapping Constitution to Claude. Claude executes Pass 1 (transformation inventory, C-code-blind) then Pass 2 (architectural container identification and weight assignment). Returns structured JSON with primary competencies, weights, justifications, and chapter_weight.</w:t>
            </w:r>
            <w:r>
              <w:rPr>
                <w:rFonts w:ascii="Arial" w:cs="Arial" w:eastAsia="Arial" w:hAnsi="Arial"/>
                <w:b w:val="false"/>
                <w:bCs w:val="false"/>
                <w:i/>
                <w:iCs/>
                <w:color w:val="374151"/>
                <w:sz w:val="21"/>
                <w:szCs w:val="21"/>
              </w:rPr>
              <w:t xml:space="preserve">
Input is much smaller than Call 1 because the raw chapter text is not resent.</w:t>
            </w:r>
          </w:p>
          <w:p>
            <w:pPr>
              <w:spacing w:before="100" w:after="0"/>
            </w:pPr>
            <w:r>
              <w:rPr>
                <w:rFonts w:ascii="Arial" w:cs="Arial" w:eastAsia="Arial" w:hAnsi="Arial"/>
                <w:b/>
                <w:bCs/>
                <w:color w:val="D97706"/>
                <w:sz w:val="19"/>
                <w:szCs w:val="19"/>
              </w:rPr>
              <w:t xml:space="preserve">₹4–5 per chapter · Input ~5,000–6,000 tokens · Output ~2,000–2,500 tokens</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primary[], incidental[], chapter_weight</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4  </w:t>
            </w:r>
            <w:r>
              <w:rPr>
                <w:rFonts w:ascii="Arial" w:cs="Arial" w:eastAsia="Arial" w:hAnsi="Arial"/>
                <w:b/>
                <w:bCs/>
                <w:color w:val="111827"/>
                <w:sz w:val="22"/>
                <w:szCs w:val="22"/>
              </w:rPr>
              <w:t xml:space="preserve">Merge, Validate and Write JSON</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call_mapping_api.py merges both outputs, auto-corrects cg fields, validates chapter_weight arithmetic, and writes the final record to chapter_mappings_social_sciences_vii.json on disk. Pure Python.</w:t>
            </w:r>
          </w:p>
          <w:p>
            <w:pPr>
              <w:spacing w:before="100" w:after="0"/>
            </w:pPr>
            <w:r>
              <w:rPr>
                <w:rFonts w:ascii="Arial" w:cs="Arial" w:eastAsia="Arial" w:hAnsi="Arial"/>
                <w:b/>
                <w:bCs/>
                <w:color w:val="166534"/>
                <w:sz w:val="19"/>
                <w:szCs w:val="19"/>
              </w:rPr>
              <w:t xml:space="preserve">₹0 — local Python, no API call</w:t>
            </w:r>
          </w:p>
        </w:tc>
      </w:tr>
    </w:tbl>
    <w:p>
      <w:pPr>
        <w:pBdr>
          <w:left w:val="thick" w:color="1F6B75" w:sz="12"/>
        </w:pBdr>
        <w:spacing w:before="120" w:after="40"/>
        <w:ind w:left="180"/>
      </w:pPr>
      <w:r>
        <w:rPr>
          <w:rFonts w:ascii="Arial" w:cs="Arial" w:eastAsia="Arial" w:hAnsi="Arial"/>
          <w:b/>
          <w:bCs/>
          <w:color w:val="1F6B75"/>
          <w:sz w:val="22"/>
          <w:szCs w:val="22"/>
        </w:rPr>
        <w:t xml:space="preserve">Total build cost per chapter (actual, Chapter 1): ₹11.20  ·  </w:t>
      </w:r>
      <w:r>
        <w:rPr>
          <w:rFonts w:ascii="Arial" w:cs="Arial" w:eastAsia="Arial" w:hAnsi="Arial"/>
          <w:color w:val="374151"/>
          <w:sz w:val="21"/>
          <w:szCs w:val="21"/>
        </w:rPr>
        <w:t xml:space="preserve">2 API calls · ~21,800 tokens total</w:t>
      </w:r>
    </w:p>
    <w:p>
      <w:pPr>
        <w:spacing w:before="40" w:after="200"/>
        <w:ind/>
        <w:jc w:val="left"/>
      </w:pPr>
      <w:r>
        <w:rPr>
          <w:rFonts w:ascii="Arial" w:cs="Arial" w:eastAsia="Arial" w:hAnsi="Arial"/>
          <w:b w:val="false"/>
          <w:bCs w:val="false"/>
          <w:i/>
          <w:iCs/>
          <w:color w:val="374151"/>
          <w:sz w:val="20"/>
          <w:szCs w:val="20"/>
        </w:rPr>
        <w:t xml:space="preserve">Note: The project report originally estimated ₹4–8 per chapter. The correct figure based on actual measurement with 900–1,200 word summaries is ₹10–12 per chapter. Update this figure after each new chapter run to maintain accuracy.</w:t>
      </w:r>
    </w:p>
    <w:p>
      <w:pPr>
        <w:spacing w:before="0" w:after="100"/>
      </w:pPr>
      <w:r>
        <w:rPr>
          <w:rFonts w:ascii="Arial" w:cs="Arial" w:eastAsia="Arial" w:hAnsi="Arial"/>
          <w:b/>
          <w:bCs/>
          <w:caps/>
          <w:color w:val="166534"/>
          <w:sz w:val="22"/>
          <w:szCs w:val="22"/>
        </w:rPr>
        <w:t xml:space="preserve">ANNUAL PLAN OPTIMISER  ·  no API cost, ever</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Principal View  </w:t>
            </w:r>
            <w:r>
              <w:rPr>
                <w:rFonts w:ascii="Arial" w:cs="Arial" w:eastAsia="Arial" w:hAnsi="Arial"/>
                <w:b/>
                <w:bCs/>
                <w:color w:val="111827"/>
                <w:sz w:val="22"/>
                <w:szCs w:val="22"/>
              </w:rPr>
              <w:t xml:space="preserve">run_optimiser() — Python pulp LP solver</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Reads chapter_weight values from the JSON on disk. Runs the linear programming solver entirely on your server. Produces period allocation per chapter, competency coverage table, and explainability text. No Claude call at any point in this flow.</w:t>
            </w:r>
          </w:p>
          <w:p>
            <w:pPr>
              <w:spacing w:before="100" w:after="0"/>
            </w:pPr>
            <w:r>
              <w:rPr>
                <w:rFonts w:ascii="Arial" w:cs="Arial" w:eastAsia="Arial" w:hAnsi="Arial"/>
                <w:b/>
                <w:bCs/>
                <w:color w:val="166534"/>
                <w:sz w:val="19"/>
                <w:szCs w:val="19"/>
              </w:rPr>
              <w:t xml:space="preserve">₹0 always — pure Python, no API call ever</w:t>
            </w:r>
          </w:p>
        </w:tc>
      </w:tr>
    </w:tbl>
    <w:p>
      <w:pPr>
        <w:spacing w:before="120" w:after="200"/>
      </w:pPr>
    </w:p>
    <w:p>
      <w:pPr>
        <w:spacing w:before="0" w:after="100"/>
      </w:pPr>
      <w:r>
        <w:rPr>
          <w:rFonts w:ascii="Arial" w:cs="Arial" w:eastAsia="Arial" w:hAnsi="Arial"/>
          <w:b/>
          <w:bCs/>
          <w:caps/>
          <w:color w:val="6B21A8"/>
          <w:sz w:val="22"/>
          <w:szCs w:val="22"/>
        </w:rPr>
        <w:t xml:space="preserve">RUNTIME PIPELINE  ·  every time a teacher requests a lesson plan</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R1  </w:t>
            </w:r>
            <w:r>
              <w:rPr>
                <w:rFonts w:ascii="Arial" w:cs="Arial" w:eastAsia="Arial" w:hAnsi="Arial"/>
                <w:b/>
                <w:bCs/>
                <w:color w:val="111827"/>
                <w:sz w:val="22"/>
                <w:szCs w:val="22"/>
              </w:rPr>
              <w:t xml:space="preserve">Fetch Framework Context — ChromaDB</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Queries the ChromaDB vector store on disk. Retrieves NCF pedagogy chunks for the subject and stage. Semantic similarity search runs locally using sentence-transformers. No internet. No Claude.</w:t>
            </w:r>
          </w:p>
          <w:p>
            <w:pPr>
              <w:spacing w:before="100" w:after="0"/>
            </w:pPr>
            <w:r>
              <w:rPr>
                <w:rFonts w:ascii="Arial" w:cs="Arial" w:eastAsia="Arial" w:hAnsi="Arial"/>
                <w:b/>
                <w:bCs/>
                <w:color w:val="166534"/>
                <w:sz w:val="19"/>
                <w:szCs w:val="19"/>
              </w:rPr>
              <w:t xml:space="preserve">₹0 — local vector store query</w:t>
            </w:r>
          </w:p>
        </w:tc>
      </w:tr>
    </w:tbl>
    <w:p>
      <w:pPr>
        <w:spacing w:before="80" w:after="80"/>
        <w:jc w:val="center"/>
      </w:pPr>
      <w:r>
        <w:rPr>
          <w:rFonts w:ascii="Arial" w:cs="Arial" w:eastAsia="Arial" w:hAnsi="Arial"/>
          <w:color w:val="D1D5DB"/>
          <w:sz w:val="20"/>
          <w:szCs w:val="20"/>
        </w:rPr>
        <w:t xml:space="preserve">▼</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R2  </w:t>
            </w:r>
            <w:r>
              <w:rPr>
                <w:rFonts w:ascii="Arial" w:cs="Arial" w:eastAsia="Arial" w:hAnsi="Arial"/>
                <w:b/>
                <w:bCs/>
                <w:color w:val="111827"/>
                <w:sz w:val="22"/>
                <w:szCs w:val="22"/>
              </w:rPr>
              <w:t xml:space="preserve">Fetch Chapter Mapping — JSON lookup</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Key lookup in chapter_mappings JSON on disk. Returns the structured chapter summary, primary competencies with weights, and incidental competencies. Instantaneous. No network call.</w:t>
            </w:r>
          </w:p>
          <w:p>
            <w:pPr>
              <w:spacing w:before="100" w:after="0"/>
            </w:pPr>
            <w:r>
              <w:rPr>
                <w:rFonts w:ascii="Arial" w:cs="Arial" w:eastAsia="Arial" w:hAnsi="Arial"/>
                <w:b/>
                <w:bCs/>
                <w:color w:val="166534"/>
                <w:sz w:val="19"/>
                <w:szCs w:val="19"/>
              </w:rPr>
              <w:t xml:space="preserve">₹0 — local JSON lookup</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framework context + chapter mapping assembled into one prompt</w:t>
      </w:r>
    </w:p>
    <w:tbl>
      <w:tblPr>
        <w:tblW w:type="dxa" w:w="10080"/>
        <w:tblBorders>
          <w:top w:val="none"/>
          <w:left w:val="thick" w:color="D97706"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pPr>
              <w:spacing w:before="0" w:after="60"/>
            </w:pPr>
            <w:r>
              <w:rPr>
                <w:rFonts w:ascii="Arial" w:cs="Arial" w:eastAsia="Arial" w:hAnsi="Arial"/>
                <w:b/>
                <w:bCs/>
                <w:caps/>
                <w:color w:val="D97706"/>
                <w:sz w:val="18"/>
                <w:szCs w:val="18"/>
              </w:rPr>
              <w:t xml:space="preserve">Step R3  </w:t>
            </w:r>
            <w:r>
              <w:rPr>
                <w:rFonts w:ascii="Arial" w:cs="Arial" w:eastAsia="Arial" w:hAnsi="Arial"/>
                <w:b/>
                <w:bCs/>
                <w:color w:val="111827"/>
                <w:sz w:val="22"/>
                <w:szCs w:val="22"/>
              </w:rPr>
              <w:t xml:space="preserve">API Call — Generate Lesson Plan</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Your server sends the assembled prompt to Claude: NCF pedagogy context, chapter summary, competency weights, teacher's period count and duration. Claude generates the full period-by-period lesson plan with activity-level time allocations, C-code citations, implied LOs, and the LO handoff document.</w:t>
            </w:r>
            <w:r>
              <w:rPr>
                <w:rFonts w:ascii="Arial" w:cs="Arial" w:eastAsia="Arial" w:hAnsi="Arial"/>
                <w:b w:val="false"/>
                <w:bCs w:val="false"/>
                <w:i/>
                <w:iCs/>
                <w:color w:val="374151"/>
                <w:sz w:val="21"/>
                <w:szCs w:val="21"/>
              </w:rPr>
              <w:t xml:space="preserve">
This is the only API call in the runtime flow and the only recurring operating cost in the live system.</w:t>
            </w:r>
          </w:p>
          <w:p>
            <w:pPr>
              <w:spacing w:before="100" w:after="0"/>
            </w:pPr>
            <w:r>
              <w:rPr>
                <w:rFonts w:ascii="Arial" w:cs="Arial" w:eastAsia="Arial" w:hAnsi="Arial"/>
                <w:b/>
                <w:bCs/>
                <w:color w:val="D97706"/>
                <w:sz w:val="19"/>
                <w:szCs w:val="19"/>
              </w:rPr>
              <w:t xml:space="preserve">₹1.25–1.55 per teacher request · Input ~3,700–4,400 tokens · Output ~1,600–2,000 tokens</w:t>
            </w:r>
          </w:p>
        </w:tc>
      </w:tr>
    </w:tbl>
    <w:p>
      <w:pPr>
        <w:spacing w:before="120" w:after="200"/>
      </w:pPr>
    </w:p>
    <w:p>
      <w:pPr>
        <w:pBdr>
          <w:bottom w:val="single" w:color="1F6B75" w:sz="12" w:space="4"/>
        </w:pBdr>
        <w:spacing w:before="320" w:after="160"/>
      </w:pPr>
      <w:r>
        <w:rPr>
          <w:rFonts w:ascii="Arial" w:cs="Arial" w:eastAsia="Arial" w:hAnsi="Arial"/>
          <w:b/>
          <w:bCs/>
          <w:caps/>
          <w:color w:val="1F6B75"/>
          <w:sz w:val="28"/>
          <w:szCs w:val="28"/>
        </w:rPr>
        <w:t xml:space="preserve">Section 4 · Cost Summary — All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400"/>
        <w:gridCol w:w="1400"/>
        <w:gridCol w:w="1780"/>
      </w:tblGrid>
      <w:tr>
        <w:tc>
          <w:tcPr>
            <w:tcW w:type="dxa" w:w="3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Cost (INR)</w:t>
            </w:r>
          </w:p>
        </w:tc>
        <w:tc>
          <w:tcPr>
            <w:tcW w:type="dxa" w:w="17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Billed by</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Extract chapter text (pdfplumber)</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Call 1 — Summarise chapter</w:t>
            </w:r>
          </w:p>
        </w:tc>
        <w:tc>
          <w:tcPr>
            <w:tcW w:type="dxa" w:w="1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 per chapter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~13,800</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₹6–7</w:t>
            </w:r>
          </w:p>
        </w:tc>
        <w:tc>
          <w:tcPr>
            <w:tcW w:type="dxa" w:w="17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 API</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Call 2 — Map competencies</w:t>
            </w:r>
          </w:p>
        </w:tc>
        <w:tc>
          <w:tcPr>
            <w:tcW w:type="dxa" w:w="1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 per chapter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~8,000</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₹4–5</w:t>
            </w:r>
          </w:p>
        </w:tc>
        <w:tc>
          <w:tcPr>
            <w:tcW w:type="dxa" w:w="17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 API</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Merge, validate, write JSON</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Annual plan optimiser (pulp LP)</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on demand</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 always</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Fetch framework context (ChromaDB)</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per request</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Fetch chapter mapping (JSON)</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per request</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Call — Generate lesson plan</w:t>
            </w:r>
          </w:p>
        </w:tc>
        <w:tc>
          <w:tcPr>
            <w:tcW w:type="dxa" w:w="19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per teacher request</w:t>
            </w:r>
          </w:p>
        </w:tc>
        <w:tc>
          <w:tcPr>
            <w:tcW w:type="dxa" w:w="14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~5,500</w:t>
            </w:r>
          </w:p>
        </w:tc>
        <w:tc>
          <w:tcPr>
            <w:tcW w:type="dxa" w:w="14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D97706"/>
                <w:sz w:val="20"/>
                <w:szCs w:val="20"/>
              </w:rPr>
              <w:t xml:space="preserve">₹1.25–1.55</w:t>
            </w:r>
          </w:p>
        </w:tc>
        <w:tc>
          <w:tcPr>
            <w:tcW w:type="dxa" w:w="178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 API</w:t>
            </w:r>
          </w:p>
        </w:tc>
      </w:tr>
      <w:tr>
        <w:tc>
          <w:tcPr>
            <w:tcW w:type="dxa" w:w="36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Build cost per chapter (one-time total)</w:t>
            </w:r>
          </w:p>
        </w:tc>
        <w:tc>
          <w:tcPr>
            <w:tcW w:type="dxa" w:w="19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Once only</w:t>
            </w:r>
          </w:p>
        </w:tc>
        <w:tc>
          <w:tcPr>
            <w:tcW w:type="dxa" w:w="14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~21,800</w:t>
            </w:r>
          </w:p>
        </w:tc>
        <w:tc>
          <w:tcPr>
            <w:tcW w:type="dxa" w:w="14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~₹11</w:t>
            </w:r>
          </w:p>
        </w:tc>
        <w:tc>
          <w:tcPr>
            <w:tcW w:type="dxa" w:w="178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Anthropic API</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5 · Current Token Rates</w:t>
      </w:r>
    </w:p>
    <w:p>
      <w:pPr>
        <w:spacing w:before="80" w:after="120"/>
        <w:ind/>
        <w:jc w:val="left"/>
      </w:pPr>
      <w:r>
        <w:rPr>
          <w:rFonts w:ascii="Arial" w:cs="Arial" w:eastAsia="Arial" w:hAnsi="Arial"/>
          <w:b w:val="false"/>
          <w:bCs w:val="false"/>
          <w:i w:val="false"/>
          <w:iCs w:val="false"/>
          <w:color w:val="374151"/>
          <w:sz w:val="22"/>
          <w:szCs w:val="22"/>
        </w:rPr>
        <w:t xml:space="preserve">All rates are for claude-sonnet-4-6, the model used throughout the Aruvi pipeline. Update this section if Anthropic changes pricing or if a different model is adopted.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c>
          <w:tcPr>
            <w:tcW w:type="dxa" w:w="3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USD per 1M tokens</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INR per 1,000 tokens</w:t>
            </w:r>
          </w:p>
        </w:tc>
        <w:tc>
          <w:tcPr>
            <w:tcW w:type="dxa" w:w="30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Input tokens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$3.00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₹0.27</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Everything sent to Claude in the prompt</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1"/>
                <w:szCs w:val="21"/>
              </w:rPr>
              <w:t xml:space="preserve">Output tokens</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1"/>
                <w:szCs w:val="21"/>
              </w:rPr>
              <w:t xml:space="preserve">$15.00</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21"/>
                <w:szCs w:val="21"/>
              </w:rPr>
              <w:t xml:space="preserve">₹1.35</w:t>
            </w:r>
          </w:p>
        </w:tc>
        <w:tc>
          <w:tcPr>
            <w:tcW w:type="dxa" w:w="3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1"/>
                <w:szCs w:val="21"/>
              </w:rPr>
              <w:t xml:space="preserve">Everything Claude writes back. 5× input rate.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Exchange rate used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~₹90 per USD</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Update if INR/USD rate shifts significantly</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6 · Scale Projections</w:t>
      </w:r>
    </w:p>
    <w:p>
      <w:pPr>
        <w:spacing w:before="80" w:after="120"/>
        <w:ind/>
        <w:jc w:val="left"/>
      </w:pPr>
      <w:r>
        <w:rPr>
          <w:rFonts w:ascii="Arial" w:cs="Arial" w:eastAsia="Arial" w:hAnsi="Arial"/>
          <w:b w:val="false"/>
          <w:bCs w:val="false"/>
          <w:i w:val="false"/>
          <w:iCs w:val="false"/>
          <w:color w:val="374151"/>
          <w:sz w:val="22"/>
          <w:szCs w:val="22"/>
        </w:rPr>
        <w:t xml:space="preserve">Build cost is a one-time investment, not an operating cost. Operating cost is purely the lesson plan generation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80"/>
      </w:tblGrid>
      <w:tr>
        <w:tc>
          <w:tcPr>
            <w:tcW w:type="dxa" w:w="3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Build cost (one-time)</w:t>
            </w:r>
          </w:p>
        </w:tc>
        <w:tc>
          <w:tcPr>
            <w:tcW w:type="dxa" w:w="24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Operating cost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Class VII Social Sciences (prototype)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~12 chapters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~₹132</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₹1.25–1.55 per lesson plan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Full Middle Stage Social Sciences (Grades VI–VIII)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~36 chapters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~₹396</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₹1.25–1.55 per lesson plan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All subjects, all grades (full Middle Stage)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~180 chapters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~₹1,980</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₹1.25–1.55 per lesson plan</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7 · How to Keep Costs Low During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6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Use this claude.ai chat window for all design, code writing, and problem-solving conversations.</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Chat window is covered by your flat monthly subscription. Zero API cost regardless of conversation length.</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Run mapping scripts from your Mac terminal directly, not via Cowork.</w:t>
            </w:r>
          </w:p>
        </w:tc>
        <w:tc>
          <w:tcPr>
            <w:tcW w:type="dxa" w:w="6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Confirmed saving: 56% per chapter. Chapter 2 measured at ₹11.14 via terminal vs ₹25.50 via Cowork. The ₹14.36 difference is pure Cowork orchestration overhead — reading skill files, planning, checking outputs. Terminal is the correct execution route for all stable pipelines.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Map pilot chapters first (2–3 chapters), evaluate, correct, then batch the rest.</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Catching a systematic error after 2 chapters costs ₹22 to fix. Catching it after 12 chapters costs ₹132 to fix.</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Never re-run build_chapter_mapping() on already-mapped chapters unless the textbook or CG document has changed.</w:t>
            </w:r>
          </w:p>
        </w:tc>
        <w:tc>
          <w:tcPr>
            <w:tcW w:type="dxa" w:w="6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Each re-run costs ~₹11. The JSON is permanent. Re-running wastes money with no benefit.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Keep the token log CSV and update the cost ranges in this document after each build run.</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Actual costs may drift as summary word count or constitution length changes. The log is the ground truth.</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8 · Update Log</w:t>
      </w:r>
    </w:p>
    <w:p>
      <w:pPr>
        <w:spacing w:before="80" w:after="120"/>
        <w:ind/>
        <w:jc w:val="left"/>
      </w:pPr>
      <w:r>
        <w:rPr>
          <w:rFonts w:ascii="Arial" w:cs="Arial" w:eastAsia="Arial" w:hAnsi="Arial"/>
          <w:b w:val="false"/>
          <w:bCs w:val="false"/>
          <w:i w:val="false"/>
          <w:iCs w:val="false"/>
          <w:color w:val="374151"/>
          <w:sz w:val="22"/>
          <w:szCs w:val="22"/>
        </w:rPr>
        <w:t xml:space="preserve">Record every change to this document here — pricing changes, pipeline changes, new actual cost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60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March 2026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Document created</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First version. Actual cost measured from Chapter 1 build: ₹11.20 for two calls. Console vs CSV gap explained (Cowork overhead ~₹80). Build cost per chapter revised upward from project report estimate of ₹4–8 to actual ₹10–12.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March 2026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Terminal vs Cowork finding confirmed</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Chapter 2 measured: ₹11.14 API cost identical both routes. Total via Cowork: ₹25.50. Total via terminal: ₹11.14. Saving: ₹14.36 per chapter (56%). Cowork overhead is developer tooling cost only — not Aruvi operating cost. Section 7 updated. Scale implication: ~₹2,600 saving across full ~180-chapter build.</w:t>
            </w:r>
          </w:p>
        </w:tc>
      </w:tr>
      <w:tr>
        <w:tc>
          <w:tcPr>
            <w:tcW w:type="dxa" w:w="18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22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608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r>
      <w:tr>
        <w:tc>
          <w:tcPr>
            <w:tcW w:type="dxa" w:w="18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22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608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before="0" w:after="0"/>
      <w:jc w:val="center"/>
    </w:pPr>
    <w:r>
      <w:rPr>
        <w:rFonts w:ascii="Arial" w:cs="Arial" w:eastAsia="Arial" w:hAnsi="Arial"/>
        <w:color w:val="9CA3AF"/>
        <w:sz w:val="18"/>
        <w:szCs w:val="18"/>
      </w:rPr>
      <w:t xml:space="preserve">Aruvi · Token Economics &amp; Pipeline Cost Reference · </w:t>
    </w:r>
    <w:r>
      <w:rPr>
        <w:rFonts w:ascii="Arial" w:cs="Arial" w:eastAsia="Arial" w:hAnsi="Arial"/>
        <w:i/>
        <w:iCs/>
        <w:color w:val="9CA3AF"/>
        <w:sz w:val="18"/>
        <w:szCs w:val="18"/>
      </w:rPr>
      <w:t xml:space="preserve">Living document — update when pipeline or pricing changes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F6B7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2026-03-10T15:41:15.450Z</dcterms:created>
  <dcterms:modified xsi:type="dcterms:W3CDTF">2026-03-10T15:41:15.451Z</dcterms:modified>
</cp:coreProperties>
</file>

<file path=docProps/custom.xml><?xml version="1.0" encoding="utf-8"?>
<Properties xmlns="http://schemas.openxmlformats.org/officeDocument/2006/custom-properties" xmlns:vt="http://schemas.openxmlformats.org/officeDocument/2006/docPropsVTypes"/>
</file>