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1F6B75" w:sz="8"/>
          <w:left w:val="single" w:color="1F6B75" w:sz="8"/>
          <w:bottom w:val="single" w:color="1F6B75" w:sz="8"/>
          <w:right w:val="single" w:color="1F6B75" w:sz="8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B75"/>
                <w:sz w:val="28"/>
                <w:szCs w:val="28"/>
              </w:rPr>
              <w:t xml:space="preserve">ARUVI · Chapter Mapping Evaluation Report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4"/>
                <w:szCs w:val="24"/>
              </w:rPr>
              <w:t xml:space="preserve">Chapter 2: Understanding the Weather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  |  Grade VII  |  Social Sciences  |  Middle Stage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Evaluated against: Aruvi_mapping_Eval_Framework_Social_Sciences  ·  Constitution Reference: competency_constitution_social_sciences V1.2</w:t>
            </w:r>
          </w:p>
        </w:tc>
      </w:tr>
    </w:tbl>
    <w:p>
      <w:pPr>
        <w:spacing w:before="0" w:after="200"/>
      </w:pPr>
    </w:p>
    <w:p>
      <w:pPr>
        <w:pBdr>
          <w:bottom w:val="single" w:color="1F6B75" w:sz="8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4"/>
          <w:szCs w:val="24"/>
        </w:rPr>
        <w:t xml:space="preserve">Section 2 — Pre-Checks (Mechanical)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Arithmetic and structural checks only. All must pass before proceeding to substantive evaluation.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25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chapter_weight = sum of all primary weights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3 + 2 = 5 · chapter_weight field = 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Every weight is exactly 1, 2, or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Weights present: 3, 2 — both valid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primary array has at least one 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2 entries present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Every primary entry has non-empty justification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Both entries carry justification strings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cg field matches parent CG of c_code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C-6.1 → CG-6 ✓ · C-1.2 → CG-1 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✓ Pass</w:t>
            </w:r>
          </w:p>
        </w:tc>
      </w:tr>
    </w:tbl>
    <w:p>
      <w:pPr>
        <w:spacing w:before="0" w:after="200"/>
      </w:pPr>
    </w:p>
    <w:p>
      <w:pPr>
        <w:pBdr>
          <w:bottom w:val="single" w:color="1F6B75" w:sz="8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4"/>
          <w:szCs w:val="24"/>
        </w:rPr>
        <w:t xml:space="preserve">Section 3 — Chapter-Level Evaluation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Two rules checked once for the mapping as a whole. Sub-discipline cluster reference: History: CG-1,2,3 · Geography: CG-6,7 · Political Science: CG-4,8,10 · Economics: CG-9 · Cross-cutting: CG-5,7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80"/>
        <w:gridCol w:w="4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Rule 8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
Sub-discipline restriction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Does the mapping assign Weight 3 to C-codes from more than one sub-discipline cluster?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Chapter's primary sub-discipline: Geography (CG-6,7) — the chapter is entirely organised around explaining weather as a natural geographical phenomenon, its elements, and their measurement.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✓ Pass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Weight 3 restricted to Geography cluster (C-6.1 under CG-6). C-1.2 under CG-1 (History cluster) receives Weight 2 only. No cross-cluster violation.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Rule 9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
Tie-break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Are two or more competencies assigned Weight 3?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Not applicable — only C-6.1 carries Weight 3.</w:t>
            </w:r>
          </w:p>
        </w:tc>
      </w:tr>
    </w:tbl>
    <w:p>
      <w:pPr>
        <w:spacing w:before="0" w:after="200"/>
      </w:pPr>
    </w:p>
    <w:p>
      <w:pPr>
        <w:pBdr>
          <w:bottom w:val="single" w:color="1F6B75" w:sz="8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4"/>
          <w:szCs w:val="24"/>
        </w:rPr>
        <w:t xml:space="preserve">Section 4 — Competency-Level Evaluation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Justification audit. Evaluates each justification against the chapter summary for: (1) correct architectural container named; (2) transformation the section demonstrably demands — not retrospectively inferred from C-code; (3) transformation corresponds to C-code definition.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800"/>
        <w:gridCol w:w="700"/>
        <w:gridCol w:w="278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C-Code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Competency
(core verb phrase)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Rules
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CG-6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C-6.1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Explain key natural phenomena and processes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Justification names the entire chapter architecture as the container and explicitly invokes the dissolution test — the chapter cannot exist without weather explanation as its organising purpose.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cognitive transformation (explaining weather as a natural phenomenon through its elements, measurement instruments, and forecasting significance) is what the chapter's architecture compels — not retrospectively inferred from the C-code. No surface-match risk: the chapter's organising logic from 'Weather and its Elements' through every instrument subsection to 'Predicting the Weather' is unified by this single explanatory purpose.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R2 · R3 · R4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CG-1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C-1.2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Analyse and represent data, patterns, and trends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Justification correctly invokes Rule 5(b) — the competency is developed substantively and deliberately across multiple named sections with the chapter's own organising logic making continuity evident.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'Weather Instruments — Temperature' introduces explicit data representation: temperature range formula (max minus min) and mean daily temperature formula, requiring students to apply numerical operations to weather data. 'Predicting the Weather' extends this to the IMD colour-coded warning map — a data representation tool requiring students to read and interpret coded weather data for real-world decision-making.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chapter's instrument-measurement architecture makes the data analysis thread continuous and deliberate across both sections. This is not retrospective C-code scanning — the formulae and the IMD map are structurally present and organise student engagement with data in two distinct sections. Rule 5(b) satisfied.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R2 · R3 · R5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Green</w:t>
            </w:r>
          </w:p>
        </w:tc>
      </w:tr>
    </w:tbl>
    <w:p>
      <w:pPr>
        <w:spacing w:before="0" w:after="200"/>
      </w:pPr>
    </w:p>
    <w:p>
      <w:pPr>
        <w:pBdr>
          <w:bottom w:val="single" w:color="1F6B75" w:sz="8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4"/>
          <w:szCs w:val="24"/>
        </w:rPr>
        <w:t xml:space="preserve">Section 5 — Recommended Corrections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No corrections required. All competency assignments accepted without change.</w:t>
            </w:r>
          </w:p>
        </w:tc>
      </w:tr>
    </w:tbl>
    <w:p>
      <w:pPr>
        <w:spacing w:before="0" w:after="200"/>
      </w:pPr>
    </w:p>
    <w:p>
      <w:pPr>
        <w:pBdr>
          <w:bottom w:val="single" w:color="1F6B75" w:sz="8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4"/>
          <w:szCs w:val="24"/>
        </w:rPr>
        <w:t xml:space="preserve">Section 6 — Eval Log Entry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timestamp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2026-03-10T00:00:00Z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subject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social_sciences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grade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vii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chapter_number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chapter_title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Understanding the Weather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structural_errors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red_flags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orange_flags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rules_cited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R2, R3, R4, R5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outcome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Accept</w:t>
            </w:r>
          </w:p>
        </w:tc>
      </w:tr>
    </w:tbl>
    <w:p>
      <w:pPr>
        <w:spacing w:before="0" w:after="200"/>
      </w:pPr>
    </w:p>
    <w:p>
      <w:pPr>
        <w:pBdr>
          <w:bottom w:val="single" w:color="1F6B75" w:sz="8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4"/>
          <w:szCs w:val="24"/>
        </w:rPr>
        <w:t xml:space="preserve">RAG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Green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No violation. Justification names the architectural container, states a transformation the section demonstrably demands, and the transformation corresponds to the C-code. Process was followed.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Orange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Minor issue — architectural container named but imprecisely, or transformation stated but weakly grounded in what the section demands. Weight assignment defensible but justification needs sharpening.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1"/>
                <w:szCs w:val="21"/>
              </w:rPr>
              <w:t xml:space="preserve">Red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Significant violation — architectural container missing or wrong, transformation not grounded in section demands, weight incorrect, or competency should move between primary and incidental. Must correct before accepting.</w:t>
            </w:r>
          </w:p>
        </w:tc>
      </w:tr>
    </w:tbl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Overall Outcome: Accept — no corrections required, no weight changes, no structural errors, no Red or Orange flags.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Both competencies emerge cleanly from Pass 1 transformation inventory without reverse deduction or C-code scanning. C-6.1 satisfies the dissolution test. C-1.2 satisfies Rule 5(b) with substantive data analysis development across two structurally distinct sections.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b w:val="false"/>
        <w:bCs w:val="false"/>
        <w:i/>
        <w:iCs/>
        <w:color w:val="9CA3AF"/>
        <w:sz w:val="18"/>
        <w:szCs w:val="18"/>
      </w:rPr>
      <w:t xml:space="preserve">Aruvi · NCF 2023-Aligned Pedagogical Platform · Knowledge Commons · Chapter Mapping Evaluation · Social Sciences · Chapter 2, Grade VII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2026-03-10T15:30:07.384Z</dcterms:created>
  <dcterms:modified xsi:type="dcterms:W3CDTF">2026-03-10T15:30:07.386Z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