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1FA0" w14:paraId="47D1204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935D8C" w14:textId="77777777" w:rsidR="00A61FA0" w:rsidRDefault="00000000">
            <w:pPr>
              <w:spacing w:before="40" w:after="40"/>
              <w:jc w:val="center"/>
            </w:pPr>
            <w:r>
              <w:rPr>
                <w:rFonts w:cs="Arial"/>
                <w:b/>
                <w:bCs/>
                <w:color w:val="FFFFFF"/>
                <w:sz w:val="24"/>
                <w:szCs w:val="24"/>
              </w:rPr>
              <w:t>ARUVI · CHAPTER MAPPING EVALUATION REPORT</w:t>
            </w:r>
          </w:p>
          <w:p w14:paraId="3A788473" w14:textId="77777777" w:rsidR="00A61FA0" w:rsidRDefault="00000000">
            <w:pPr>
              <w:spacing w:before="40" w:after="40"/>
              <w:jc w:val="center"/>
            </w:pPr>
            <w:r>
              <w:rPr>
                <w:rFonts w:cs="Arial"/>
                <w:b/>
                <w:bCs/>
                <w:color w:val="FFFFFF"/>
              </w:rPr>
              <w:t>Subject: Social Sciences  ·  Grade: VII  ·  Chapter: 12</w:t>
            </w:r>
          </w:p>
          <w:p w14:paraId="3C7DF948" w14:textId="77777777" w:rsidR="00A61FA0" w:rsidRDefault="00000000">
            <w:pPr>
              <w:spacing w:before="40" w:after="40"/>
              <w:jc w:val="center"/>
            </w:pPr>
            <w:r>
              <w:rPr>
                <w:rFonts w:cs="Arial"/>
                <w:b/>
                <w:bCs/>
                <w:color w:val="BDD7EE"/>
              </w:rPr>
              <w:t>Understanding Markets</w:t>
            </w:r>
          </w:p>
        </w:tc>
      </w:tr>
      <w:tr w:rsidR="00A61FA0" w14:paraId="02648F7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CF93C4" w14:textId="77777777" w:rsidR="00A61FA0" w:rsidRDefault="00000000">
            <w:pPr>
              <w:spacing w:before="40" w:after="40"/>
              <w:jc w:val="center"/>
            </w:pPr>
            <w:r>
              <w:rPr>
                <w:rFonts w:cs="Arial"/>
                <w:b/>
                <w:bCs/>
                <w:color w:val="000000"/>
              </w:rPr>
              <w:t xml:space="preserve">Constitution: </w:t>
            </w:r>
            <w:r>
              <w:rPr>
                <w:rFonts w:cs="Arial"/>
                <w:color w:val="000000"/>
              </w:rPr>
              <w:t xml:space="preserve">competency_constitution_social_sciences · V1.2   </w:t>
            </w:r>
            <w:r>
              <w:rPr>
                <w:rFonts w:cs="Arial"/>
                <w:b/>
                <w:bCs/>
                <w:color w:val="000000"/>
              </w:rPr>
              <w:t xml:space="preserve">Eval Framework: </w:t>
            </w:r>
            <w:r>
              <w:rPr>
                <w:rFonts w:cs="Arial"/>
                <w:color w:val="000000"/>
              </w:rPr>
              <w:t xml:space="preserve">eval_framework_social_sciences · V1.2   </w:t>
            </w:r>
            <w:r>
              <w:rPr>
                <w:rFonts w:cs="Arial"/>
                <w:b/>
                <w:bCs/>
                <w:color w:val="000000"/>
              </w:rPr>
              <w:t xml:space="preserve">Date: </w:t>
            </w:r>
            <w:r>
              <w:rPr>
                <w:rFonts w:cs="Arial"/>
                <w:color w:val="000000"/>
              </w:rPr>
              <w:t>2026-03-12</w:t>
            </w:r>
          </w:p>
        </w:tc>
      </w:tr>
    </w:tbl>
    <w:p w14:paraId="66E1543F" w14:textId="77777777" w:rsidR="00A61FA0" w:rsidRDefault="00A61FA0">
      <w:pPr>
        <w:spacing w:before="200" w:after="100"/>
      </w:pPr>
    </w:p>
    <w:p w14:paraId="6D69EAAD" w14:textId="77777777" w:rsidR="00A61FA0" w:rsidRDefault="00000000">
      <w:pPr>
        <w:spacing w:before="280" w:after="120"/>
      </w:pPr>
      <w:r>
        <w:rPr>
          <w:rFonts w:cs="Arial"/>
          <w:b/>
          <w:bCs/>
          <w:color w:val="1F4E79"/>
          <w:sz w:val="22"/>
          <w:szCs w:val="22"/>
        </w:rPr>
        <w:t>Section 2 — Pre-Checks (Mechanical)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1"/>
        <w:gridCol w:w="2987"/>
        <w:gridCol w:w="4335"/>
        <w:gridCol w:w="1197"/>
      </w:tblGrid>
      <w:tr w:rsidR="00A61FA0" w14:paraId="086EB19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5CCE02" w14:textId="77777777" w:rsidR="00A61FA0" w:rsidRDefault="00000000">
            <w:pPr>
              <w:spacing w:before="40" w:after="40"/>
            </w:pPr>
            <w:r>
              <w:rPr>
                <w:rFonts w:cs="Arial"/>
                <w:b/>
                <w:bCs/>
                <w:color w:val="FFFFFF"/>
                <w:sz w:val="20"/>
                <w:szCs w:val="20"/>
              </w:rPr>
              <w:t>Check</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57F06D" w14:textId="77777777" w:rsidR="00A61FA0" w:rsidRDefault="00000000">
            <w:pPr>
              <w:spacing w:before="40" w:after="40"/>
            </w:pPr>
            <w:r>
              <w:rPr>
                <w:rFonts w:cs="Arial"/>
                <w:b/>
                <w:bCs/>
                <w:color w:val="FFFFFF"/>
                <w:sz w:val="20"/>
                <w:szCs w:val="20"/>
              </w:rPr>
              <w:t>Pass Condition</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AF6D4C" w14:textId="77777777" w:rsidR="00A61FA0" w:rsidRDefault="00000000">
            <w:pPr>
              <w:spacing w:before="40" w:after="40"/>
            </w:pPr>
            <w:r>
              <w:rPr>
                <w:rFonts w:cs="Arial"/>
                <w:b/>
                <w:bCs/>
                <w:color w:val="FFFFFF"/>
                <w:sz w:val="20"/>
                <w:szCs w:val="20"/>
              </w:rPr>
              <w:t>Verification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00E56F" w14:textId="77777777" w:rsidR="00A61FA0" w:rsidRDefault="00000000">
            <w:pPr>
              <w:spacing w:before="40" w:after="40"/>
            </w:pPr>
            <w:r>
              <w:rPr>
                <w:rFonts w:cs="Arial"/>
                <w:b/>
                <w:bCs/>
                <w:color w:val="FFFFFF"/>
                <w:sz w:val="20"/>
                <w:szCs w:val="20"/>
              </w:rPr>
              <w:t>Result</w:t>
            </w:r>
          </w:p>
        </w:tc>
      </w:tr>
      <w:tr w:rsidR="00A61FA0" w14:paraId="7F1A885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99F8E4D" w14:textId="77777777" w:rsidR="00A61FA0" w:rsidRDefault="00000000">
            <w:pPr>
              <w:spacing w:before="40" w:after="40"/>
            </w:pPr>
            <w:r>
              <w:rPr>
                <w:rFonts w:cs="Arial"/>
                <w:b/>
                <w:bCs/>
                <w:color w:val="000000"/>
              </w:rPr>
              <w:t>P1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2EC67" w14:textId="77777777" w:rsidR="00A61FA0" w:rsidRDefault="00000000">
            <w:pPr>
              <w:spacing w:before="40" w:after="40"/>
            </w:pPr>
            <w:r>
              <w:rPr>
                <w:rFonts w:cs="Arial"/>
                <w:color w:val="000000"/>
              </w:rPr>
              <w:t>chapter_weight = sum of primary weights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3E962" w14:textId="77777777" w:rsidR="00A61FA0" w:rsidRDefault="00000000">
            <w:pPr>
              <w:spacing w:before="40" w:after="40"/>
            </w:pPr>
            <w:r>
              <w:rPr>
                <w:rFonts w:cs="Arial"/>
                <w:color w:val="000000"/>
              </w:rPr>
              <w:t>Original: 3+2+2+1 = 8, chapter_weight: 8 — passes on original JSON. After corrections: 3+2+2 = 7, chapter_weight must be updated to 7.</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BAD36C2" w14:textId="77777777" w:rsidR="00A61FA0" w:rsidRDefault="00000000">
            <w:pPr>
              <w:spacing w:before="40" w:after="40"/>
            </w:pPr>
            <w:r>
              <w:rPr>
                <w:rFonts w:cs="Arial"/>
                <w:b/>
                <w:bCs/>
                <w:color w:val="833C00"/>
              </w:rPr>
              <w:t>PASS*</w:t>
            </w:r>
          </w:p>
        </w:tc>
      </w:tr>
      <w:tr w:rsidR="00A61FA0" w14:paraId="402CB26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7EE5A76" w14:textId="77777777" w:rsidR="00A61FA0" w:rsidRDefault="00000000">
            <w:pPr>
              <w:spacing w:before="40" w:after="40"/>
            </w:pPr>
            <w:r>
              <w:rPr>
                <w:rFonts w:cs="Arial"/>
                <w:b/>
                <w:bCs/>
                <w:color w:val="000000"/>
              </w:rPr>
              <w:t>P2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13250" w14:textId="77777777" w:rsidR="00A61FA0" w:rsidRDefault="00000000">
            <w:pPr>
              <w:spacing w:before="40" w:after="40"/>
            </w:pPr>
            <w:r>
              <w:rPr>
                <w:rFonts w:cs="Arial"/>
                <w:color w:val="000000"/>
              </w:rPr>
              <w:t>Every weight is exactly 1, 2, or 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411EA" w14:textId="77777777" w:rsidR="00A61FA0" w:rsidRDefault="00000000">
            <w:pPr>
              <w:spacing w:before="40" w:after="40"/>
            </w:pPr>
            <w:r>
              <w:rPr>
                <w:rFonts w:cs="Arial"/>
                <w:color w:val="000000"/>
              </w:rPr>
              <w:t>C-9.1:3 · C-4.1:2 · C-4.2:2 · C-2.2:1 — all valid weight values.</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0EFF23B" w14:textId="77777777" w:rsidR="00A61FA0" w:rsidRDefault="00000000">
            <w:pPr>
              <w:spacing w:before="40" w:after="40"/>
            </w:pPr>
            <w:r>
              <w:rPr>
                <w:rFonts w:cs="Arial"/>
                <w:b/>
                <w:bCs/>
                <w:color w:val="375623"/>
              </w:rPr>
              <w:t>PASS</w:t>
            </w:r>
          </w:p>
        </w:tc>
      </w:tr>
      <w:tr w:rsidR="00A61FA0" w14:paraId="3BB4BEC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DC5D625" w14:textId="77777777" w:rsidR="00A61FA0" w:rsidRDefault="00000000">
            <w:pPr>
              <w:spacing w:before="40" w:after="40"/>
            </w:pPr>
            <w:r>
              <w:rPr>
                <w:rFonts w:cs="Arial"/>
                <w:b/>
                <w:bCs/>
                <w:color w:val="000000"/>
              </w:rPr>
              <w:t>P3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4F50C" w14:textId="77777777" w:rsidR="00A61FA0" w:rsidRDefault="00000000">
            <w:pPr>
              <w:spacing w:before="40" w:after="40"/>
            </w:pPr>
            <w:r>
              <w:rPr>
                <w:rFonts w:cs="Arial"/>
                <w:color w:val="000000"/>
              </w:rPr>
              <w:t>primary array has at least one entry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9C2A0" w14:textId="77777777" w:rsidR="00A61FA0" w:rsidRDefault="00000000">
            <w:pPr>
              <w:spacing w:before="40" w:after="40"/>
            </w:pPr>
            <w:r>
              <w:rPr>
                <w:rFonts w:cs="Arial"/>
                <w:color w:val="000000"/>
              </w:rPr>
              <w:t>4 primary entries in original JSON.</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1C31F2" w14:textId="77777777" w:rsidR="00A61FA0" w:rsidRDefault="00000000">
            <w:pPr>
              <w:spacing w:before="40" w:after="40"/>
            </w:pPr>
            <w:r>
              <w:rPr>
                <w:rFonts w:cs="Arial"/>
                <w:b/>
                <w:bCs/>
                <w:color w:val="375623"/>
              </w:rPr>
              <w:t>PASS</w:t>
            </w:r>
          </w:p>
        </w:tc>
      </w:tr>
      <w:tr w:rsidR="00A61FA0" w14:paraId="0DF19B9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0076BB4" w14:textId="77777777" w:rsidR="00A61FA0" w:rsidRDefault="00000000">
            <w:pPr>
              <w:spacing w:before="40" w:after="40"/>
            </w:pPr>
            <w:r>
              <w:rPr>
                <w:rFonts w:cs="Arial"/>
                <w:b/>
                <w:bCs/>
                <w:color w:val="000000"/>
              </w:rPr>
              <w:t>P4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B8D97" w14:textId="77777777" w:rsidR="00A61FA0" w:rsidRDefault="00000000">
            <w:pPr>
              <w:spacing w:before="40" w:after="40"/>
            </w:pPr>
            <w:r>
              <w:rPr>
                <w:rFonts w:cs="Arial"/>
                <w:color w:val="000000"/>
              </w:rPr>
              <w:t>Every primary entry has a non-empty justification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3B258" w14:textId="77777777" w:rsidR="00A61FA0" w:rsidRDefault="00000000">
            <w:pPr>
              <w:spacing w:before="40" w:after="40"/>
            </w:pPr>
            <w:r>
              <w:rPr>
                <w:rFonts w:cs="Arial"/>
                <w:color w:val="000000"/>
              </w:rPr>
              <w:t>All 4 justification fields populated.</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74DC7AA" w14:textId="77777777" w:rsidR="00A61FA0" w:rsidRDefault="00000000">
            <w:pPr>
              <w:spacing w:before="40" w:after="40"/>
            </w:pPr>
            <w:r>
              <w:rPr>
                <w:rFonts w:cs="Arial"/>
                <w:b/>
                <w:bCs/>
                <w:color w:val="375623"/>
              </w:rPr>
              <w:t>PASS</w:t>
            </w:r>
          </w:p>
        </w:tc>
      </w:tr>
      <w:tr w:rsidR="00A61FA0" w14:paraId="0B87B06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8EB2A6E" w14:textId="77777777" w:rsidR="00A61FA0" w:rsidRDefault="00000000">
            <w:pPr>
              <w:spacing w:before="40" w:after="40"/>
            </w:pPr>
            <w:r>
              <w:rPr>
                <w:rFonts w:cs="Arial"/>
                <w:b/>
                <w:bCs/>
                <w:color w:val="000000"/>
              </w:rPr>
              <w:t>P5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77C60" w14:textId="77777777" w:rsidR="00A61FA0" w:rsidRDefault="00000000">
            <w:pPr>
              <w:spacing w:before="40" w:after="40"/>
            </w:pPr>
            <w:r>
              <w:rPr>
                <w:rFonts w:cs="Arial"/>
                <w:color w:val="000000"/>
              </w:rPr>
              <w:t>cg field matches parent CG of c_code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B547A" w14:textId="77777777" w:rsidR="00A61FA0" w:rsidRDefault="00000000">
            <w:pPr>
              <w:spacing w:before="40" w:after="40"/>
            </w:pPr>
            <w:r>
              <w:rPr>
                <w:rFonts w:cs="Arial"/>
                <w:color w:val="000000"/>
              </w:rPr>
              <w:t>CG-9/C-9.1 ✓  CG-4/C-4.1 ✓  CG-4/C-4.2 ✓  CG-2/C-2.2 ✓</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7E4B1DA" w14:textId="77777777" w:rsidR="00A61FA0" w:rsidRDefault="00000000">
            <w:pPr>
              <w:spacing w:before="40" w:after="40"/>
            </w:pPr>
            <w:r>
              <w:rPr>
                <w:rFonts w:cs="Arial"/>
                <w:b/>
                <w:bCs/>
                <w:color w:val="375623"/>
              </w:rPr>
              <w:t>PASS</w:t>
            </w:r>
          </w:p>
        </w:tc>
      </w:tr>
    </w:tbl>
    <w:p w14:paraId="6F86CF02" w14:textId="77777777" w:rsidR="00A61FA0" w:rsidRDefault="00A61FA0">
      <w:pPr>
        <w:spacing w:before="160" w:after="80"/>
      </w:pPr>
    </w:p>
    <w:p w14:paraId="21C06209" w14:textId="77777777" w:rsidR="00A61FA0" w:rsidRDefault="00000000">
      <w:pPr>
        <w:spacing w:before="280" w:after="120"/>
      </w:pPr>
      <w:r>
        <w:rPr>
          <w:rFonts w:cs="Arial"/>
          <w:b/>
          <w:bCs/>
          <w:color w:val="1F4E79"/>
          <w:sz w:val="22"/>
          <w:szCs w:val="22"/>
        </w:rPr>
        <w:t>Section 3 — Chapter-Level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560"/>
        <w:gridCol w:w="1400"/>
      </w:tblGrid>
      <w:tr w:rsidR="00A61FA0" w14:paraId="1205D5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7DB2BB" w14:textId="77777777" w:rsidR="00A61FA0" w:rsidRDefault="00000000">
            <w:pPr>
              <w:spacing w:before="40" w:after="40"/>
            </w:pPr>
            <w:r>
              <w:rPr>
                <w:rFonts w:cs="Arial"/>
                <w:b/>
                <w:bCs/>
                <w:color w:val="FFFFFF"/>
                <w:sz w:val="20"/>
                <w:szCs w:val="20"/>
              </w:rPr>
              <w:t>Rule</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3EAA5E" w14:textId="77777777" w:rsidR="00A61FA0" w:rsidRDefault="00000000">
            <w:pPr>
              <w:spacing w:before="40" w:after="40"/>
            </w:pPr>
            <w:r>
              <w:rPr>
                <w:rFonts w:cs="Arial"/>
                <w:b/>
                <w:bCs/>
                <w:color w:val="FFFFFF"/>
                <w:sz w:val="20"/>
                <w:szCs w:val="20"/>
              </w:rPr>
              <w:t>Finding</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1AAA58" w14:textId="77777777" w:rsidR="00A61FA0" w:rsidRDefault="00000000">
            <w:pPr>
              <w:spacing w:before="40" w:after="40"/>
            </w:pPr>
            <w:r>
              <w:rPr>
                <w:rFonts w:cs="Arial"/>
                <w:b/>
                <w:bCs/>
                <w:color w:val="FFFFFF"/>
                <w:sz w:val="20"/>
                <w:szCs w:val="20"/>
              </w:rPr>
              <w:t>Result</w:t>
            </w:r>
          </w:p>
        </w:tc>
      </w:tr>
      <w:tr w:rsidR="00A61FA0" w14:paraId="66FFDF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E6E4AD" w14:textId="77777777" w:rsidR="00A61FA0" w:rsidRDefault="00000000">
            <w:pPr>
              <w:spacing w:before="40" w:after="40"/>
            </w:pPr>
            <w:r>
              <w:rPr>
                <w:rFonts w:cs="Arial"/>
                <w:b/>
                <w:bCs/>
                <w:color w:val="000000"/>
              </w:rPr>
              <w:t>Rule 8 — Sub-discipline restriction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F68DC" w14:textId="77777777" w:rsidR="00A61FA0" w:rsidRDefault="00000000">
            <w:pPr>
              <w:spacing w:before="40" w:after="40"/>
            </w:pPr>
            <w:r>
              <w:rPr>
                <w:rFonts w:cs="Arial"/>
                <w:color w:val="000000"/>
              </w:rPr>
              <w:t>Chapter is Economics — markets, prices, buyers, sellers, wholesale and retail channels, domestic and international trade, government regulation. CG-9 is the Economics cluster. Weight 3 correctly assigned to C-9.1 within CG-9. CG-4 (Political Science) competencies at Weight 2 are permissible — government regulation is a genuine secondary dimension. CG-2 (History) at Weight 1 in original; removed in corrections. No Weight 3 cross-cluster violation.</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DC6999D" w14:textId="77777777" w:rsidR="00A61FA0" w:rsidRDefault="00000000">
            <w:pPr>
              <w:spacing w:before="40" w:after="40"/>
            </w:pPr>
            <w:r>
              <w:rPr>
                <w:rFonts w:cs="Arial"/>
                <w:b/>
                <w:bCs/>
                <w:color w:val="000000"/>
              </w:rPr>
              <w:t>No violation</w:t>
            </w:r>
          </w:p>
        </w:tc>
      </w:tr>
      <w:tr w:rsidR="00A61FA0" w14:paraId="3BE108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386A34" w14:textId="77777777" w:rsidR="00A61FA0" w:rsidRDefault="00000000">
            <w:pPr>
              <w:spacing w:before="40" w:after="40"/>
            </w:pPr>
            <w:r>
              <w:rPr>
                <w:rFonts w:cs="Arial"/>
                <w:b/>
                <w:bCs/>
                <w:color w:val="000000"/>
              </w:rPr>
              <w:t>Rule 9 — Tie-break</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EF400" w14:textId="77777777" w:rsidR="00A61FA0" w:rsidRDefault="00000000">
            <w:pPr>
              <w:spacing w:before="40" w:after="40"/>
            </w:pPr>
            <w:r>
              <w:rPr>
                <w:rFonts w:cs="Arial"/>
                <w:color w:val="000000"/>
              </w:rPr>
              <w:t>Single Weight 3. Not applicable.</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F39D29" w14:textId="77777777" w:rsidR="00A61FA0" w:rsidRDefault="00000000">
            <w:pPr>
              <w:spacing w:before="40" w:after="40"/>
            </w:pPr>
            <w:r>
              <w:rPr>
                <w:rFonts w:cs="Arial"/>
                <w:b/>
                <w:bCs/>
                <w:color w:val="000000"/>
              </w:rPr>
              <w:t>N/A</w:t>
            </w:r>
          </w:p>
        </w:tc>
      </w:tr>
    </w:tbl>
    <w:p w14:paraId="4303C831" w14:textId="77777777" w:rsidR="00A61FA0" w:rsidRDefault="00A61FA0">
      <w:pPr>
        <w:spacing w:before="160" w:after="80"/>
      </w:pPr>
    </w:p>
    <w:p w14:paraId="0323E6D5" w14:textId="77777777" w:rsidR="00A61FA0" w:rsidRDefault="00000000">
      <w:pPr>
        <w:spacing w:before="280" w:after="120"/>
      </w:pPr>
      <w:r>
        <w:rPr>
          <w:rFonts w:cs="Arial"/>
          <w:b/>
          <w:bCs/>
          <w:color w:val="1F4E79"/>
          <w:sz w:val="22"/>
          <w:szCs w:val="22"/>
        </w:rPr>
        <w:t>Section 4 — Competency-Level Evaluation · Primary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2"/>
        <w:gridCol w:w="3032"/>
        <w:gridCol w:w="2212"/>
        <w:gridCol w:w="1994"/>
        <w:gridCol w:w="960"/>
      </w:tblGrid>
      <w:tr w:rsidR="00A61FA0" w14:paraId="7024D2B1" w14:textId="77777777" w:rsidTr="002424AB">
        <w:tblPrEx>
          <w:tblCellMar>
            <w:top w:w="0" w:type="dxa"/>
            <w:bottom w:w="0" w:type="dxa"/>
          </w:tblCellMar>
        </w:tblPrEx>
        <w:tc>
          <w:tcPr>
            <w:tcW w:w="116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5B237E" w14:textId="77777777" w:rsidR="00A61FA0" w:rsidRDefault="00000000">
            <w:pPr>
              <w:spacing w:before="40" w:after="40"/>
            </w:pPr>
            <w:r>
              <w:rPr>
                <w:rFonts w:cs="Arial"/>
                <w:b/>
                <w:bCs/>
                <w:color w:val="FFFFFF"/>
                <w:sz w:val="20"/>
                <w:szCs w:val="20"/>
              </w:rPr>
              <w:t>C-Code / Weight</w:t>
            </w:r>
          </w:p>
        </w:tc>
        <w:tc>
          <w:tcPr>
            <w:tcW w:w="303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6D4F66" w14:textId="77777777" w:rsidR="00A61FA0" w:rsidRDefault="00000000">
            <w:pPr>
              <w:spacing w:before="40" w:after="40"/>
            </w:pPr>
            <w:r>
              <w:rPr>
                <w:rFonts w:cs="Arial"/>
                <w:b/>
                <w:bCs/>
                <w:color w:val="FFFFFF"/>
                <w:sz w:val="20"/>
                <w:szCs w:val="20"/>
              </w:rPr>
              <w:t>Competency Text (NCF)</w:t>
            </w:r>
          </w:p>
        </w:tc>
        <w:tc>
          <w:tcPr>
            <w:tcW w:w="221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8BD67E" w14:textId="77777777" w:rsidR="00A61FA0" w:rsidRDefault="00000000">
            <w:pPr>
              <w:spacing w:before="40" w:after="40"/>
            </w:pPr>
            <w:r>
              <w:rPr>
                <w:rFonts w:cs="Arial"/>
                <w:b/>
                <w:bCs/>
                <w:color w:val="FFFFFF"/>
                <w:sz w:val="20"/>
                <w:szCs w:val="20"/>
              </w:rPr>
              <w:t>Justification (from JSON)</w:t>
            </w:r>
          </w:p>
        </w:tc>
        <w:tc>
          <w:tcPr>
            <w:tcW w:w="199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B082D5" w14:textId="77777777" w:rsidR="00A61FA0" w:rsidRDefault="00000000">
            <w:pPr>
              <w:spacing w:before="40" w:after="40"/>
            </w:pPr>
            <w:r>
              <w:rPr>
                <w:rFonts w:cs="Arial"/>
                <w:b/>
                <w:bCs/>
                <w:color w:val="FFFFFF"/>
                <w:sz w:val="20"/>
                <w:szCs w:val="20"/>
              </w:rPr>
              <w:t>Evaluator Finding</w:t>
            </w:r>
          </w:p>
        </w:tc>
        <w:tc>
          <w:tcPr>
            <w:tcW w:w="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97DDCD" w14:textId="77777777" w:rsidR="00A61FA0" w:rsidRDefault="00000000">
            <w:pPr>
              <w:spacing w:before="40" w:after="40"/>
            </w:pPr>
            <w:r>
              <w:rPr>
                <w:rFonts w:cs="Arial"/>
                <w:b/>
                <w:bCs/>
                <w:color w:val="FFFFFF"/>
                <w:sz w:val="20"/>
                <w:szCs w:val="20"/>
              </w:rPr>
              <w:t>RAG</w:t>
            </w:r>
          </w:p>
        </w:tc>
      </w:tr>
      <w:tr w:rsidR="00A61FA0" w14:paraId="066DB725" w14:textId="77777777" w:rsidTr="002424AB">
        <w:tblPrEx>
          <w:tblCellMar>
            <w:top w:w="0" w:type="dxa"/>
            <w:bottom w:w="0" w:type="dxa"/>
          </w:tblCellMar>
        </w:tblPrEx>
        <w:tc>
          <w:tcPr>
            <w:tcW w:w="116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B3CC9B" w14:textId="77777777" w:rsidR="00A61FA0" w:rsidRDefault="00000000">
            <w:pPr>
              <w:spacing w:before="40" w:after="40"/>
            </w:pPr>
            <w:r>
              <w:rPr>
                <w:rFonts w:cs="Arial"/>
                <w:b/>
                <w:bCs/>
                <w:color w:val="000000"/>
              </w:rPr>
              <w:t>CG-9</w:t>
            </w:r>
          </w:p>
          <w:p w14:paraId="3FBD3D56" w14:textId="77777777" w:rsidR="00A61FA0" w:rsidRDefault="00000000">
            <w:pPr>
              <w:spacing w:before="40" w:after="40"/>
            </w:pPr>
            <w:r>
              <w:rPr>
                <w:rFonts w:cs="Arial"/>
                <w:b/>
                <w:bCs/>
                <w:color w:val="1F4E79"/>
              </w:rPr>
              <w:t>C-9.1</w:t>
            </w:r>
          </w:p>
          <w:p w14:paraId="59E6DCB7" w14:textId="77777777" w:rsidR="00A61FA0" w:rsidRDefault="00000000">
            <w:pPr>
              <w:spacing w:before="40" w:after="40"/>
            </w:pPr>
            <w:r>
              <w:rPr>
                <w:rFonts w:cs="Arial"/>
                <w:b/>
                <w:bCs/>
                <w:color w:val="000000"/>
              </w:rPr>
              <w:t>Weight 3</w:t>
            </w:r>
          </w:p>
        </w:tc>
        <w:tc>
          <w:tcPr>
            <w:tcW w:w="3032"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8AE3578" w14:textId="77777777" w:rsidR="00A61FA0" w:rsidRDefault="00000000">
            <w:pPr>
              <w:spacing w:before="40" w:after="40"/>
            </w:pPr>
            <w:r>
              <w:rPr>
                <w:rFonts w:cs="Arial"/>
                <w:i/>
                <w:iCs/>
                <w:color w:val="333333"/>
              </w:rPr>
              <w:t>Explains the key elements of trade and commerce (commodity, production, consumption, and capital) and its impact on individual life and society</w:t>
            </w:r>
          </w:p>
        </w:tc>
        <w:tc>
          <w:tcPr>
            <w:tcW w:w="2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60008" w14:textId="77777777" w:rsidR="00A61FA0" w:rsidRDefault="00000000">
            <w:pPr>
              <w:spacing w:before="40" w:after="40"/>
            </w:pPr>
            <w:r>
              <w:rPr>
                <w:rFonts w:cs="Arial"/>
                <w:color w:val="000000"/>
              </w:rPr>
              <w:t>The chapter's entire organising purpose is to explain the key elements of trade and commerce — markets, prices, buyers, sellers, wholesale and retail channels, domestic and international trade — making C-9.1 the structural core whose removal dissolves the chapter.</w:t>
            </w:r>
          </w:p>
        </w:tc>
        <w:tc>
          <w:tcPr>
            <w:tcW w:w="19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BF8A9" w14:textId="77777777" w:rsidR="00A61FA0" w:rsidRDefault="00000000">
            <w:pPr>
              <w:spacing w:before="40" w:after="40"/>
            </w:pPr>
            <w:r>
              <w:rPr>
                <w:rFonts w:cs="Arial"/>
                <w:color w:val="000000"/>
              </w:rPr>
              <w:t>Dissolution test fully satisfied. Every section develops the economics of trade and commerce. Removing C-9.1 leaves the chapter without subject matter. Single Weight 3, Economics cluster. R2 · R4 satisfied.</w:t>
            </w:r>
          </w:p>
        </w:tc>
        <w:tc>
          <w:tcPr>
            <w:tcW w:w="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4FF6FB7" w14:textId="77777777" w:rsidR="00A61FA0" w:rsidRDefault="00000000">
            <w:pPr>
              <w:spacing w:before="40" w:after="40"/>
              <w:jc w:val="center"/>
            </w:pPr>
            <w:r>
              <w:rPr>
                <w:rFonts w:cs="Arial"/>
                <w:b/>
                <w:bCs/>
                <w:color w:val="375623"/>
              </w:rPr>
              <w:t>Green</w:t>
            </w:r>
          </w:p>
        </w:tc>
      </w:tr>
      <w:tr w:rsidR="00A61FA0" w14:paraId="59545187" w14:textId="77777777" w:rsidTr="002424AB">
        <w:tblPrEx>
          <w:tblCellMar>
            <w:top w:w="0" w:type="dxa"/>
            <w:bottom w:w="0" w:type="dxa"/>
          </w:tblCellMar>
        </w:tblPrEx>
        <w:tc>
          <w:tcPr>
            <w:tcW w:w="116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17BD11" w14:textId="77777777" w:rsidR="00A61FA0" w:rsidRDefault="00000000">
            <w:pPr>
              <w:spacing w:before="40" w:after="40"/>
            </w:pPr>
            <w:r>
              <w:rPr>
                <w:rFonts w:cs="Arial"/>
                <w:b/>
                <w:bCs/>
                <w:color w:val="000000"/>
              </w:rPr>
              <w:t>CG-4</w:t>
            </w:r>
          </w:p>
          <w:p w14:paraId="3BBCF89D" w14:textId="77777777" w:rsidR="00A61FA0" w:rsidRDefault="00000000">
            <w:pPr>
              <w:spacing w:before="40" w:after="40"/>
            </w:pPr>
            <w:r>
              <w:rPr>
                <w:rFonts w:cs="Arial"/>
                <w:b/>
                <w:bCs/>
                <w:color w:val="1F4E79"/>
              </w:rPr>
              <w:t>C-4.1</w:t>
            </w:r>
          </w:p>
          <w:p w14:paraId="5B9A64CB" w14:textId="77777777" w:rsidR="00A61FA0" w:rsidRDefault="00000000">
            <w:pPr>
              <w:spacing w:before="40" w:after="40"/>
            </w:pPr>
            <w:r>
              <w:rPr>
                <w:rFonts w:cs="Arial"/>
                <w:b/>
                <w:bCs/>
                <w:color w:val="000000"/>
              </w:rPr>
              <w:t>Weight 2</w:t>
            </w:r>
          </w:p>
        </w:tc>
        <w:tc>
          <w:tcPr>
            <w:tcW w:w="3032"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D199DB5" w14:textId="77777777" w:rsidR="00A61FA0" w:rsidRDefault="00000000">
            <w:pPr>
              <w:spacing w:before="40" w:after="40"/>
            </w:pPr>
            <w:r>
              <w:rPr>
                <w:rFonts w:cs="Arial"/>
                <w:i/>
                <w:iCs/>
                <w:color w:val="333333"/>
              </w:rPr>
              <w:t>Collects, organises, and interprets information about various social, cultural, economic, and political institutions in their vicinity and region, and realises its significance for human society</w:t>
            </w:r>
          </w:p>
        </w:tc>
        <w:tc>
          <w:tcPr>
            <w:tcW w:w="2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3FA0C" w14:textId="77777777" w:rsidR="00A61FA0" w:rsidRDefault="00000000">
            <w:pPr>
              <w:spacing w:before="40" w:after="40"/>
            </w:pPr>
            <w:r>
              <w:rPr>
                <w:rFonts w:cs="Arial"/>
                <w:color w:val="000000"/>
              </w:rPr>
              <w:t>The chapter constructs a dedicated architecturally distinct section ('Government's Role in the Market') that systematically collects and interprets information about how government institutions function as regulators, price controllers, quality enforcers, and public-goods providers, constituting a stand-alone learning unit.</w:t>
            </w:r>
          </w:p>
        </w:tc>
        <w:tc>
          <w:tcPr>
            <w:tcW w:w="19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CA1A1" w14:textId="77777777" w:rsidR="00A61FA0" w:rsidRDefault="00000000">
            <w:pPr>
              <w:spacing w:before="40" w:after="40"/>
            </w:pPr>
            <w:r>
              <w:rPr>
                <w:rFonts w:cs="Arial"/>
                <w:color w:val="000000"/>
              </w:rPr>
              <w:t>Named section cited with four architecturally distinct named subsections: Controlling Prices, Ensuring Quality and Safety Standards, Mitigating External Effects, Providing Public Goods. Each develops how a specific government institution functions. Could stand alone as a learning unit. R2 · R5 satisfied.</w:t>
            </w:r>
          </w:p>
        </w:tc>
        <w:tc>
          <w:tcPr>
            <w:tcW w:w="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BB1A6AF" w14:textId="77777777" w:rsidR="00A61FA0" w:rsidRDefault="00000000">
            <w:pPr>
              <w:spacing w:before="40" w:after="40"/>
              <w:jc w:val="center"/>
            </w:pPr>
            <w:r>
              <w:rPr>
                <w:rFonts w:cs="Arial"/>
                <w:b/>
                <w:bCs/>
                <w:color w:val="375623"/>
              </w:rPr>
              <w:t>Green</w:t>
            </w:r>
          </w:p>
        </w:tc>
      </w:tr>
      <w:tr w:rsidR="00A61FA0" w14:paraId="55392AF3" w14:textId="77777777" w:rsidTr="002424AB">
        <w:tblPrEx>
          <w:tblCellMar>
            <w:top w:w="0" w:type="dxa"/>
            <w:bottom w:w="0" w:type="dxa"/>
          </w:tblCellMar>
        </w:tblPrEx>
        <w:tc>
          <w:tcPr>
            <w:tcW w:w="116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C88C9A" w14:textId="77777777" w:rsidR="00A61FA0" w:rsidRDefault="00000000">
            <w:pPr>
              <w:spacing w:before="40" w:after="40"/>
            </w:pPr>
            <w:r>
              <w:rPr>
                <w:rFonts w:cs="Arial"/>
                <w:b/>
                <w:bCs/>
                <w:color w:val="000000"/>
              </w:rPr>
              <w:t>CG-4</w:t>
            </w:r>
          </w:p>
          <w:p w14:paraId="32C69A48" w14:textId="77777777" w:rsidR="00A61FA0" w:rsidRDefault="00000000">
            <w:pPr>
              <w:spacing w:before="40" w:after="40"/>
            </w:pPr>
            <w:r>
              <w:rPr>
                <w:rFonts w:cs="Arial"/>
                <w:b/>
                <w:bCs/>
                <w:color w:val="1F4E79"/>
              </w:rPr>
              <w:t>C-4.2</w:t>
            </w:r>
          </w:p>
          <w:p w14:paraId="081987B0" w14:textId="77777777" w:rsidR="00A61FA0" w:rsidRDefault="00000000">
            <w:pPr>
              <w:spacing w:before="40" w:after="40"/>
            </w:pPr>
            <w:r>
              <w:rPr>
                <w:rFonts w:cs="Arial"/>
                <w:b/>
                <w:bCs/>
                <w:color w:val="000000"/>
              </w:rPr>
              <w:t>Weight 2</w:t>
            </w:r>
          </w:p>
        </w:tc>
        <w:tc>
          <w:tcPr>
            <w:tcW w:w="3032"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6772202" w14:textId="77777777" w:rsidR="00A61FA0" w:rsidRDefault="00000000">
            <w:pPr>
              <w:spacing w:before="40" w:after="40"/>
            </w:pPr>
            <w:r>
              <w:rPr>
                <w:rFonts w:cs="Arial"/>
                <w:i/>
                <w:iCs/>
                <w:color w:val="333333"/>
              </w:rPr>
              <w:t>Assesses the influence of social, cultural, and political institutions on an individual/group/community/society in general</w:t>
            </w:r>
          </w:p>
        </w:tc>
        <w:tc>
          <w:tcPr>
            <w:tcW w:w="22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093F9" w14:textId="77777777" w:rsidR="00A61FA0" w:rsidRDefault="00000000">
            <w:pPr>
              <w:spacing w:before="40" w:after="40"/>
            </w:pPr>
            <w:r>
              <w:rPr>
                <w:rFonts w:cs="Arial"/>
                <w:color w:val="000000"/>
              </w:rPr>
              <w:t>The chapter devotes a named section to assessing the influence of political and social institutions (government price controls, MSP, minimum wages, quality standards, Ima Keithal as social institution) on market life, developed substantively across multiple subsections.</w:t>
            </w:r>
          </w:p>
        </w:tc>
        <w:tc>
          <w:tcPr>
            <w:tcW w:w="19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98ADB" w14:textId="77777777" w:rsidR="00A61FA0" w:rsidRDefault="00000000">
            <w:pPr>
              <w:spacing w:before="40" w:after="40"/>
            </w:pPr>
            <w:r>
              <w:rPr>
                <w:rFonts w:cs="Arial"/>
                <w:color w:val="000000"/>
              </w:rPr>
              <w:t xml:space="preserve">Weight 2 confirmed but justification needs sharpening. C-4.1 and C-4.2 share the same named section — justification does not distinguish C-4.2's container. Rule 5(b) applies: influence of institutions on market outcomes runs </w:t>
            </w:r>
            <w:r>
              <w:rPr>
                <w:rFonts w:cs="Arial"/>
                <w:color w:val="000000"/>
              </w:rPr>
              <w:lastRenderedPageBreak/>
              <w:t>across all four subsections. Rewrite justification to invoke Rule 5(b) explicitly. No weight change.</w:t>
            </w:r>
          </w:p>
        </w:tc>
        <w:tc>
          <w:tcPr>
            <w:tcW w:w="9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DF0AD67" w14:textId="77777777" w:rsidR="00A61FA0" w:rsidRDefault="00000000">
            <w:pPr>
              <w:spacing w:before="40" w:after="40"/>
              <w:jc w:val="center"/>
            </w:pPr>
            <w:r>
              <w:rPr>
                <w:rFonts w:cs="Arial"/>
                <w:b/>
                <w:bCs/>
                <w:color w:val="833C00"/>
              </w:rPr>
              <w:lastRenderedPageBreak/>
              <w:t>Orange</w:t>
            </w:r>
          </w:p>
        </w:tc>
      </w:tr>
    </w:tbl>
    <w:p w14:paraId="59EABD6B" w14:textId="77777777" w:rsidR="00A61FA0" w:rsidRDefault="00A61FA0">
      <w:pPr>
        <w:spacing w:before="120" w:after="60"/>
      </w:pPr>
    </w:p>
    <w:p w14:paraId="1D719587" w14:textId="77777777" w:rsidR="00A61FA0" w:rsidRDefault="00000000">
      <w:pPr>
        <w:spacing w:before="280" w:after="120"/>
      </w:pPr>
      <w:r>
        <w:rPr>
          <w:rFonts w:cs="Arial"/>
          <w:b/>
          <w:bCs/>
          <w:color w:val="1F4E79"/>
          <w:sz w:val="22"/>
          <w:szCs w:val="22"/>
        </w:rPr>
        <w:t>Section 4 — Competency-Level Evaluation · Incidental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4760"/>
        <w:gridCol w:w="1000"/>
      </w:tblGrid>
      <w:tr w:rsidR="00A61FA0" w14:paraId="3A1C3CC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8225D9" w14:textId="77777777" w:rsidR="00A61FA0" w:rsidRDefault="00000000">
            <w:pPr>
              <w:spacing w:before="40" w:after="40"/>
            </w:pPr>
            <w:r>
              <w:rPr>
                <w:rFonts w:cs="Arial"/>
                <w:b/>
                <w:bCs/>
                <w:color w:val="FFFFFF"/>
                <w:sz w:val="20"/>
                <w:szCs w:val="20"/>
              </w:rPr>
              <w:t>C-Code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F2CC74" w14:textId="77777777" w:rsidR="00A61FA0" w:rsidRDefault="00000000">
            <w:pPr>
              <w:spacing w:before="40" w:after="40"/>
            </w:pPr>
            <w:r>
              <w:rPr>
                <w:rFonts w:cs="Arial"/>
                <w:b/>
                <w:bCs/>
                <w:color w:val="FFFFFF"/>
                <w:sz w:val="20"/>
                <w:szCs w:val="20"/>
              </w:rPr>
              <w:t>Competency Text (NCF)</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9A30B7" w14:textId="77777777" w:rsidR="00A61FA0" w:rsidRDefault="00000000">
            <w:pPr>
              <w:spacing w:before="40" w:after="40"/>
            </w:pPr>
            <w:r>
              <w:rPr>
                <w:rFonts w:cs="Arial"/>
                <w:b/>
                <w:bCs/>
                <w:color w:val="FFFFFF"/>
                <w:sz w:val="20"/>
                <w:szCs w:val="20"/>
              </w:rPr>
              <w:t>Finding</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4BCDA0" w14:textId="77777777" w:rsidR="00A61FA0" w:rsidRDefault="00000000">
            <w:pPr>
              <w:spacing w:before="40" w:after="40"/>
            </w:pPr>
            <w:r>
              <w:rPr>
                <w:rFonts w:cs="Arial"/>
                <w:b/>
                <w:bCs/>
                <w:color w:val="FFFFFF"/>
                <w:sz w:val="20"/>
                <w:szCs w:val="20"/>
              </w:rPr>
              <w:t>RAG</w:t>
            </w:r>
          </w:p>
        </w:tc>
      </w:tr>
      <w:tr w:rsidR="00A61FA0" w14:paraId="62AE25E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548D56" w14:textId="77777777" w:rsidR="00A61FA0" w:rsidRDefault="00000000">
            <w:pPr>
              <w:spacing w:before="40" w:after="40"/>
            </w:pPr>
            <w:r>
              <w:rPr>
                <w:rFonts w:cs="Arial"/>
                <w:b/>
                <w:bCs/>
                <w:color w:val="000000"/>
              </w:rPr>
              <w:t>C-2.2</w:t>
            </w:r>
          </w:p>
        </w:tc>
        <w:tc>
          <w:tcPr>
            <w:tcW w:w="2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EBEFD6D" w14:textId="77777777" w:rsidR="00A61FA0" w:rsidRDefault="00000000">
            <w:pPr>
              <w:spacing w:before="40" w:after="40"/>
            </w:pPr>
            <w:r>
              <w:rPr>
                <w:rFonts w:cs="Arial"/>
                <w:i/>
                <w:iCs/>
                <w:color w:val="333333"/>
              </w:rPr>
              <w:t>Recognises elements of the continued prevalence of certain beliefs, relationships, practices, and activities in human society, notwithstanding major changes in society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D08A0" w14:textId="77777777" w:rsidR="00A61FA0" w:rsidRDefault="00000000">
            <w:pPr>
              <w:spacing w:before="40" w:after="40"/>
            </w:pPr>
            <w:r>
              <w:rPr>
                <w:rFonts w:cs="Arial"/>
                <w:color w:val="000000"/>
              </w:rPr>
              <w:t>Reclassified from primary Weight 1. Hampi Bazaar section is historical description; Kauṭilya reference is a single parenthetical. Neither element is primarily organised around continuity of practices as a cognitive demand. Surface match on historical-market vocabulary. Incidental correct.</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F10CDA6" w14:textId="77777777" w:rsidR="00A61FA0" w:rsidRDefault="00000000">
            <w:pPr>
              <w:spacing w:before="40" w:after="40"/>
              <w:jc w:val="center"/>
            </w:pPr>
            <w:r>
              <w:rPr>
                <w:rFonts w:cs="Arial"/>
                <w:b/>
                <w:bCs/>
                <w:color w:val="375623"/>
              </w:rPr>
              <w:t>Green</w:t>
            </w:r>
          </w:p>
        </w:tc>
      </w:tr>
      <w:tr w:rsidR="00A61FA0" w14:paraId="3FA237D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F01B01" w14:textId="77777777" w:rsidR="00A61FA0" w:rsidRDefault="00000000">
            <w:pPr>
              <w:spacing w:before="40" w:after="40"/>
            </w:pPr>
            <w:r>
              <w:rPr>
                <w:rFonts w:cs="Arial"/>
                <w:b/>
                <w:bCs/>
                <w:color w:val="000000"/>
              </w:rPr>
              <w:t>C-7.1</w:t>
            </w:r>
          </w:p>
        </w:tc>
        <w:tc>
          <w:tcPr>
            <w:tcW w:w="2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F48CF48" w14:textId="77777777" w:rsidR="00A61FA0" w:rsidRDefault="00000000">
            <w:pPr>
              <w:spacing w:before="40" w:after="40"/>
            </w:pPr>
            <w:r>
              <w:rPr>
                <w:rFonts w:cs="Arial"/>
                <w:i/>
                <w:iCs/>
                <w:color w:val="333333"/>
              </w:rPr>
              <w:t>Explains India's unity in diversity by recognising commonalities in its rich and diverse cultural elements, languages, art, philosophical ideas, values, clothing, cuisines, traditions, festivals, trade, commerce, and health practices including ayurveda and yoga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4AF6E" w14:textId="77777777" w:rsidR="00A61FA0" w:rsidRDefault="00000000">
            <w:pPr>
              <w:spacing w:before="40" w:after="40"/>
            </w:pPr>
            <w:r>
              <w:rPr>
                <w:rFonts w:cs="Arial"/>
                <w:color w:val="000000"/>
              </w:rPr>
              <w:t>Chapter includes Ima Keithal, references to diverse communities exchanging ideas and traditions, and the cultural practice of giving haldi/kumkum freely. Content surfaces unity in diversity but no section is organised around this as a primary cognitive demand. Incidental correct.</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10B0A98" w14:textId="77777777" w:rsidR="00A61FA0" w:rsidRDefault="00000000">
            <w:pPr>
              <w:spacing w:before="40" w:after="40"/>
              <w:jc w:val="center"/>
            </w:pPr>
            <w:r>
              <w:rPr>
                <w:rFonts w:cs="Arial"/>
                <w:b/>
                <w:bCs/>
                <w:color w:val="375623"/>
              </w:rPr>
              <w:t>Green</w:t>
            </w:r>
          </w:p>
        </w:tc>
      </w:tr>
      <w:tr w:rsidR="00A61FA0" w14:paraId="6719D9E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443B85" w14:textId="77777777" w:rsidR="00A61FA0" w:rsidRDefault="00000000">
            <w:pPr>
              <w:spacing w:before="40" w:after="40"/>
            </w:pPr>
            <w:r>
              <w:rPr>
                <w:rFonts w:cs="Arial"/>
                <w:b/>
                <w:bCs/>
                <w:color w:val="000000"/>
              </w:rPr>
              <w:t>C-6.4</w:t>
            </w:r>
          </w:p>
        </w:tc>
        <w:tc>
          <w:tcPr>
            <w:tcW w:w="2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DAC3B0D" w14:textId="77777777" w:rsidR="00A61FA0" w:rsidRDefault="00000000">
            <w:pPr>
              <w:spacing w:before="40" w:after="40"/>
            </w:pPr>
            <w:r>
              <w:rPr>
                <w:rFonts w:cs="Arial"/>
                <w:i/>
                <w:iCs/>
                <w:color w:val="333333"/>
              </w:rPr>
              <w:t>Correlates the existence of different patterns of livelihoods with different types of landforms, availability of resources, and climatic conditions and changes (in local, regional, national, and global contexts)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447A" w14:textId="77777777" w:rsidR="00A61FA0" w:rsidRDefault="00000000">
            <w:pPr>
              <w:spacing w:before="40" w:after="40"/>
            </w:pPr>
            <w:r>
              <w:rPr>
                <w:rFonts w:cs="Arial"/>
                <w:color w:val="000000"/>
              </w:rPr>
              <w:t>Chapter references domestic and international trade, India's exports and imports, and cross-border markets. Geographic and economic content present but no structural element is organised around correlation of livelihoods with landforms or climatic conditions. Incidental correct.</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BE9E598" w14:textId="77777777" w:rsidR="00A61FA0" w:rsidRDefault="00000000">
            <w:pPr>
              <w:spacing w:before="40" w:after="40"/>
              <w:jc w:val="center"/>
            </w:pPr>
            <w:r>
              <w:rPr>
                <w:rFonts w:cs="Arial"/>
                <w:b/>
                <w:bCs/>
                <w:color w:val="375623"/>
              </w:rPr>
              <w:t>Green</w:t>
            </w:r>
          </w:p>
        </w:tc>
      </w:tr>
    </w:tbl>
    <w:p w14:paraId="65CA2D8A" w14:textId="77777777" w:rsidR="00A61FA0" w:rsidRDefault="00A61FA0">
      <w:pPr>
        <w:spacing w:before="160" w:after="80"/>
      </w:pPr>
    </w:p>
    <w:p w14:paraId="1841FC2C" w14:textId="77777777" w:rsidR="00A61FA0" w:rsidRDefault="00000000">
      <w:pPr>
        <w:spacing w:before="280" w:after="120"/>
      </w:pPr>
      <w:r>
        <w:rPr>
          <w:rFonts w:cs="Arial"/>
          <w:b/>
          <w:bCs/>
          <w:color w:val="1F4E79"/>
          <w:sz w:val="22"/>
          <w:szCs w:val="22"/>
        </w:rPr>
        <w:t>Section 5 — Corrections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1"/>
        <w:gridCol w:w="2171"/>
        <w:gridCol w:w="5628"/>
      </w:tblGrid>
      <w:tr w:rsidR="00A61FA0" w14:paraId="49528BEE" w14:textId="77777777" w:rsidTr="002424AB">
        <w:tblPrEx>
          <w:tblCellMar>
            <w:top w:w="0" w:type="dxa"/>
            <w:bottom w:w="0" w:type="dxa"/>
          </w:tblCellMar>
        </w:tblPrEx>
        <w:tc>
          <w:tcPr>
            <w:tcW w:w="156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73F32F" w14:textId="77777777" w:rsidR="00A61FA0" w:rsidRDefault="00000000">
            <w:pPr>
              <w:spacing w:before="40" w:after="40"/>
            </w:pPr>
            <w:r>
              <w:rPr>
                <w:rFonts w:cs="Arial"/>
                <w:b/>
                <w:bCs/>
                <w:color w:val="FFFFFF"/>
                <w:sz w:val="20"/>
                <w:szCs w:val="20"/>
              </w:rPr>
              <w:t>C-Code</w:t>
            </w:r>
          </w:p>
        </w:tc>
        <w:tc>
          <w:tcPr>
            <w:tcW w:w="217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452BB1" w14:textId="77777777" w:rsidR="00A61FA0" w:rsidRDefault="00000000">
            <w:pPr>
              <w:spacing w:before="40" w:after="40"/>
            </w:pPr>
            <w:r>
              <w:rPr>
                <w:rFonts w:cs="Arial"/>
                <w:b/>
                <w:bCs/>
                <w:color w:val="FFFFFF"/>
                <w:sz w:val="20"/>
                <w:szCs w:val="20"/>
              </w:rPr>
              <w:t>Action</w:t>
            </w:r>
          </w:p>
        </w:tc>
        <w:tc>
          <w:tcPr>
            <w:tcW w:w="562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A9E212" w14:textId="77777777" w:rsidR="00A61FA0" w:rsidRDefault="00000000">
            <w:pPr>
              <w:spacing w:before="40" w:after="40"/>
            </w:pPr>
            <w:r>
              <w:rPr>
                <w:rFonts w:cs="Arial"/>
                <w:b/>
                <w:bCs/>
                <w:color w:val="FFFFFF"/>
                <w:sz w:val="20"/>
                <w:szCs w:val="20"/>
              </w:rPr>
              <w:t>Rationale</w:t>
            </w:r>
          </w:p>
        </w:tc>
      </w:tr>
      <w:tr w:rsidR="00A61FA0" w14:paraId="2E9631A3" w14:textId="77777777" w:rsidTr="002424AB">
        <w:tblPrEx>
          <w:tblCellMar>
            <w:top w:w="0" w:type="dxa"/>
            <w:bottom w:w="0" w:type="dxa"/>
          </w:tblCellMar>
        </w:tblPrEx>
        <w:tc>
          <w:tcPr>
            <w:tcW w:w="1561"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ECEF68F" w14:textId="77777777" w:rsidR="00A61FA0" w:rsidRDefault="00000000">
            <w:pPr>
              <w:spacing w:before="40" w:after="40"/>
            </w:pPr>
            <w:r>
              <w:rPr>
                <w:rFonts w:cs="Arial"/>
                <w:b/>
                <w:bCs/>
                <w:color w:val="000000"/>
              </w:rPr>
              <w:lastRenderedPageBreak/>
              <w:t>C-9.1</w:t>
            </w:r>
          </w:p>
        </w:tc>
        <w:tc>
          <w:tcPr>
            <w:tcW w:w="2171"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4D5C8A1" w14:textId="77777777" w:rsidR="00A61FA0" w:rsidRDefault="00000000">
            <w:pPr>
              <w:spacing w:before="40" w:after="40"/>
            </w:pPr>
            <w:r>
              <w:rPr>
                <w:rFonts w:cs="Arial"/>
                <w:b/>
                <w:bCs/>
                <w:color w:val="000000"/>
              </w:rPr>
              <w:t>Confirmed Weight 3</w:t>
            </w:r>
          </w:p>
        </w:tc>
        <w:tc>
          <w:tcPr>
            <w:tcW w:w="56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ABEA" w14:textId="77777777" w:rsidR="00A61FA0" w:rsidRDefault="00000000">
            <w:pPr>
              <w:spacing w:before="40" w:after="40"/>
            </w:pPr>
            <w:r>
              <w:rPr>
                <w:rFonts w:cs="Arial"/>
                <w:color w:val="000000"/>
              </w:rPr>
              <w:t>Chapter's entire organising purpose is the economics of markets and trade. Dissolution test satisfied. No change.</w:t>
            </w:r>
          </w:p>
        </w:tc>
      </w:tr>
      <w:tr w:rsidR="00A61FA0" w14:paraId="460760CC" w14:textId="77777777" w:rsidTr="002424AB">
        <w:tblPrEx>
          <w:tblCellMar>
            <w:top w:w="0" w:type="dxa"/>
            <w:bottom w:w="0" w:type="dxa"/>
          </w:tblCellMar>
        </w:tblPrEx>
        <w:tc>
          <w:tcPr>
            <w:tcW w:w="1561"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2FAF6D5" w14:textId="77777777" w:rsidR="00A61FA0" w:rsidRDefault="00000000">
            <w:pPr>
              <w:spacing w:before="40" w:after="40"/>
            </w:pPr>
            <w:r>
              <w:rPr>
                <w:rFonts w:cs="Arial"/>
                <w:b/>
                <w:bCs/>
                <w:color w:val="000000"/>
              </w:rPr>
              <w:t>C-4.1</w:t>
            </w:r>
          </w:p>
        </w:tc>
        <w:tc>
          <w:tcPr>
            <w:tcW w:w="2171"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0DC2133" w14:textId="77777777" w:rsidR="00A61FA0" w:rsidRDefault="00000000">
            <w:pPr>
              <w:spacing w:before="40" w:after="40"/>
            </w:pPr>
            <w:r>
              <w:rPr>
                <w:rFonts w:cs="Arial"/>
                <w:b/>
                <w:bCs/>
                <w:color w:val="000000"/>
              </w:rPr>
              <w:t>Confirmed Weight 2</w:t>
            </w:r>
          </w:p>
        </w:tc>
        <w:tc>
          <w:tcPr>
            <w:tcW w:w="56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25083" w14:textId="77777777" w:rsidR="00A61FA0" w:rsidRDefault="00000000">
            <w:pPr>
              <w:spacing w:before="40" w:after="40"/>
            </w:pPr>
            <w:r>
              <w:rPr>
                <w:rFonts w:cs="Arial"/>
                <w:color w:val="000000"/>
              </w:rPr>
              <w:t>'Government's Role in the Market' — architecturally distinct named section with four named subsections on institutional functioning. Weight 2 correct. No change.</w:t>
            </w:r>
          </w:p>
        </w:tc>
      </w:tr>
      <w:tr w:rsidR="00A61FA0" w14:paraId="003D00B1" w14:textId="77777777" w:rsidTr="002424AB">
        <w:tblPrEx>
          <w:tblCellMar>
            <w:top w:w="0" w:type="dxa"/>
            <w:bottom w:w="0" w:type="dxa"/>
          </w:tblCellMar>
        </w:tblPrEx>
        <w:tc>
          <w:tcPr>
            <w:tcW w:w="1561"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41941B9" w14:textId="77777777" w:rsidR="00A61FA0" w:rsidRDefault="00000000">
            <w:pPr>
              <w:spacing w:before="40" w:after="40"/>
            </w:pPr>
            <w:r>
              <w:rPr>
                <w:rFonts w:cs="Arial"/>
                <w:b/>
                <w:bCs/>
                <w:color w:val="000000"/>
              </w:rPr>
              <w:t>C-4.2</w:t>
            </w:r>
          </w:p>
        </w:tc>
        <w:tc>
          <w:tcPr>
            <w:tcW w:w="2171"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7FB1CA3" w14:textId="77777777" w:rsidR="00A61FA0" w:rsidRDefault="00000000">
            <w:pPr>
              <w:spacing w:before="40" w:after="40"/>
            </w:pPr>
            <w:r>
              <w:rPr>
                <w:rFonts w:cs="Arial"/>
                <w:b/>
                <w:bCs/>
                <w:color w:val="000000"/>
              </w:rPr>
              <w:t>Confirmed Weight 2 · Rewrite justification</w:t>
            </w:r>
          </w:p>
        </w:tc>
        <w:tc>
          <w:tcPr>
            <w:tcW w:w="56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68F86" w14:textId="77777777" w:rsidR="00A61FA0" w:rsidRDefault="00000000">
            <w:pPr>
              <w:spacing w:before="40" w:after="40"/>
            </w:pPr>
            <w:r>
              <w:rPr>
                <w:rFonts w:cs="Arial"/>
                <w:color w:val="000000"/>
              </w:rPr>
              <w:t>Weight 2 correct under Rule 5(b). Suggested rewrite: 'The influence of government and social institutions on market outcomes runs continuously across all four named subsections — price controls on farmer income, quality standards on consumer safety, regulations on producer behaviour, and public goods provision on citizen access — satisfying Rule 5(b) continuity condition.' No weight change.</w:t>
            </w:r>
          </w:p>
        </w:tc>
      </w:tr>
    </w:tbl>
    <w:p w14:paraId="104FB3D8" w14:textId="77777777" w:rsidR="00A61FA0" w:rsidRDefault="00A61FA0">
      <w:pPr>
        <w:spacing w:before="160" w:after="80"/>
      </w:pPr>
    </w:p>
    <w:p w14:paraId="5CB329A7" w14:textId="77777777" w:rsidR="00A61FA0" w:rsidRDefault="00000000">
      <w:pPr>
        <w:spacing w:before="280" w:after="120"/>
      </w:pPr>
      <w:r>
        <w:rPr>
          <w:rFonts w:cs="Arial"/>
          <w:b/>
          <w:bCs/>
          <w:color w:val="1F4E79"/>
          <w:sz w:val="22"/>
          <w:szCs w:val="22"/>
        </w:rPr>
        <w:t>Section 6 — Eval Log Entry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61FA0" w14:paraId="5819A5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51D0BF" w14:textId="77777777" w:rsidR="00A61FA0" w:rsidRDefault="00000000">
            <w:pPr>
              <w:spacing w:before="40" w:after="40"/>
            </w:pPr>
            <w:r>
              <w:rPr>
                <w:rFonts w:cs="Arial"/>
                <w:b/>
                <w:bCs/>
                <w:color w:val="FFFFFF"/>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C20A80" w14:textId="77777777" w:rsidR="00A61FA0" w:rsidRDefault="00000000">
            <w:pPr>
              <w:spacing w:before="40" w:after="40"/>
            </w:pPr>
            <w:r>
              <w:rPr>
                <w:rFonts w:cs="Arial"/>
                <w:b/>
                <w:bCs/>
                <w:color w:val="FFFFFF"/>
                <w:sz w:val="20"/>
                <w:szCs w:val="20"/>
              </w:rPr>
              <w:t>Value</w:t>
            </w:r>
          </w:p>
        </w:tc>
      </w:tr>
      <w:tr w:rsidR="00A61FA0" w14:paraId="42627A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F0A58D" w14:textId="77777777" w:rsidR="00A61FA0" w:rsidRDefault="00000000">
            <w:pPr>
              <w:spacing w:before="40" w:after="40"/>
            </w:pPr>
            <w:r>
              <w:rPr>
                <w:rFonts w:cs="Arial"/>
                <w:b/>
                <w:bCs/>
                <w:color w:val="000000"/>
              </w:rPr>
              <w:t>timestamp</w:t>
            </w:r>
          </w:p>
        </w:tc>
        <w:tc>
          <w:tcPr>
            <w:tcW w:w="6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D0C0D2E" w14:textId="77777777" w:rsidR="00A61FA0" w:rsidRDefault="00000000">
            <w:pPr>
              <w:spacing w:before="40" w:after="40"/>
            </w:pPr>
            <w:r>
              <w:rPr>
                <w:rFonts w:cs="Arial"/>
                <w:color w:val="000000"/>
              </w:rPr>
              <w:t>2026-03-12</w:t>
            </w:r>
          </w:p>
        </w:tc>
      </w:tr>
      <w:tr w:rsidR="00A61FA0" w14:paraId="320AA1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E68FB" w14:textId="77777777" w:rsidR="00A61FA0" w:rsidRDefault="00000000">
            <w:pPr>
              <w:spacing w:before="40" w:after="40"/>
            </w:pPr>
            <w:r>
              <w:rPr>
                <w:rFonts w:cs="Arial"/>
                <w:b/>
                <w:bCs/>
                <w:color w:val="000000"/>
              </w:rPr>
              <w:t>subject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E3B6C" w14:textId="77777777" w:rsidR="00A61FA0" w:rsidRDefault="00000000">
            <w:pPr>
              <w:spacing w:before="40" w:after="40"/>
            </w:pPr>
            <w:r>
              <w:rPr>
                <w:rFonts w:cs="Arial"/>
                <w:color w:val="000000"/>
              </w:rPr>
              <w:t>social_sciences</w:t>
            </w:r>
          </w:p>
        </w:tc>
      </w:tr>
      <w:tr w:rsidR="00A61FA0" w14:paraId="65E8CA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D19BD5" w14:textId="77777777" w:rsidR="00A61FA0" w:rsidRDefault="00000000">
            <w:pPr>
              <w:spacing w:before="40" w:after="40"/>
            </w:pPr>
            <w:r>
              <w:rPr>
                <w:rFonts w:cs="Arial"/>
                <w:b/>
                <w:bCs/>
                <w:color w:val="000000"/>
              </w:rPr>
              <w:t>grade</w:t>
            </w:r>
          </w:p>
        </w:tc>
        <w:tc>
          <w:tcPr>
            <w:tcW w:w="6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0541CFB" w14:textId="77777777" w:rsidR="00A61FA0" w:rsidRDefault="00000000">
            <w:pPr>
              <w:spacing w:before="40" w:after="40"/>
            </w:pPr>
            <w:r>
              <w:rPr>
                <w:rFonts w:cs="Arial"/>
                <w:color w:val="000000"/>
              </w:rPr>
              <w:t>vii</w:t>
            </w:r>
          </w:p>
        </w:tc>
      </w:tr>
      <w:tr w:rsidR="00A61FA0" w14:paraId="01E430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C2A20" w14:textId="77777777" w:rsidR="00A61FA0" w:rsidRDefault="00000000">
            <w:pPr>
              <w:spacing w:before="40" w:after="40"/>
            </w:pPr>
            <w:r>
              <w:rPr>
                <w:rFonts w:cs="Arial"/>
                <w:b/>
                <w:bCs/>
                <w:color w:val="000000"/>
              </w:rPr>
              <w:t>chapter_number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8E84B" w14:textId="77777777" w:rsidR="00A61FA0" w:rsidRDefault="00000000">
            <w:pPr>
              <w:spacing w:before="40" w:after="40"/>
            </w:pPr>
            <w:r>
              <w:rPr>
                <w:rFonts w:cs="Arial"/>
                <w:color w:val="000000"/>
              </w:rPr>
              <w:t>12</w:t>
            </w:r>
          </w:p>
        </w:tc>
      </w:tr>
      <w:tr w:rsidR="00A61FA0" w14:paraId="2DA37F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24B11B" w14:textId="77777777" w:rsidR="00A61FA0" w:rsidRDefault="00000000">
            <w:pPr>
              <w:spacing w:before="40" w:after="40"/>
            </w:pPr>
            <w:r>
              <w:rPr>
                <w:rFonts w:cs="Arial"/>
                <w:b/>
                <w:bCs/>
                <w:color w:val="000000"/>
              </w:rPr>
              <w:t>chapter_title</w:t>
            </w:r>
          </w:p>
        </w:tc>
        <w:tc>
          <w:tcPr>
            <w:tcW w:w="6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CAB2B28" w14:textId="77777777" w:rsidR="00A61FA0" w:rsidRDefault="00000000">
            <w:pPr>
              <w:spacing w:before="40" w:after="40"/>
            </w:pPr>
            <w:r>
              <w:rPr>
                <w:rFonts w:cs="Arial"/>
                <w:color w:val="000000"/>
              </w:rPr>
              <w:t>Understanding Markets</w:t>
            </w:r>
          </w:p>
        </w:tc>
      </w:tr>
      <w:tr w:rsidR="00A61FA0" w14:paraId="3EE97F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EFA70" w14:textId="77777777" w:rsidR="00A61FA0" w:rsidRDefault="00000000">
            <w:pPr>
              <w:spacing w:before="40" w:after="40"/>
            </w:pPr>
            <w:r>
              <w:rPr>
                <w:rFonts w:cs="Arial"/>
                <w:b/>
                <w:bCs/>
                <w:color w:val="000000"/>
              </w:rPr>
              <w:t>structural_errors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90FF" w14:textId="77777777" w:rsidR="00A61FA0" w:rsidRDefault="00000000">
            <w:pPr>
              <w:spacing w:before="40" w:after="40"/>
            </w:pPr>
            <w:r>
              <w:rPr>
                <w:rFonts w:cs="Arial"/>
                <w:color w:val="000000"/>
              </w:rPr>
              <w:t>None</w:t>
            </w:r>
          </w:p>
        </w:tc>
      </w:tr>
      <w:tr w:rsidR="00A61FA0" w14:paraId="7CABC2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D2C432" w14:textId="77777777" w:rsidR="00A61FA0" w:rsidRDefault="00000000">
            <w:pPr>
              <w:spacing w:before="40" w:after="40"/>
            </w:pPr>
            <w:r>
              <w:rPr>
                <w:rFonts w:cs="Arial"/>
                <w:b/>
                <w:bCs/>
                <w:color w:val="000000"/>
              </w:rPr>
              <w:t>red_flags</w:t>
            </w:r>
          </w:p>
        </w:tc>
        <w:tc>
          <w:tcPr>
            <w:tcW w:w="6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6BD712E" w14:textId="77777777" w:rsidR="00A61FA0" w:rsidRDefault="00000000">
            <w:pPr>
              <w:spacing w:before="40" w:after="40"/>
            </w:pPr>
            <w:r>
              <w:rPr>
                <w:rFonts w:cs="Arial"/>
                <w:color w:val="000000"/>
              </w:rPr>
              <w:t>C-2.2 (reclassified Weight 1 → Incidental — R3 surface match on historical-market vocabulary)</w:t>
            </w:r>
          </w:p>
        </w:tc>
      </w:tr>
      <w:tr w:rsidR="00A61FA0" w14:paraId="481DB4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B21CD" w14:textId="77777777" w:rsidR="00A61FA0" w:rsidRDefault="00000000">
            <w:pPr>
              <w:spacing w:before="40" w:after="40"/>
            </w:pPr>
            <w:r>
              <w:rPr>
                <w:rFonts w:cs="Arial"/>
                <w:b/>
                <w:bCs/>
                <w:color w:val="000000"/>
              </w:rPr>
              <w:t>orange_flags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C971B" w14:textId="77777777" w:rsidR="00A61FA0" w:rsidRDefault="00000000">
            <w:pPr>
              <w:spacing w:before="40" w:after="40"/>
            </w:pPr>
            <w:r>
              <w:rPr>
                <w:rFonts w:cs="Arial"/>
                <w:color w:val="000000"/>
              </w:rPr>
              <w:t>C-4.2 (Weight 2 confirmed, justification to be rewritten invoking Rule 5(b)); chapter_weight (8 → 7)</w:t>
            </w:r>
          </w:p>
        </w:tc>
      </w:tr>
      <w:tr w:rsidR="00A61FA0" w14:paraId="6DE5FD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9A2751" w14:textId="77777777" w:rsidR="00A61FA0" w:rsidRDefault="00000000">
            <w:pPr>
              <w:spacing w:before="40" w:after="40"/>
            </w:pPr>
            <w:r>
              <w:rPr>
                <w:rFonts w:cs="Arial"/>
                <w:b/>
                <w:bCs/>
                <w:color w:val="000000"/>
              </w:rPr>
              <w:t>rules_cited</w:t>
            </w:r>
          </w:p>
        </w:tc>
        <w:tc>
          <w:tcPr>
            <w:tcW w:w="6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2E31D40" w14:textId="77777777" w:rsidR="00A61FA0" w:rsidRDefault="00000000">
            <w:pPr>
              <w:spacing w:before="40" w:after="40"/>
            </w:pPr>
            <w:r>
              <w:rPr>
                <w:rFonts w:cs="Arial"/>
                <w:color w:val="000000"/>
              </w:rPr>
              <w:t>R2, R3, R4, R5, R5(b), R7, R8, R9</w:t>
            </w:r>
          </w:p>
        </w:tc>
      </w:tr>
      <w:tr w:rsidR="00A61FA0" w14:paraId="6D1FDE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9057" w14:textId="77777777" w:rsidR="00A61FA0" w:rsidRDefault="00000000">
            <w:pPr>
              <w:spacing w:before="40" w:after="40"/>
            </w:pPr>
            <w:r>
              <w:rPr>
                <w:rFonts w:cs="Arial"/>
                <w:b/>
                <w:bCs/>
                <w:color w:val="000000"/>
              </w:rPr>
              <w:t>outcome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C171F" w14:textId="77777777" w:rsidR="00A61FA0" w:rsidRDefault="00000000">
            <w:pPr>
              <w:spacing w:before="40" w:after="40"/>
            </w:pPr>
            <w:r>
              <w:rPr>
                <w:rFonts w:cs="Arial"/>
                <w:b/>
                <w:bCs/>
                <w:color w:val="000000"/>
              </w:rPr>
              <w:t>Correct and accept</w:t>
            </w:r>
          </w:p>
        </w:tc>
      </w:tr>
    </w:tbl>
    <w:p w14:paraId="7AB9C0B5" w14:textId="77777777" w:rsidR="00A61FA0" w:rsidRDefault="00A61FA0">
      <w:pPr>
        <w:spacing w:before="200" w:after="40"/>
      </w:pPr>
    </w:p>
    <w:p w14:paraId="4322E042" w14:textId="77777777" w:rsidR="00A61FA0" w:rsidRDefault="00A61FA0">
      <w:pPr>
        <w:pBdr>
          <w:bottom w:val="single" w:sz="6" w:space="1" w:color="1F4E79"/>
        </w:pBdr>
        <w:spacing w:before="60" w:after="60"/>
      </w:pPr>
    </w:p>
    <w:p w14:paraId="2C020B3C" w14:textId="77777777" w:rsidR="00A61FA0" w:rsidRDefault="00000000">
      <w:pPr>
        <w:spacing w:before="60" w:after="40"/>
        <w:jc w:val="center"/>
      </w:pPr>
      <w:r>
        <w:rPr>
          <w:rFonts w:cs="Arial"/>
          <w:i/>
          <w:iCs/>
          <w:color w:val="595959"/>
          <w:sz w:val="16"/>
          <w:szCs w:val="16"/>
        </w:rPr>
        <w:t>Aruvi · NCF 2023-Aligned Pedagogical Platform · Knowledge Commons · Chapter Mapping Evaluation · Social Sciences · Chapter 12 · Version 1.2</w:t>
      </w:r>
    </w:p>
    <w:sectPr w:rsidR="00A61FA0">
      <w:pgSz w:w="15840" w:h="122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903BE"/>
    <w:multiLevelType w:val="hybridMultilevel"/>
    <w:tmpl w:val="6D5615FA"/>
    <w:lvl w:ilvl="0" w:tplc="7D4AE07A">
      <w:start w:val="1"/>
      <w:numFmt w:val="bullet"/>
      <w:lvlText w:val="●"/>
      <w:lvlJc w:val="left"/>
      <w:pPr>
        <w:ind w:left="720" w:hanging="360"/>
      </w:pPr>
    </w:lvl>
    <w:lvl w:ilvl="1" w:tplc="60A07958">
      <w:start w:val="1"/>
      <w:numFmt w:val="bullet"/>
      <w:lvlText w:val="○"/>
      <w:lvlJc w:val="left"/>
      <w:pPr>
        <w:ind w:left="1440" w:hanging="360"/>
      </w:pPr>
    </w:lvl>
    <w:lvl w:ilvl="2" w:tplc="BF9A003C">
      <w:start w:val="1"/>
      <w:numFmt w:val="bullet"/>
      <w:lvlText w:val="■"/>
      <w:lvlJc w:val="left"/>
      <w:pPr>
        <w:ind w:left="2160" w:hanging="360"/>
      </w:pPr>
    </w:lvl>
    <w:lvl w:ilvl="3" w:tplc="47C0EE98">
      <w:start w:val="1"/>
      <w:numFmt w:val="bullet"/>
      <w:lvlText w:val="●"/>
      <w:lvlJc w:val="left"/>
      <w:pPr>
        <w:ind w:left="2880" w:hanging="360"/>
      </w:pPr>
    </w:lvl>
    <w:lvl w:ilvl="4" w:tplc="DA1637F8">
      <w:start w:val="1"/>
      <w:numFmt w:val="bullet"/>
      <w:lvlText w:val="○"/>
      <w:lvlJc w:val="left"/>
      <w:pPr>
        <w:ind w:left="3600" w:hanging="360"/>
      </w:pPr>
    </w:lvl>
    <w:lvl w:ilvl="5" w:tplc="AA1ED9B6">
      <w:start w:val="1"/>
      <w:numFmt w:val="bullet"/>
      <w:lvlText w:val="■"/>
      <w:lvlJc w:val="left"/>
      <w:pPr>
        <w:ind w:left="4320" w:hanging="360"/>
      </w:pPr>
    </w:lvl>
    <w:lvl w:ilvl="6" w:tplc="A87C2588">
      <w:start w:val="1"/>
      <w:numFmt w:val="bullet"/>
      <w:lvlText w:val="●"/>
      <w:lvlJc w:val="left"/>
      <w:pPr>
        <w:ind w:left="5040" w:hanging="360"/>
      </w:pPr>
    </w:lvl>
    <w:lvl w:ilvl="7" w:tplc="4CF48574">
      <w:start w:val="1"/>
      <w:numFmt w:val="bullet"/>
      <w:lvlText w:val="●"/>
      <w:lvlJc w:val="left"/>
      <w:pPr>
        <w:ind w:left="5760" w:hanging="360"/>
      </w:pPr>
    </w:lvl>
    <w:lvl w:ilvl="8" w:tplc="36E0B3AA">
      <w:start w:val="1"/>
      <w:numFmt w:val="bullet"/>
      <w:lvlText w:val="●"/>
      <w:lvlJc w:val="left"/>
      <w:pPr>
        <w:ind w:left="6480" w:hanging="360"/>
      </w:pPr>
    </w:lvl>
  </w:abstractNum>
  <w:num w:numId="1" w16cid:durableId="8495599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FA0"/>
    <w:rsid w:val="002424AB"/>
    <w:rsid w:val="00375604"/>
    <w:rsid w:val="00A61FA0"/>
  </w:rsids>
  <m:mathPr>
    <m:mathFont m:val="Cambria Math"/>
    <m:brkBin m:val="before"/>
    <m:brkBinSub m:val="--"/>
    <m:smallFrac m:val="0"/>
    <m:dispDef/>
    <m:lMargin m:val="0"/>
    <m:rMargin m:val="0"/>
    <m:defJc m:val="centerGroup"/>
    <m:wrapIndent m:val="1440"/>
    <m:intLim m:val="subSup"/>
    <m:naryLim m:val="undOvr"/>
  </m:mathPr>
  <w:themeFontLang w:val="en-AE" w:bidi="hi-IN"/>
  <w:clrSchemeMapping w:bg1="light1" w:t1="dark1" w:bg2="light2" w:t2="dark2" w:accent1="accent1" w:accent2="accent2" w:accent3="accent3" w:accent4="accent4" w:accent5="accent5" w:accent6="accent6" w:hyperlink="hyperlink" w:followedHyperlink="followedHyperlink"/>
  <w:decimalSymbol w:val="."/>
  <w:listSeparator w:val=","/>
  <w14:docId w14:val="36DD19D1"/>
  <w15:docId w15:val="{263803AF-BF10-244E-97AC-C6A957581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AE"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1042</Words>
  <Characters>5943</Characters>
  <Application>Microsoft Office Word</Application>
  <DocSecurity>0</DocSecurity>
  <Lines>49</Lines>
  <Paragraphs>13</Paragraphs>
  <ScaleCrop>false</ScaleCrop>
  <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radhakrishnan</cp:lastModifiedBy>
  <cp:revision>2</cp:revision>
  <dcterms:created xsi:type="dcterms:W3CDTF">2026-03-12T10:28:00Z</dcterms:created>
  <dcterms:modified xsi:type="dcterms:W3CDTF">2026-03-12T10:30:00Z</dcterms:modified>
</cp:coreProperties>
</file>