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7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ARUVI  ·  Chapter Mapping Evaluation Report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CCF0F5"/>
                <w:sz w:val="21"/>
                <w:szCs w:val="21"/>
              </w:rPr>
              <w:t xml:space="preserve">Chapter 4: New Beginnings: Cities and States   |   Grade VII   |   Social Sciences   |   Middle Stage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DDEE"/>
                <w:sz w:val="19"/>
                <w:szCs w:val="19"/>
              </w:rPr>
              <w:t xml:space="preserve">Evaluated against: Aruvi_mapping_Eval_Framework_Social_Sciences · Constitution Reference: competency_constitution_social_sciences V1.2</w:t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Section 2 — Pre-Checks (Mechanical)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Arithmetic and structural checks only. All must pass before proceeding to substantive evaluation.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6000"/>
        <w:gridCol w:w="3558"/>
      </w:tblGrid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3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chapter_weight = sum of all primary weights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+ 2 + 2 + 1 = 8 · chapter_weight field = 8</w:t>
            </w:r>
          </w:p>
        </w:tc>
        <w:tc>
          <w:tcPr>
            <w:tcW w:type="dxa" w:w="3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Every weight is exactly 1, 2, or 3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Weights present: 3, 2, 2, 1 — all valid</w:t>
            </w:r>
          </w:p>
        </w:tc>
        <w:tc>
          <w:tcPr>
            <w:tcW w:type="dxa" w:w="3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primary array has at least one entry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entries present</w:t>
            </w:r>
          </w:p>
        </w:tc>
        <w:tc>
          <w:tcPr>
            <w:tcW w:type="dxa" w:w="3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Every primary entry has non-empty justification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4 entries carry justification strings</w:t>
            </w:r>
          </w:p>
        </w:tc>
        <w:tc>
          <w:tcPr>
            <w:tcW w:type="dxa" w:w="3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cg field matches parent CG of c_code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C-2.1 → CG-2 ✓ · C-3.1 → CG-3 ✓ · C-5.1 → CG-5 ✓ · C-9.1 → CG-9 ✓</w:t>
            </w:r>
          </w:p>
        </w:tc>
        <w:tc>
          <w:tcPr>
            <w:tcW w:type="dxa" w:w="3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✓ Pass</w:t>
            </w:r>
          </w:p>
        </w:tc>
      </w:tr>
    </w:tbl>
    <w:p>
      <w:pPr>
        <w:pBdr>
          <w:bottom w:val="single" w:color="CCCCCC" w:sz="4"/>
        </w:pBdr>
        <w:spacing w:before="12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Section 3 — Chapter-Level Evaluation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rules checked once for the mapping as a whole. Sub-discipline cluster reference: History: CG-1,2,3 · Geography: CG-6,7 · Political Science: CG-4,8,10 · Economics: CG-9 · Cross-cutting: CG-5,7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  <w:gridCol w:w="4958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Rule 8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Sub-discipline restriction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Does the mapping assign Weight 3 to C-codes from more than one sub-discipline cluster?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Chapter's primary sub-discipline: History (CG-1, 2, 3) — the chapter's organising narrative traces civilisational change from First to Second Urbanisation. Political Science (CG-5) and Economics (CG-9) elements are present but subsidiary.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✓ Pass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Weight 3 is restricted to the History cluster (C-2.1 under CG-2). CG-5 receives Weight 2; CG-9 receives Weight 1. No cross-cluster violation.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Rule 9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Tie-break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Are two or more competencies assigned Weight 3?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Not applicable — only C-2.1 carries Weight 3.</w:t>
            </w:r>
          </w:p>
        </w:tc>
      </w:tr>
    </w:tbl>
    <w:p>
      <w:pPr>
        <w:pBdr>
          <w:bottom w:val="single" w:color="CCCCCC" w:sz="4"/>
        </w:pBdr>
        <w:spacing w:before="12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Section 4 — Competency-Level Evaluation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Justification audit. Evaluates each justification against the chapter summary for: (1) correct architectural container named; (2) transformation the section demonstrably demands — not retrospectively inferred from C-code; (3) transformation corresponds to C-code definition.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600"/>
        <w:gridCol w:w="700"/>
        <w:gridCol w:w="4000"/>
        <w:gridCol w:w="1400"/>
        <w:gridCol w:w="2558"/>
        <w:gridCol w:w="8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CG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C-Code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 (core verb phrase)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 Applied</w:t>
            </w:r>
          </w:p>
        </w:tc>
        <w:tc>
          <w:tcPr>
            <w:tcW w:type="dxa" w:w="2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 Assessment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CG-2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C-2.1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Analyse historical change and continuity across periods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C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Justification names the entire chapter architecture as the container. The dissolution test is explicitly invoked and satisfied — the chapter cannot exist without the narrative of civilisational transition. The transformation (analysing change across historical periods) directly matches the C-2.1 definition. No surface-match risk: the chapter compels tracing of discontinuity, transition, and re-emergence.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R2 · R3 · R4</w:t>
            </w:r>
          </w:p>
        </w:tc>
        <w:tc>
          <w:tcPr>
            <w:tcW w:type="dxa" w:w="2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Container named. Dissolution test applied. Transformation corresponds to C-code.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CG-3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C-3.1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Analyse how technological, economic, and social changes affect societies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C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justification references two sections ('Varṇa–Jāti System' and 'More Innovations') as jointly constituting architecturally distinct blocks. Under the revised Rule 5, Weight 2 requires a dedicated architecturally distinct section that could stand alone as a learning unit. 'Varṇa–Jāti System' satisfies this condition independently. 'More Innovations' is primarily the container for the Weight 3 C-2.1 narrative and should not be cited as a co-carrier of C-3.1.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Weight 2 is defensible on 'Varṇa–Jāti System' alone. The justification needs correction to drop the 'More Innovations' reference.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R2 · R3 · R5</w:t>
            </w:r>
          </w:p>
        </w:tc>
        <w:tc>
          <w:tcPr>
            <w:tcW w:type="dxa" w:w="2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Container named but imprecisely — two sections cited where one suffices.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Rewrite required: anchor justification to 'Varṇa–Jāti System' alone as the standalone architecturally distinct section.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C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CG-5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C-5.1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Identify and compare different forms of governance and political institutions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C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Justification correctly names 'Early Democratic Traditions' as the architectural container and identifies it as a standalone architecturally distinct section (Rule 5 satisfied). The transformation — identifying and comparing governance forms — is verified in the chapter summary: the section explicitly contrasts monarchies with gaṇas/sanghas and the differential power of sabhā/samiti. Transformation corresponds to C-5.1 definition.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R2 · R3 · R5</w:t>
            </w:r>
          </w:p>
        </w:tc>
        <w:tc>
          <w:tcPr>
            <w:tcW w:type="dxa" w:w="2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Container named. Standalone section confirmed. Transformation grounded in section demands.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CG-9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C-9.1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Understand key elements of trade, markets, and economic exchange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C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Justification correctly identifies 'Coins and Trade' as a subsection (below section level, as Rule 6 requires for Weight 1). Rule 6 conditions are both satisfied: (1) a single named structural element is present; (2) it does not constitute a dedicated section or architecturally distinct activity block. Transformation corresponds to C-9.1 definition.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R2 · R3 · R6</w:t>
            </w:r>
          </w:p>
        </w:tc>
        <w:tc>
          <w:tcPr>
            <w:tcW w:type="dxa" w:w="2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Subsection correctly identified. Single structural element. Rule 6 conditions met.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Green</w:t>
            </w:r>
          </w:p>
        </w:tc>
      </w:tr>
    </w:tbl>
    <w:p>
      <w:pPr>
        <w:pBdr>
          <w:bottom w:val="single" w:color="CCCCCC" w:sz="4"/>
        </w:pBdr>
        <w:spacing w:before="12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Section 5 — Recommended Corrections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C-3.1  ·  Orange  ·  Justification rewrite required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Field to change: justification text only. Weight remains 2.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Current justification incorrectly invokes 'More Innovations' alongside 'Varṇa–Jāti System' as a co-carrier of C-3.1. Under the revised Rule 5, Weight 2 requires a dedicated architecturally distinct section that could stand alone — only 'Varṇa–Jāti System' satisfies this. 'More Innovations' is the primary container for the Weight 3 C-2.1 narrative.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Corrected justification: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"The dedicated 'Varṇa–Jāti System' section constitutes an architecturally distinct block that could stand alone as a learning unit — it analyses how growing urban complexity reorganised Indian society through the emergence of a two-fold jāti-varṇa structure, directly demanding the cognitive transformation C-3.1 defines: analysing how social changes reshape society."</w:t>
      </w:r>
    </w:p>
    <w:p>
      <w:pPr>
        <w:pBdr>
          <w:bottom w:val="single" w:color="CCCCCC" w:sz="4"/>
        </w:pBdr>
        <w:spacing w:before="12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Section 6 — Eval Log Entry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2026-03-09T00:00:00Z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subject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social_sciences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grade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vii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chapter_number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chapter_title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 Beginnings: Cities and States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structural_errors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red_flags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orange_flags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C-3.1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rules_cited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R2, R3, R4, R5, R6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outcome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Correct and accept</w:t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RAG Legend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558"/>
      </w:tblGrid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Green</w:t>
            </w:r>
          </w:p>
        </w:tc>
        <w:tc>
          <w:tcPr>
            <w:tcW w:type="dxa" w:w="12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violation. Justification names the architectural container, states a transformation the section demonstrably demands, and the transformation corresponds to the C-code. Process was followed.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C00"/>
                <w:sz w:val="19"/>
                <w:szCs w:val="19"/>
              </w:rPr>
              <w:t xml:space="preserve">Orange</w:t>
            </w:r>
          </w:p>
        </w:tc>
        <w:tc>
          <w:tcPr>
            <w:tcW w:type="dxa" w:w="12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Minor issue — architectural container named but imprecisely, or transformation stated but weakly grounded in what the section demands. Weight assignment defensible but justification needs sharpening.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Red</w:t>
            </w:r>
          </w:p>
        </w:tc>
        <w:tc>
          <w:tcPr>
            <w:tcW w:type="dxa" w:w="12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Significant violation — architectural container missing or wrong, transformation not grounded in section demands, weight incorrect, or competency should move between primary and incidental. Must correct before accepting.</w:t>
            </w:r>
          </w:p>
        </w:tc>
      </w:tr>
    </w:tbl>
    <w:p>
      <w:pPr>
        <w:spacing w:before="280" w:after="80"/>
      </w:pPr>
      <w:r>
        <w:rPr>
          <w:rFonts w:ascii="Arial" w:cs="Arial" w:eastAsia="Arial" w:hAnsi="Arial"/>
          <w:b/>
          <w:bCs/>
          <w:color w:val="1F6B75"/>
          <w:sz w:val="22"/>
          <w:szCs w:val="22"/>
        </w:rPr>
        <w:t xml:space="preserve">Overall Outcome: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Correct and accept — one justification rewrite (C-3.1), no weight changes, no structural errors, no Red flags.</w:t>
      </w:r>
    </w:p>
    <w:p>
      <w:pPr>
        <w:spacing w:before="8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Aruvi · NCF 2023-Aligned Pedagogical Platform · Knowledge Commons · Chapter Mapping Evaluation · Social Sciences · Chapter 4, Grade VII</w:t>
      </w:r>
    </w:p>
    <w:sectPr>
      <w:pgSz w:w="16838" w:h="12240" w:orient="landscape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2026-03-09T15:34:12.328Z</dcterms:created>
  <dcterms:modified xsi:type="dcterms:W3CDTF">2026-03-09T15:34:12.330Z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