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237D" w14:textId="77777777" w:rsidR="00CE3A2D" w:rsidRDefault="00000000">
      <w:pPr>
        <w:spacing w:after="60"/>
      </w:pPr>
      <w:r>
        <w:rPr>
          <w:rFonts w:cs="Arial"/>
          <w:b/>
          <w:bCs/>
          <w:color w:val="1F4E79"/>
          <w:sz w:val="56"/>
          <w:szCs w:val="56"/>
        </w:rPr>
        <w:t>ARUVI</w:t>
      </w:r>
    </w:p>
    <w:p w14:paraId="12532AD6" w14:textId="77777777" w:rsidR="00CE3A2D" w:rsidRDefault="00000000">
      <w:pPr>
        <w:spacing w:after="240"/>
      </w:pPr>
      <w:r>
        <w:rPr>
          <w:rFonts w:cs="Arial"/>
          <w:i/>
          <w:iCs/>
          <w:color w:val="555555"/>
          <w:sz w:val="24"/>
          <w:szCs w:val="24"/>
        </w:rPr>
        <w:t>Competency Mapping Constitutions</w:t>
      </w:r>
    </w:p>
    <w:p w14:paraId="1B9EFE9B" w14:textId="77777777" w:rsidR="00CE3A2D" w:rsidRDefault="00000000">
      <w:pPr>
        <w:spacing w:after="120"/>
      </w:pPr>
      <w:r>
        <w:rPr>
          <w:rFonts w:cs="Arial"/>
          <w:color w:val="666666"/>
        </w:rPr>
        <w:t>Knowledge Commons  -  Chapter-to-Competency Mapping  -  All Subject Groups</w:t>
      </w:r>
    </w:p>
    <w:p w14:paraId="6552472A" w14:textId="77777777" w:rsidR="00CE3A2D" w:rsidRDefault="00000000">
      <w:pPr>
        <w:spacing w:before="480" w:after="80"/>
      </w:pPr>
      <w:r>
        <w:rPr>
          <w:rFonts w:cs="Arial"/>
          <w:b/>
          <w:bCs/>
          <w:color w:val="006666"/>
          <w:sz w:val="40"/>
          <w:szCs w:val="40"/>
        </w:rPr>
        <w:t>I.  Social Sciences</w:t>
      </w:r>
    </w:p>
    <w:p w14:paraId="2080F738" w14:textId="77777777" w:rsidR="00CE3A2D" w:rsidRDefault="00000000">
      <w:pPr>
        <w:spacing w:after="60"/>
      </w:pPr>
      <w:r>
        <w:rPr>
          <w:rFonts w:cs="Arial"/>
          <w:i/>
          <w:iCs/>
          <w:color w:val="555555"/>
          <w:sz w:val="22"/>
          <w:szCs w:val="22"/>
        </w:rPr>
        <w:t>Content-bound cognitive transformation - Chapter architecture as structural marker - Sub-discipline disambiguation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149"/>
        <w:gridCol w:w="3103"/>
        <w:gridCol w:w="3768"/>
      </w:tblGrid>
      <w:tr w:rsidR="00CE3A2D" w14:paraId="0CFD6C44"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E98D479" w14:textId="77777777" w:rsidR="00CE3A2D" w:rsidRDefault="00000000">
            <w:r>
              <w:rPr>
                <w:rFonts w:cs="Arial"/>
                <w:b/>
                <w:bCs/>
                <w:color w:val="006666"/>
                <w:sz w:val="19"/>
                <w:szCs w:val="19"/>
              </w:rPr>
              <w:t xml:space="preserve">Subject Group: </w:t>
            </w:r>
            <w:r>
              <w:rPr>
                <w:rFonts w:cs="Arial"/>
                <w:sz w:val="19"/>
                <w:szCs w:val="19"/>
              </w:rPr>
              <w:t>social_sciences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181BD11E" w14:textId="77777777" w:rsidR="00CE3A2D" w:rsidRDefault="00000000">
            <w:r>
              <w:rPr>
                <w:rFonts w:cs="Arial"/>
                <w:b/>
                <w:bCs/>
                <w:color w:val="006666"/>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E323759" w14:textId="77777777" w:rsidR="00CE3A2D" w:rsidRDefault="00000000">
            <w:r>
              <w:rPr>
                <w:rFonts w:cs="Arial"/>
                <w:b/>
                <w:bCs/>
                <w:color w:val="006666"/>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67824E29" w14:textId="77777777" w:rsidR="00CE3A2D" w:rsidRDefault="00000000">
            <w:r>
              <w:rPr>
                <w:rFonts w:cs="Arial"/>
                <w:b/>
                <w:bCs/>
                <w:color w:val="006666"/>
                <w:sz w:val="19"/>
                <w:szCs w:val="19"/>
              </w:rPr>
              <w:t xml:space="preserve">Fetch Key: </w:t>
            </w:r>
            <w:r>
              <w:rPr>
                <w:rFonts w:cs="Arial"/>
                <w:sz w:val="19"/>
                <w:szCs w:val="19"/>
              </w:rPr>
              <w:t>competency_constitution_social_sciences</w:t>
            </w:r>
          </w:p>
        </w:tc>
      </w:tr>
    </w:tbl>
    <w:p w14:paraId="712F195C"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5F0929EA"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36ECC227"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33E12304" w14:textId="16C6BB0F" w:rsidR="00CE3A2D" w:rsidRDefault="00C65403">
            <w:pPr>
              <w:spacing w:before="40" w:after="40"/>
            </w:pPr>
            <w:r>
              <w:rPr>
                <w:rStyle w:val="Strong"/>
              </w:rPr>
              <w:t>Rule 1.</w:t>
            </w:r>
            <w:r>
              <w:t xml:space="preserve"> </w:t>
            </w:r>
            <w:r w:rsidR="00B47324">
              <w:rPr>
                <w:rStyle w:val="Strong"/>
              </w:rPr>
              <w:t>Pass 1: Transformation Inventory (C-code-blind).</w:t>
            </w:r>
            <w:r w:rsidR="00B47324">
              <w:t xml:space="preserve"> Before consulting the CG document or any framework document, the system MUST read the chapter summary section by section and produce an explicit transformation inventory. For each named section and subsection in the summary, the system states: what cognitive operation does this section require the student to perform, and on what content object? Each statement is anchored to its named section. The inventory is complete when every named section has been addressed. No C-codes are consulted, inferred, or pattern-matched during Pass 1. The CG document is prohibited until the inventory is complete.</w:t>
            </w:r>
          </w:p>
        </w:tc>
      </w:tr>
      <w:tr w:rsidR="00CE3A2D" w14:paraId="29B9160E"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7D99F190"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5D50F4F" w14:textId="7F5A681E" w:rsidR="00CE3A2D" w:rsidRDefault="00C65403">
            <w:pPr>
              <w:spacing w:before="40" w:after="40"/>
            </w:pPr>
            <w:r>
              <w:rPr>
                <w:rStyle w:val="Strong"/>
              </w:rPr>
              <w:t>Rule 2.</w:t>
            </w:r>
            <w:r>
              <w:t xml:space="preserve"> </w:t>
            </w:r>
            <w:r w:rsidR="00AA20BD">
              <w:rPr>
                <w:rStyle w:val="Strong"/>
              </w:rPr>
              <w:t>Pass 2: Architectural Container and Matching.</w:t>
            </w:r>
            <w:r w:rsidR="00AA20BD">
              <w:t xml:space="preserve"> Pass 2 opens with the CG document. For each transformation statement in the inventory, the system MUST identify its architectural container — the named section, subsection, or activity block within which the supporting content sits — before attempting any C-code match. The weight test is applied to that container, not to the content element within it. When matching a transformation statement to a C-code, the system MUST read the full C-code definition and consider every distinct demand it contains. A transformation statement satisfies a C-code if the chapter's architecture addresses the demand that the statement directly corresponds to. Where a C-code contains more than one distinct demand, the system MUST verify each demand independently against the transformation inventory before accepting or rejecting the match.</w:t>
            </w:r>
          </w:p>
        </w:tc>
      </w:tr>
      <w:tr w:rsidR="00CE3A2D" w14:paraId="3BA458CC"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3C8FCE15"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73E1E1E7" w14:textId="3FF66326" w:rsidR="00CE3A2D" w:rsidRDefault="00F017F8">
            <w:pPr>
              <w:spacing w:before="40" w:after="40"/>
            </w:pPr>
            <w:r>
              <w:t>The system WILL reject any match where the only connection between a transformation statement and a C-code is shared vocabulary — the chapter's architecture must compel the student to execute the specific analytical process the C-code defines. This rejection applies to content-level vocabulary. It does not override a match that is confirmed by Pass 2's full C-code reading and architectural container identification.</w:t>
            </w:r>
          </w:p>
        </w:tc>
      </w:tr>
      <w:tr w:rsidR="00CE3A2D" w14:paraId="0FE284EC"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2AEF69F2"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3DC0289B" w14:textId="77777777" w:rsidR="00CE3A2D" w:rsidRDefault="00000000">
            <w:pPr>
              <w:spacing w:before="40" w:after="40"/>
            </w:pPr>
            <w:r>
              <w:rPr>
                <w:rFonts w:cs="Arial"/>
              </w:rPr>
              <w:t>The system MUST assign Weight 3 (Central) ONLY IF the complete removal of the competency structurally dissolves the chapter's fundamental organizing purpose.</w:t>
            </w:r>
          </w:p>
        </w:tc>
      </w:tr>
      <w:tr w:rsidR="00CE3A2D" w14:paraId="2C80D97D"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00121792"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511EFA9A" w14:textId="02374BE0" w:rsidR="00CE3A2D" w:rsidRDefault="00F017F8">
            <w:pPr>
              <w:spacing w:before="40" w:after="40"/>
            </w:pPr>
            <w:r>
              <w:rPr>
                <w:rStyle w:val="Strong"/>
              </w:rPr>
              <w:t>Rule 5.</w:t>
            </w:r>
            <w:r>
              <w:t xml:space="preserve"> The system MUST assign Weight 2 (Substantive) in either of the following two conditions: (a) the chapter constructs a dedicated, architecturally distinct named section or activity block to develop the competency — one that could stand alone as a learning unit; </w:t>
            </w:r>
            <w:r>
              <w:lastRenderedPageBreak/>
              <w:t>OR (b) the competency is developed substantively and deliberately across multiple named sections of the chapter, with the chapter's own organising logic making continuity of this competency evident across those sections, even without a dedicated section of its own. In both cases the competency must share the chapter's overarching structural framework with other substantive competencies.</w:t>
            </w:r>
          </w:p>
        </w:tc>
      </w:tr>
      <w:tr w:rsidR="00CE3A2D" w14:paraId="1A7FC02E"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62454F8" w14:textId="77777777" w:rsidR="00CE3A2D" w:rsidRDefault="00000000">
            <w:pPr>
              <w:jc w:val="center"/>
            </w:pPr>
            <w:r>
              <w:rPr>
                <w:rFonts w:cs="Arial"/>
                <w:b/>
                <w:bCs/>
                <w:color w:val="FFFFFF"/>
                <w:sz w:val="22"/>
                <w:szCs w:val="22"/>
              </w:rPr>
              <w:lastRenderedPageBreak/>
              <w:t>6</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ADC8FA7" w14:textId="2A8D5806" w:rsidR="00CE3A2D" w:rsidRDefault="00463C4C">
            <w:pPr>
              <w:spacing w:before="40" w:after="40"/>
            </w:pPr>
            <w:r>
              <w:t xml:space="preserve">The system MUST assign Weight 1 (Present) ONLY IF the chapter contains at least one named structural element — a subsection, sidebar, or designated passage — whose primary subject is this competency </w:t>
            </w:r>
            <w:r>
              <w:rPr>
                <w:rStyle w:val="Strong"/>
              </w:rPr>
              <w:t>and whose content requires the student to perform a cognitive operation on it</w:t>
            </w:r>
            <w:r>
              <w:t>, AND that element does not constitute a dedicated section or architecturally distinct activity block.</w:t>
            </w:r>
          </w:p>
        </w:tc>
      </w:tr>
      <w:tr w:rsidR="00CE3A2D" w14:paraId="0DC8A818"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3F03CA1" w14:textId="48250FD1" w:rsidR="00CE3A2D" w:rsidRDefault="00642C30">
            <w:pPr>
              <w:jc w:val="center"/>
            </w:pPr>
            <w:r>
              <w:t>7</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252CE7F" w14:textId="77777777" w:rsidR="00CE3A2D" w:rsidRDefault="00000000">
            <w:pPr>
              <w:spacing w:before="40" w:after="40"/>
            </w:pPr>
            <w:r>
              <w:rPr>
                <w:rFonts w:cs="Arial"/>
              </w:rPr>
              <w:t>When a chapter spans multiple Social Sciences sub-disciplines (History, Geography, Political Science, Economics), the system MUST identify the sub-discipline governing the chapter's PRIMARY structural activity -- determined by which sub-discipline the chapter's exercises, questions, and activities most frequently demand -- and restrict Weight 3 to C-codes within that sub-discipline's CG cluster. C-codes from other sub-disciplines MAY receive Weight 2 or Weight 1 but SHALL NOT receive Weight 3 unless the chapter's primary structural activity explicitly crosses sub-discipline boundaries.</w:t>
            </w:r>
          </w:p>
        </w:tc>
      </w:tr>
      <w:tr w:rsidR="00CE3A2D" w14:paraId="0AAFB880"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5E55EE8" w14:textId="3DC31458" w:rsidR="00CE3A2D" w:rsidRDefault="00642C30">
            <w:pPr>
              <w:jc w:val="center"/>
            </w:pPr>
            <w:r>
              <w:t>8</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2B76E158" w14:textId="77777777" w:rsidR="00CE3A2D" w:rsidRDefault="00000000">
            <w:pPr>
              <w:spacing w:before="40" w:after="40"/>
            </w:pPr>
            <w:r>
              <w:rPr>
                <w:rFonts w:cs="Arial"/>
              </w:rPr>
              <w:t>In the event two C-codes satisfy the Weight 3 test equally, the system WILL assign Weight 3 to the C-code whose parent CG is explicitly named in the chapter title, the chapter's opening definitional paragraph, or the chapter's concluding synthesis question. The second C-code receives Weight 2. If neither CG satisfies this positional test, both receive Weight 2 and no Weight 3 is assigned.</w:t>
            </w:r>
          </w:p>
        </w:tc>
      </w:tr>
      <w:tr w:rsidR="00CE3A2D" w14:paraId="799AFEE9"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1245BD93" w14:textId="45855E0D" w:rsidR="00CE3A2D" w:rsidRDefault="00214BA9">
            <w:pPr>
              <w:jc w:val="center"/>
            </w:pPr>
            <w:r>
              <w:t>9</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44B842D9" w14:textId="77777777" w:rsidR="004553C1" w:rsidRDefault="004553C1" w:rsidP="004553C1">
            <w:pPr>
              <w:pStyle w:val="font-claude-response-body"/>
            </w:pPr>
            <w:r>
              <w:rPr>
                <w:rStyle w:val="Strong"/>
              </w:rPr>
              <w:t>Rule 10.</w:t>
            </w:r>
            <w:r>
              <w:t xml:space="preserve"> The system MUST prohibit the following documents — they must not be referenced or consulted at any point during mapping:</w:t>
            </w:r>
          </w:p>
          <w:p w14:paraId="6BE964CF" w14:textId="77777777" w:rsidR="004553C1" w:rsidRDefault="004553C1" w:rsidP="004553C1">
            <w:pPr>
              <w:pStyle w:val="whitespace-normal"/>
              <w:numPr>
                <w:ilvl w:val="0"/>
                <w:numId w:val="2"/>
              </w:numPr>
            </w:pPr>
            <w:r>
              <w:rPr>
                <w:rStyle w:val="Strong"/>
              </w:rPr>
              <w:t>Learning Outcomes</w:t>
            </w:r>
            <w:r>
              <w:t xml:space="preserve"> — grade-bound milestones, not structural chapter-purpose determinants</w:t>
            </w:r>
          </w:p>
          <w:p w14:paraId="73CD3B34" w14:textId="77777777" w:rsidR="004553C1" w:rsidRDefault="004553C1" w:rsidP="004553C1">
            <w:pPr>
              <w:pStyle w:val="whitespace-normal"/>
              <w:numPr>
                <w:ilvl w:val="0"/>
                <w:numId w:val="2"/>
              </w:numPr>
            </w:pPr>
            <w:r>
              <w:rPr>
                <w:rStyle w:val="Strong"/>
              </w:rPr>
              <w:t>Pedagogy documents</w:t>
            </w:r>
            <w:r>
              <w:t xml:space="preserve"> — govern instructional execution, not competency identification</w:t>
            </w:r>
          </w:p>
          <w:p w14:paraId="23652A36" w14:textId="77777777" w:rsidR="004553C1" w:rsidRDefault="004553C1" w:rsidP="004553C1">
            <w:pPr>
              <w:pStyle w:val="whitespace-normal"/>
              <w:numPr>
                <w:ilvl w:val="0"/>
                <w:numId w:val="2"/>
              </w:numPr>
            </w:pPr>
            <w:r>
              <w:rPr>
                <w:rStyle w:val="Strong"/>
              </w:rPr>
              <w:t>Syllabus documents</w:t>
            </w:r>
            <w:r>
              <w:t xml:space="preserve"> — govern content scope and sequence, not cognitive transformation mapping</w:t>
            </w:r>
          </w:p>
          <w:p w14:paraId="7B1117E1" w14:textId="77777777" w:rsidR="004553C1" w:rsidRDefault="004553C1" w:rsidP="004553C1">
            <w:pPr>
              <w:pStyle w:val="whitespace-normal"/>
              <w:numPr>
                <w:ilvl w:val="0"/>
                <w:numId w:val="2"/>
              </w:numPr>
            </w:pPr>
            <w:r>
              <w:rPr>
                <w:rStyle w:val="Strong"/>
              </w:rPr>
              <w:t>Assessment Framework documents</w:t>
            </w:r>
            <w:r>
              <w:t xml:space="preserve"> — govern evaluation design, not foundational competency identification</w:t>
            </w:r>
          </w:p>
          <w:p w14:paraId="59CE10C4" w14:textId="77777777" w:rsidR="004553C1" w:rsidRDefault="004553C1" w:rsidP="004553C1">
            <w:pPr>
              <w:pStyle w:val="whitespace-normal"/>
              <w:numPr>
                <w:ilvl w:val="0"/>
                <w:numId w:val="2"/>
              </w:numPr>
            </w:pPr>
            <w:r>
              <w:rPr>
                <w:rStyle w:val="Strong"/>
              </w:rPr>
              <w:t>Position Papers</w:t>
            </w:r>
            <w:r>
              <w:t xml:space="preserve"> — foundational philosophy, not specific competency mapping</w:t>
            </w:r>
          </w:p>
          <w:p w14:paraId="1886774A" w14:textId="6FA808EB" w:rsidR="00CE3A2D" w:rsidRDefault="00CE3A2D">
            <w:pPr>
              <w:spacing w:before="40" w:after="40"/>
            </w:pPr>
          </w:p>
        </w:tc>
      </w:tr>
    </w:tbl>
    <w:p w14:paraId="4A323737" w14:textId="77777777" w:rsidR="00CE3A2D" w:rsidRDefault="00CE3A2D">
      <w:pPr>
        <w:spacing w:before="80"/>
      </w:pPr>
    </w:p>
    <w:p w14:paraId="037D1B84" w14:textId="77777777" w:rsidR="00CE3A2D" w:rsidRDefault="00CE3A2D">
      <w:pPr>
        <w:pBdr>
          <w:bottom w:val="single" w:sz="3" w:space="1" w:color="006666"/>
        </w:pBdr>
        <w:spacing w:before="120" w:after="120"/>
      </w:pPr>
    </w:p>
    <w:p w14:paraId="719544F5" w14:textId="52290998" w:rsidR="00CE3A2D" w:rsidRDefault="00CE3A2D"/>
    <w:sectPr w:rsidR="00CE3A2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3A5"/>
    <w:multiLevelType w:val="multilevel"/>
    <w:tmpl w:val="40B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0491"/>
    <w:multiLevelType w:val="hybridMultilevel"/>
    <w:tmpl w:val="BEF6714C"/>
    <w:lvl w:ilvl="0" w:tplc="F8BA8DD4">
      <w:start w:val="1"/>
      <w:numFmt w:val="bullet"/>
      <w:lvlText w:val="●"/>
      <w:lvlJc w:val="left"/>
      <w:pPr>
        <w:ind w:left="720" w:hanging="360"/>
      </w:pPr>
    </w:lvl>
    <w:lvl w:ilvl="1" w:tplc="903E12FE">
      <w:start w:val="1"/>
      <w:numFmt w:val="bullet"/>
      <w:lvlText w:val="○"/>
      <w:lvlJc w:val="left"/>
      <w:pPr>
        <w:ind w:left="1440" w:hanging="360"/>
      </w:pPr>
    </w:lvl>
    <w:lvl w:ilvl="2" w:tplc="DE6A38B8">
      <w:start w:val="1"/>
      <w:numFmt w:val="bullet"/>
      <w:lvlText w:val="■"/>
      <w:lvlJc w:val="left"/>
      <w:pPr>
        <w:ind w:left="2160" w:hanging="360"/>
      </w:pPr>
    </w:lvl>
    <w:lvl w:ilvl="3" w:tplc="6DD629D4">
      <w:start w:val="1"/>
      <w:numFmt w:val="bullet"/>
      <w:lvlText w:val="●"/>
      <w:lvlJc w:val="left"/>
      <w:pPr>
        <w:ind w:left="2880" w:hanging="360"/>
      </w:pPr>
    </w:lvl>
    <w:lvl w:ilvl="4" w:tplc="F162C72C">
      <w:start w:val="1"/>
      <w:numFmt w:val="bullet"/>
      <w:lvlText w:val="○"/>
      <w:lvlJc w:val="left"/>
      <w:pPr>
        <w:ind w:left="3600" w:hanging="360"/>
      </w:pPr>
    </w:lvl>
    <w:lvl w:ilvl="5" w:tplc="8D268D80">
      <w:start w:val="1"/>
      <w:numFmt w:val="bullet"/>
      <w:lvlText w:val="■"/>
      <w:lvlJc w:val="left"/>
      <w:pPr>
        <w:ind w:left="4320" w:hanging="360"/>
      </w:pPr>
    </w:lvl>
    <w:lvl w:ilvl="6" w:tplc="D9B47B78">
      <w:start w:val="1"/>
      <w:numFmt w:val="bullet"/>
      <w:lvlText w:val="●"/>
      <w:lvlJc w:val="left"/>
      <w:pPr>
        <w:ind w:left="5040" w:hanging="360"/>
      </w:pPr>
    </w:lvl>
    <w:lvl w:ilvl="7" w:tplc="0F104960">
      <w:start w:val="1"/>
      <w:numFmt w:val="bullet"/>
      <w:lvlText w:val="●"/>
      <w:lvlJc w:val="left"/>
      <w:pPr>
        <w:ind w:left="5760" w:hanging="360"/>
      </w:pPr>
    </w:lvl>
    <w:lvl w:ilvl="8" w:tplc="6BE00F00">
      <w:start w:val="1"/>
      <w:numFmt w:val="bullet"/>
      <w:lvlText w:val="●"/>
      <w:lvlJc w:val="left"/>
      <w:pPr>
        <w:ind w:left="6480" w:hanging="360"/>
      </w:pPr>
    </w:lvl>
  </w:abstractNum>
  <w:num w:numId="1" w16cid:durableId="446386660">
    <w:abstractNumId w:val="1"/>
    <w:lvlOverride w:ilvl="0">
      <w:startOverride w:val="1"/>
    </w:lvlOverride>
  </w:num>
  <w:num w:numId="2" w16cid:durableId="21211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2D"/>
    <w:rsid w:val="001341A4"/>
    <w:rsid w:val="001378A3"/>
    <w:rsid w:val="00214BA9"/>
    <w:rsid w:val="0024117E"/>
    <w:rsid w:val="00375604"/>
    <w:rsid w:val="003D3457"/>
    <w:rsid w:val="00402D9E"/>
    <w:rsid w:val="004553C1"/>
    <w:rsid w:val="00463C4C"/>
    <w:rsid w:val="005A6351"/>
    <w:rsid w:val="00642C30"/>
    <w:rsid w:val="006B6B1F"/>
    <w:rsid w:val="00742084"/>
    <w:rsid w:val="00784928"/>
    <w:rsid w:val="00AA20BD"/>
    <w:rsid w:val="00AE541B"/>
    <w:rsid w:val="00B47324"/>
    <w:rsid w:val="00C65403"/>
    <w:rsid w:val="00CE3A2D"/>
    <w:rsid w:val="00F017F8"/>
    <w:rsid w:val="00FC0B75"/>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ED12348"/>
  <w15:docId w15:val="{B52538FF-68A7-C848-85FF-7535FFB2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00666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65403"/>
    <w:rPr>
      <w:b/>
      <w:bCs/>
    </w:rPr>
  </w:style>
  <w:style w:type="paragraph" w:customStyle="1" w:styleId="font-claude-response-body">
    <w:name w:val="font-claude-response-body"/>
    <w:basedOn w:val="Normal"/>
    <w:rsid w:val="004553C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4553C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6</cp:revision>
  <dcterms:created xsi:type="dcterms:W3CDTF">2026-03-13T12:27:00Z</dcterms:created>
  <dcterms:modified xsi:type="dcterms:W3CDTF">2026-04-18T06:40:00Z</dcterms:modified>
</cp:coreProperties>
</file>