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F4FB" w14:textId="77777777" w:rsidR="006A5CBD" w:rsidRDefault="00000000">
      <w:pPr>
        <w:spacing w:after="60"/>
      </w:pPr>
      <w:r>
        <w:rPr>
          <w:rFonts w:cs="Arial"/>
          <w:b/>
          <w:bCs/>
          <w:color w:val="1F4E79"/>
          <w:sz w:val="48"/>
          <w:szCs w:val="48"/>
        </w:rPr>
        <w:t>ARUVI</w:t>
      </w:r>
    </w:p>
    <w:p w14:paraId="11A92F68" w14:textId="28485144" w:rsidR="006A5CBD" w:rsidRDefault="00000000">
      <w:pPr>
        <w:spacing w:after="120"/>
      </w:pPr>
      <w:r>
        <w:rPr>
          <w:rFonts w:cs="Arial"/>
          <w:b/>
          <w:bCs/>
          <w:color w:val="2E75B6"/>
          <w:sz w:val="32"/>
          <w:szCs w:val="32"/>
        </w:rPr>
        <w:t>Science Competency Mapping Constitution</w:t>
      </w:r>
      <w:r w:rsidR="002C6996">
        <w:rPr>
          <w:rFonts w:cs="Arial"/>
          <w:b/>
          <w:bCs/>
          <w:color w:val="2E75B6"/>
          <w:sz w:val="32"/>
          <w:szCs w:val="32"/>
        </w:rPr>
        <w:t xml:space="preserve"> (not used. Refer to </w:t>
      </w:r>
      <w:r w:rsidR="002C6996" w:rsidRPr="002C6996">
        <w:rPr>
          <w:rFonts w:cs="Arial"/>
          <w:b/>
          <w:bCs/>
          <w:color w:val="2E75B6"/>
          <w:sz w:val="32"/>
          <w:szCs w:val="32"/>
        </w:rPr>
        <w:t>prompt_effort_index_competency_mapping_science</w:t>
      </w:r>
      <w:r w:rsidR="002C6996">
        <w:rPr>
          <w:rFonts w:cs="Arial"/>
          <w:b/>
          <w:bCs/>
          <w:color w:val="2E75B6"/>
          <w:sz w:val="32"/>
          <w:szCs w:val="32"/>
        </w:rPr>
        <w:t>.md)</w:t>
      </w:r>
    </w:p>
    <w:p w14:paraId="228C63C0" w14:textId="77777777" w:rsidR="006A5CBD" w:rsidRDefault="00000000">
      <w:pPr>
        <w:spacing w:after="200"/>
      </w:pPr>
      <w:r>
        <w:rPr>
          <w:rFonts w:cs="Arial"/>
          <w:color w:val="666666"/>
          <w:sz w:val="18"/>
          <w:szCs w:val="18"/>
        </w:rPr>
        <w:t>Knowledge Commons · Chapter-to-Competency Mapping · Version 2.0 · Middle Stage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A5CBD" w14:paraId="1733ED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94B6" w14:textId="77777777" w:rsidR="006A5CBD" w:rsidRDefault="00000000">
            <w:r>
              <w:rPr>
                <w:rFonts w:cs="Arial"/>
                <w:b/>
                <w:bCs/>
                <w:color w:val="000000"/>
              </w:rPr>
              <w:t>Subject group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13C3" w14:textId="77777777" w:rsidR="006A5CBD" w:rsidRDefault="00000000">
            <w:r>
              <w:rPr>
                <w:rFonts w:cs="Arial"/>
                <w:color w:val="000000"/>
              </w:rPr>
              <w:t>science</w:t>
            </w:r>
          </w:p>
        </w:tc>
      </w:tr>
      <w:tr w:rsidR="006A5CBD" w14:paraId="342F0A5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2F5A" w14:textId="77777777" w:rsidR="006A5CBD" w:rsidRDefault="00000000">
            <w:r>
              <w:rPr>
                <w:rFonts w:cs="Arial"/>
                <w:b/>
                <w:bCs/>
                <w:color w:val="000000"/>
              </w:rPr>
              <w:t>Stages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62A5" w14:textId="77777777" w:rsidR="006A5CBD" w:rsidRDefault="00000000">
            <w:r>
              <w:rPr>
                <w:rFonts w:cs="Arial"/>
                <w:color w:val="000000"/>
              </w:rPr>
              <w:t>Middle Stage · Secondary Stage</w:t>
            </w:r>
          </w:p>
        </w:tc>
      </w:tr>
      <w:tr w:rsidR="006A5CBD" w14:paraId="3AB5309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8081" w14:textId="77777777" w:rsidR="006A5CBD" w:rsidRDefault="00000000">
            <w:r>
              <w:rPr>
                <w:rFonts w:cs="Arial"/>
                <w:b/>
                <w:bCs/>
                <w:color w:val="000000"/>
              </w:rPr>
              <w:t>Task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809E" w14:textId="77777777" w:rsidR="006A5CBD" w:rsidRDefault="00000000">
            <w:r>
              <w:rPr>
                <w:rFonts w:cs="Arial"/>
                <w:color w:val="000000"/>
              </w:rPr>
              <w:t>chapter_to_competency_mapping</w:t>
            </w:r>
          </w:p>
        </w:tc>
      </w:tr>
      <w:tr w:rsidR="006A5CBD" w14:paraId="477861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3985" w14:textId="77777777" w:rsidR="006A5CBD" w:rsidRDefault="00000000">
            <w:r>
              <w:rPr>
                <w:rFonts w:cs="Arial"/>
                <w:b/>
                <w:bCs/>
                <w:color w:val="000000"/>
              </w:rPr>
              <w:t>Fetch key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7848" w14:textId="77777777" w:rsidR="006A5CBD" w:rsidRDefault="00000000">
            <w:r>
              <w:rPr>
                <w:rFonts w:cs="Arial"/>
                <w:color w:val="000000"/>
              </w:rPr>
              <w:t>competency_constitution_science</w:t>
            </w:r>
          </w:p>
        </w:tc>
      </w:tr>
      <w:tr w:rsidR="006A5CBD" w14:paraId="777E4F4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7676" w14:textId="77777777" w:rsidR="006A5CBD" w:rsidRDefault="00000000">
            <w:r>
              <w:rPr>
                <w:rFonts w:cs="Arial"/>
                <w:b/>
                <w:bCs/>
                <w:color w:val="000000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7013" w14:textId="74557C95" w:rsidR="006A5CBD" w:rsidRDefault="00806C73">
            <w:r>
              <w:rPr>
                <w:rFonts w:cs="Arial"/>
                <w:color w:val="000000"/>
              </w:rPr>
              <w:t>3.0 — supersedes Version 2.0</w:t>
            </w:r>
          </w:p>
        </w:tc>
      </w:tr>
      <w:tr w:rsidR="006A5CBD" w14:paraId="59E224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8652" w14:textId="77777777" w:rsidR="006A5CBD" w:rsidRDefault="00000000">
            <w:r>
              <w:rPr>
                <w:rFonts w:cs="Arial"/>
                <w:b/>
                <w:bCs/>
                <w:color w:val="000000"/>
              </w:rPr>
              <w:t>Downstream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CE7B" w14:textId="77777777" w:rsidR="006A5CBD" w:rsidRDefault="00000000">
            <w:r>
              <w:rPr>
                <w:rFonts w:cs="Arial"/>
                <w:color w:val="000000"/>
              </w:rPr>
              <w:t>lesson_plan_constitution_science · assessment_constitution_science</w:t>
            </w:r>
          </w:p>
        </w:tc>
      </w:tr>
    </w:tbl>
    <w:p w14:paraId="2128F33B" w14:textId="62FB2328" w:rsidR="006A5CBD" w:rsidRDefault="006A5CBD">
      <w:pPr>
        <w:spacing w:before="100" w:after="200"/>
      </w:pPr>
    </w:p>
    <w:p w14:paraId="3E6ACD07" w14:textId="44B22C23" w:rsidR="006A5CBD" w:rsidRDefault="00000000">
      <w:pPr>
        <w:spacing w:before="280" w:after="100"/>
      </w:pPr>
      <w:r>
        <w:rPr>
          <w:rFonts w:cs="Arial"/>
          <w:b/>
          <w:bCs/>
          <w:color w:val="1F4E79"/>
          <w:sz w:val="28"/>
          <w:szCs w:val="28"/>
        </w:rPr>
        <w:t>Competency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6760"/>
      </w:tblGrid>
      <w:tr w:rsidR="006A5CBD" w14:paraId="0CA7A60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4CBA" w14:textId="77777777" w:rsidR="006A5CBD" w:rsidRDefault="00000000">
            <w:r>
              <w:rPr>
                <w:rFonts w:cs="Arial"/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447A" w14:textId="77777777" w:rsidR="006A5CBD" w:rsidRDefault="00000000">
            <w:r>
              <w:rPr>
                <w:rFonts w:cs="Arial"/>
                <w:b/>
                <w:bCs/>
                <w:color w:val="FFFFFF"/>
              </w:rPr>
              <w:t>Rule name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CC0C" w14:textId="77777777" w:rsidR="006A5CBD" w:rsidRDefault="00000000">
            <w:r>
              <w:rPr>
                <w:rFonts w:cs="Arial"/>
                <w:b/>
                <w:bCs/>
                <w:color w:val="FFFFFF"/>
              </w:rPr>
              <w:t>Rule</w:t>
            </w:r>
          </w:p>
        </w:tc>
      </w:tr>
      <w:tr w:rsidR="006A5CBD" w14:paraId="7F488ACE" w14:textId="77777777" w:rsidTr="00381C49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20D4" w14:textId="7CE280F1" w:rsidR="006A5CBD" w:rsidRDefault="0040594F">
            <w: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3288" w14:textId="76BE80D2" w:rsidR="006A5CBD" w:rsidRDefault="00000000">
            <w:r>
              <w:rPr>
                <w:rFonts w:cs="Arial"/>
                <w:b/>
                <w:bCs/>
              </w:rPr>
              <w:t>competency list — development method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56C9" w14:textId="77777777" w:rsidR="00684367" w:rsidRDefault="00000000">
            <w:pPr>
              <w:rPr>
                <w:rFonts w:cs="Arial"/>
              </w:rPr>
            </w:pPr>
            <w:r>
              <w:rPr>
                <w:rFonts w:cs="Arial"/>
              </w:rPr>
              <w:t xml:space="preserve">The competency assignment for each Grade VII Science chapter was determined by a two-step process applied to every chapter. </w:t>
            </w:r>
          </w:p>
          <w:p w14:paraId="46EE4CB2" w14:textId="77777777" w:rsidR="00684367" w:rsidRDefault="00684367">
            <w:pPr>
              <w:rPr>
                <w:rFonts w:cs="Arial"/>
              </w:rPr>
            </w:pPr>
          </w:p>
          <w:p w14:paraId="573EEF6E" w14:textId="1B3B4DE7" w:rsidR="00FF549A" w:rsidRDefault="00FF549A">
            <w:pPr>
              <w:rPr>
                <w:rFonts w:cs="Arial"/>
              </w:rPr>
            </w:pPr>
            <w:r>
              <w:rPr>
                <w:rFonts w:cs="Arial"/>
              </w:rPr>
              <w:t xml:space="preserve">Step 1 </w:t>
            </w:r>
            <w:r w:rsidR="009F54EC">
              <w:rPr>
                <w:rFonts w:cs="Arial"/>
              </w:rPr>
              <w:t>-</w:t>
            </w:r>
            <w:r>
              <w:rPr>
                <w:rFonts w:cs="Arial"/>
              </w:rPr>
              <w:t>Chapter summary reading &amp; CG identification</w:t>
            </w:r>
          </w:p>
          <w:p w14:paraId="14B3961F" w14:textId="77777777" w:rsidR="00FF549A" w:rsidRDefault="00FF549A">
            <w:pPr>
              <w:rPr>
                <w:rFonts w:cs="Arial"/>
              </w:rPr>
            </w:pPr>
          </w:p>
          <w:p w14:paraId="5A32C10A" w14:textId="6FB03DC7" w:rsidR="00182291" w:rsidRDefault="00182291">
            <w:r>
              <w:rPr>
                <w:rFonts w:cs="Arial"/>
              </w:rPr>
              <w:t xml:space="preserve">Pass 1: </w:t>
            </w:r>
            <w:r>
              <w:t xml:space="preserve">Before consulting the CG document or any framework document, the system MUST read the chapter summary section by section. </w:t>
            </w:r>
          </w:p>
          <w:p w14:paraId="4A3BADE1" w14:textId="77777777" w:rsidR="00182291" w:rsidRDefault="00182291"/>
          <w:p w14:paraId="63CA8E07" w14:textId="4892F1DC" w:rsidR="00684367" w:rsidRPr="00FF549A" w:rsidRDefault="00182291" w:rsidP="00FF549A">
            <w:pPr>
              <w:tabs>
                <w:tab w:val="left" w:pos="4035"/>
              </w:tabs>
            </w:pPr>
            <w:r>
              <w:rPr>
                <w:rFonts w:cs="Arial"/>
              </w:rPr>
              <w:t>Pass 2:  O</w:t>
            </w:r>
            <w:r>
              <w:t>pen with the CG document.</w:t>
            </w:r>
            <w:r w:rsidR="00FF549A">
              <w:t xml:space="preserve"> The </w:t>
            </w:r>
            <w:r>
              <w:rPr>
                <w:rFonts w:cs="Arial"/>
              </w:rPr>
              <w:t xml:space="preserve">single CG whose domain description matches the chapter's subject matter is selected. Selection is made from CG-level headings only; C-code definitions are not opened at this step. CG-6 through CG-9 are eligible only if no CG-1 through CG-5 domain matches — which applies only to orientation or epistemology chapters. The selected CG is locked. </w:t>
            </w:r>
          </w:p>
          <w:p w14:paraId="5B55D1C8" w14:textId="77777777" w:rsidR="00684367" w:rsidRDefault="00684367">
            <w:pPr>
              <w:rPr>
                <w:rFonts w:cs="Arial"/>
              </w:rPr>
            </w:pPr>
          </w:p>
          <w:p w14:paraId="42D84E81" w14:textId="596696D6" w:rsidR="006A5CBD" w:rsidRDefault="00000000">
            <w:r>
              <w:rPr>
                <w:rFonts w:cs="Arial"/>
              </w:rPr>
              <w:t xml:space="preserve">Step 2 </w:t>
            </w:r>
            <w:r w:rsidR="009F54EC">
              <w:rPr>
                <w:rFonts w:cs="Arial"/>
              </w:rPr>
              <w:t>-</w:t>
            </w:r>
            <w:r>
              <w:rPr>
                <w:rFonts w:cs="Arial"/>
              </w:rPr>
              <w:t xml:space="preserve">C-code selection: only the C-codes under the locked CG are read. A maximum of two C-codes are selected — those whose definitions the chapter summary substantively addresses. A second C-code requires independent justification from a distinct strand of the chapter, not as a vehicle for the first. The dissolution test sentence is then written: "This chapter builds the student's ability to [verb] [object] by [cognitive mechanism]." co_central is set to true when two C-codes are selected. </w:t>
            </w:r>
          </w:p>
        </w:tc>
      </w:tr>
      <w:tr w:rsidR="006A5CBD" w14:paraId="40D0089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761A" w14:textId="0DA59B47" w:rsidR="006A5CBD" w:rsidRDefault="0040594F">
            <w: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A11B" w14:textId="53F63822" w:rsidR="006A5CBD" w:rsidRDefault="00000000">
            <w:r>
              <w:rPr>
                <w:rFonts w:cs="Arial"/>
                <w:b/>
                <w:bCs/>
              </w:rPr>
              <w:t>Output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06499" w14:textId="2A13A4BF" w:rsidR="006A5CBD" w:rsidRDefault="00000000">
            <w:r>
              <w:rPr>
                <w:rFonts w:cs="Arial"/>
              </w:rPr>
              <w:t xml:space="preserve">The completed JSON record </w:t>
            </w:r>
            <w:r w:rsidR="004B0FA3">
              <w:rPr>
                <w:rFonts w:cs="Arial"/>
              </w:rPr>
              <w:t>as per the scheme below</w:t>
            </w:r>
            <w:r>
              <w:rPr>
                <w:rFonts w:cs="Arial"/>
              </w:rPr>
              <w:t xml:space="preserve"> </w:t>
            </w:r>
          </w:p>
        </w:tc>
      </w:tr>
    </w:tbl>
    <w:p w14:paraId="1848DBA9" w14:textId="23FDCBDD" w:rsidR="006A5CBD" w:rsidRDefault="00000000" w:rsidP="003F6134">
      <w:pPr>
        <w:tabs>
          <w:tab w:val="left" w:pos="9343"/>
        </w:tabs>
        <w:spacing w:before="280" w:after="100"/>
        <w:rPr>
          <w:rFonts w:cs="Arial"/>
          <w:b/>
          <w:bCs/>
          <w:color w:val="1F4E79"/>
          <w:sz w:val="28"/>
          <w:szCs w:val="28"/>
        </w:rPr>
      </w:pPr>
      <w:r>
        <w:rPr>
          <w:rFonts w:cs="Arial"/>
          <w:b/>
          <w:bCs/>
          <w:color w:val="1F4E79"/>
          <w:sz w:val="28"/>
          <w:szCs w:val="28"/>
        </w:rPr>
        <w:t>Competency Mapping JSON Schema — Science</w:t>
      </w:r>
      <w:r w:rsidR="003F6134">
        <w:rPr>
          <w:rFonts w:cs="Arial"/>
          <w:b/>
          <w:bCs/>
          <w:color w:val="1F4E79"/>
          <w:sz w:val="28"/>
          <w:szCs w:val="28"/>
        </w:rPr>
        <w:tab/>
      </w:r>
    </w:p>
    <w:p w14:paraId="5D4FB8F2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>{</w:t>
      </w:r>
    </w:p>
    <w:p w14:paraId="56770603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3F6134">
        <w:rPr>
          <w:rFonts w:ascii="Menlo" w:eastAsia="Times New Roman" w:hAnsi="Menlo" w:cs="Menlo"/>
          <w:color w:val="7EE787"/>
          <w:sz w:val="18"/>
          <w:szCs w:val="18"/>
        </w:rPr>
        <w:t>"stage"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3F6134">
        <w:rPr>
          <w:rFonts w:ascii="Menlo" w:eastAsia="Times New Roman" w:hAnsi="Menlo" w:cs="Menlo"/>
          <w:color w:val="A5D6FF"/>
          <w:sz w:val="18"/>
          <w:szCs w:val="18"/>
        </w:rPr>
        <w:t>"middle"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14:paraId="2F2E82B9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3F6134">
        <w:rPr>
          <w:rFonts w:ascii="Menlo" w:eastAsia="Times New Roman" w:hAnsi="Menlo" w:cs="Menlo"/>
          <w:color w:val="7EE787"/>
          <w:sz w:val="18"/>
          <w:szCs w:val="18"/>
        </w:rPr>
        <w:t>"subject"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3F6134">
        <w:rPr>
          <w:rFonts w:ascii="Menlo" w:eastAsia="Times New Roman" w:hAnsi="Menlo" w:cs="Menlo"/>
          <w:color w:val="A5D6FF"/>
          <w:sz w:val="18"/>
          <w:szCs w:val="18"/>
        </w:rPr>
        <w:t>"science"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14:paraId="2659C0AF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3F6134">
        <w:rPr>
          <w:rFonts w:ascii="Menlo" w:eastAsia="Times New Roman" w:hAnsi="Menlo" w:cs="Menlo"/>
          <w:color w:val="7EE787"/>
          <w:sz w:val="18"/>
          <w:szCs w:val="18"/>
        </w:rPr>
        <w:t>"grade"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3F6134">
        <w:rPr>
          <w:rFonts w:ascii="Menlo" w:eastAsia="Times New Roman" w:hAnsi="Menlo" w:cs="Menlo"/>
          <w:color w:val="A5D6FF"/>
          <w:sz w:val="18"/>
          <w:szCs w:val="18"/>
        </w:rPr>
        <w:t>"vii"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14:paraId="5C41CC5E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3F6134">
        <w:rPr>
          <w:rFonts w:ascii="Menlo" w:eastAsia="Times New Roman" w:hAnsi="Menlo" w:cs="Menlo"/>
          <w:color w:val="7EE787"/>
          <w:sz w:val="18"/>
          <w:szCs w:val="18"/>
        </w:rPr>
        <w:t>"chapter_number"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3F6134">
        <w:rPr>
          <w:rFonts w:ascii="Menlo" w:eastAsia="Times New Roman" w:hAnsi="Menlo" w:cs="Menlo"/>
          <w:color w:val="B5CEA8"/>
          <w:sz w:val="18"/>
          <w:szCs w:val="18"/>
        </w:rPr>
        <w:t>5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14:paraId="634A2756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3F6134">
        <w:rPr>
          <w:rFonts w:ascii="Menlo" w:eastAsia="Times New Roman" w:hAnsi="Menlo" w:cs="Menlo"/>
          <w:color w:val="7EE787"/>
          <w:sz w:val="18"/>
          <w:szCs w:val="18"/>
        </w:rPr>
        <w:t>"chapter_title"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3F6134">
        <w:rPr>
          <w:rFonts w:ascii="Menlo" w:eastAsia="Times New Roman" w:hAnsi="Menlo" w:cs="Menlo"/>
          <w:color w:val="A5D6FF"/>
          <w:sz w:val="18"/>
          <w:szCs w:val="18"/>
        </w:rPr>
        <w:t>"Changes Around Us — Physical and Chemical"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14:paraId="2ED3EB61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lastRenderedPageBreak/>
        <w:t xml:space="preserve">    </w:t>
      </w:r>
      <w:r w:rsidRPr="003F6134">
        <w:rPr>
          <w:rFonts w:ascii="Menlo" w:eastAsia="Times New Roman" w:hAnsi="Menlo" w:cs="Menlo"/>
          <w:color w:val="7EE787"/>
          <w:sz w:val="18"/>
          <w:szCs w:val="18"/>
        </w:rPr>
        <w:t>"min_viable_periods"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3F6134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14:paraId="12F9B99D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3F6134">
        <w:rPr>
          <w:rFonts w:ascii="Menlo" w:eastAsia="Times New Roman" w:hAnsi="Menlo" w:cs="Menlo"/>
          <w:color w:val="7EE787"/>
          <w:sz w:val="18"/>
          <w:szCs w:val="18"/>
        </w:rPr>
        <w:t>"orientation_chapter"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3F6134">
        <w:rPr>
          <w:rFonts w:ascii="Menlo" w:eastAsia="Times New Roman" w:hAnsi="Menlo" w:cs="Menlo"/>
          <w:color w:val="569CD6"/>
          <w:sz w:val="18"/>
          <w:szCs w:val="18"/>
        </w:rPr>
        <w:t>false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14:paraId="1152798E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3F6134">
        <w:rPr>
          <w:rFonts w:ascii="Menlo" w:eastAsia="Times New Roman" w:hAnsi="Menlo" w:cs="Menlo"/>
          <w:color w:val="7EE787"/>
          <w:sz w:val="18"/>
          <w:szCs w:val="18"/>
        </w:rPr>
        <w:t>"co_central"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3F6134">
        <w:rPr>
          <w:rFonts w:ascii="Menlo" w:eastAsia="Times New Roman" w:hAnsi="Menlo" w:cs="Menlo"/>
          <w:color w:val="569CD6"/>
          <w:sz w:val="18"/>
          <w:szCs w:val="18"/>
        </w:rPr>
        <w:t>true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14:paraId="240DF4EF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3F6134">
        <w:rPr>
          <w:rFonts w:ascii="Menlo" w:eastAsia="Times New Roman" w:hAnsi="Menlo" w:cs="Menlo"/>
          <w:color w:val="7EE787"/>
          <w:sz w:val="18"/>
          <w:szCs w:val="18"/>
        </w:rPr>
        <w:t>"primary"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>: [</w:t>
      </w:r>
    </w:p>
    <w:p w14:paraId="467A3F14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  {</w:t>
      </w:r>
    </w:p>
    <w:p w14:paraId="5AD2BC54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3F6134">
        <w:rPr>
          <w:rFonts w:ascii="Menlo" w:eastAsia="Times New Roman" w:hAnsi="Menlo" w:cs="Menlo"/>
          <w:color w:val="7EE787"/>
          <w:sz w:val="18"/>
          <w:szCs w:val="18"/>
        </w:rPr>
        <w:t>"cg"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3F6134">
        <w:rPr>
          <w:rFonts w:ascii="Menlo" w:eastAsia="Times New Roman" w:hAnsi="Menlo" w:cs="Menlo"/>
          <w:color w:val="A5D6FF"/>
          <w:sz w:val="18"/>
          <w:szCs w:val="18"/>
        </w:rPr>
        <w:t>"CG-1"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14:paraId="618FC917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3F6134">
        <w:rPr>
          <w:rFonts w:ascii="Menlo" w:eastAsia="Times New Roman" w:hAnsi="Menlo" w:cs="Menlo"/>
          <w:color w:val="7EE787"/>
          <w:sz w:val="18"/>
          <w:szCs w:val="18"/>
        </w:rPr>
        <w:t>"c_code"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3F6134">
        <w:rPr>
          <w:rFonts w:ascii="Menlo" w:eastAsia="Times New Roman" w:hAnsi="Menlo" w:cs="Menlo"/>
          <w:color w:val="A5D6FF"/>
          <w:sz w:val="18"/>
          <w:szCs w:val="18"/>
        </w:rPr>
        <w:t>"C-1.2"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14:paraId="64226ABE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3F6134">
        <w:rPr>
          <w:rFonts w:ascii="Menlo" w:eastAsia="Times New Roman" w:hAnsi="Menlo" w:cs="Menlo"/>
          <w:color w:val="7EE787"/>
          <w:sz w:val="18"/>
          <w:szCs w:val="18"/>
        </w:rPr>
        <w:t>"justification"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3F6134">
        <w:rPr>
          <w:rFonts w:ascii="Menlo" w:eastAsia="Times New Roman" w:hAnsi="Menlo" w:cs="Menlo"/>
          <w:color w:val="A5D6FF"/>
          <w:sz w:val="18"/>
          <w:szCs w:val="18"/>
        </w:rPr>
        <w:t>"The chapter's central domain is changes in matter ..."</w:t>
      </w:r>
    </w:p>
    <w:p w14:paraId="1765F0BD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  },</w:t>
      </w:r>
    </w:p>
    <w:p w14:paraId="3CD143D9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  {</w:t>
      </w:r>
    </w:p>
    <w:p w14:paraId="4324B6B8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3F6134">
        <w:rPr>
          <w:rFonts w:ascii="Menlo" w:eastAsia="Times New Roman" w:hAnsi="Menlo" w:cs="Menlo"/>
          <w:color w:val="7EE787"/>
          <w:sz w:val="18"/>
          <w:szCs w:val="18"/>
        </w:rPr>
        <w:t>"cg"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3F6134">
        <w:rPr>
          <w:rFonts w:ascii="Menlo" w:eastAsia="Times New Roman" w:hAnsi="Menlo" w:cs="Menlo"/>
          <w:color w:val="A5D6FF"/>
          <w:sz w:val="18"/>
          <w:szCs w:val="18"/>
        </w:rPr>
        <w:t>"CG-1"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14:paraId="72829758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3F6134">
        <w:rPr>
          <w:rFonts w:ascii="Menlo" w:eastAsia="Times New Roman" w:hAnsi="Menlo" w:cs="Menlo"/>
          <w:color w:val="7EE787"/>
          <w:sz w:val="18"/>
          <w:szCs w:val="18"/>
        </w:rPr>
        <w:t>"c_code"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3F6134">
        <w:rPr>
          <w:rFonts w:ascii="Menlo" w:eastAsia="Times New Roman" w:hAnsi="Menlo" w:cs="Menlo"/>
          <w:color w:val="A5D6FF"/>
          <w:sz w:val="18"/>
          <w:szCs w:val="18"/>
        </w:rPr>
        <w:t>"C-1.1"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>,</w:t>
      </w:r>
    </w:p>
    <w:p w14:paraId="16F4F765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3F6134">
        <w:rPr>
          <w:rFonts w:ascii="Menlo" w:eastAsia="Times New Roman" w:hAnsi="Menlo" w:cs="Menlo"/>
          <w:color w:val="7EE787"/>
          <w:sz w:val="18"/>
          <w:szCs w:val="18"/>
        </w:rPr>
        <w:t>"justification"</w:t>
      </w: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3F6134">
        <w:rPr>
          <w:rFonts w:ascii="Menlo" w:eastAsia="Times New Roman" w:hAnsi="Menlo" w:cs="Menlo"/>
          <w:color w:val="A5D6FF"/>
          <w:sz w:val="18"/>
          <w:szCs w:val="18"/>
        </w:rPr>
        <w:t>"The chapter also develops classification of matter by observable characteristics as a supporting..."</w:t>
      </w:r>
    </w:p>
    <w:p w14:paraId="4EC38ADF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  }</w:t>
      </w:r>
    </w:p>
    <w:p w14:paraId="3EB37B28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 xml:space="preserve">    ],</w:t>
      </w:r>
    </w:p>
    <w:p w14:paraId="068887D3" w14:textId="77777777" w:rsidR="003F6134" w:rsidRPr="003F6134" w:rsidRDefault="003F6134" w:rsidP="003F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3F6134">
        <w:rPr>
          <w:rFonts w:ascii="Menlo" w:eastAsia="Times New Roman" w:hAnsi="Menlo" w:cs="Menlo"/>
          <w:color w:val="D4D4D4"/>
          <w:sz w:val="18"/>
          <w:szCs w:val="18"/>
        </w:rPr>
        <w:t>}</w:t>
      </w:r>
    </w:p>
    <w:p w14:paraId="54921F4D" w14:textId="77777777" w:rsidR="003F6134" w:rsidRDefault="003F6134">
      <w:pPr>
        <w:spacing w:before="280" w:after="100"/>
      </w:pPr>
    </w:p>
    <w:p w14:paraId="2F4A541D" w14:textId="04CEB5F3" w:rsidR="006A5CBD" w:rsidRDefault="00000000">
      <w:pPr>
        <w:spacing w:before="320"/>
      </w:pPr>
      <w:r>
        <w:rPr>
          <w:rFonts w:cs="Arial"/>
          <w:color w:val="888888"/>
          <w:sz w:val="16"/>
          <w:szCs w:val="16"/>
        </w:rPr>
        <w:t xml:space="preserve">Aruvi · NCF 2023-Aligned Pedagogical Platform · Knowledge Commons · Science Competency Mapping Constitution · Version </w:t>
      </w:r>
      <w:r w:rsidR="002D4D72">
        <w:rPr>
          <w:rFonts w:cs="Arial"/>
          <w:color w:val="888888"/>
          <w:sz w:val="16"/>
          <w:szCs w:val="16"/>
        </w:rPr>
        <w:t>3</w:t>
      </w:r>
      <w:r>
        <w:rPr>
          <w:rFonts w:cs="Arial"/>
          <w:color w:val="888888"/>
          <w:sz w:val="16"/>
          <w:szCs w:val="16"/>
        </w:rPr>
        <w:t>.0 · Internal Document</w:t>
      </w:r>
    </w:p>
    <w:sectPr w:rsidR="006A5CB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70E0B"/>
    <w:multiLevelType w:val="hybridMultilevel"/>
    <w:tmpl w:val="BB345D44"/>
    <w:lvl w:ilvl="0" w:tplc="8116885A">
      <w:start w:val="1"/>
      <w:numFmt w:val="bullet"/>
      <w:lvlText w:val="●"/>
      <w:lvlJc w:val="left"/>
      <w:pPr>
        <w:ind w:left="720" w:hanging="360"/>
      </w:pPr>
    </w:lvl>
    <w:lvl w:ilvl="1" w:tplc="7EDC5DEE">
      <w:start w:val="1"/>
      <w:numFmt w:val="bullet"/>
      <w:lvlText w:val="○"/>
      <w:lvlJc w:val="left"/>
      <w:pPr>
        <w:ind w:left="1440" w:hanging="360"/>
      </w:pPr>
    </w:lvl>
    <w:lvl w:ilvl="2" w:tplc="0DDC0E76">
      <w:start w:val="1"/>
      <w:numFmt w:val="bullet"/>
      <w:lvlText w:val="■"/>
      <w:lvlJc w:val="left"/>
      <w:pPr>
        <w:ind w:left="2160" w:hanging="360"/>
      </w:pPr>
    </w:lvl>
    <w:lvl w:ilvl="3" w:tplc="3640B49A">
      <w:start w:val="1"/>
      <w:numFmt w:val="bullet"/>
      <w:lvlText w:val="●"/>
      <w:lvlJc w:val="left"/>
      <w:pPr>
        <w:ind w:left="2880" w:hanging="360"/>
      </w:pPr>
    </w:lvl>
    <w:lvl w:ilvl="4" w:tplc="0CFC92A4">
      <w:start w:val="1"/>
      <w:numFmt w:val="bullet"/>
      <w:lvlText w:val="○"/>
      <w:lvlJc w:val="left"/>
      <w:pPr>
        <w:ind w:left="3600" w:hanging="360"/>
      </w:pPr>
    </w:lvl>
    <w:lvl w:ilvl="5" w:tplc="12A46E9C">
      <w:start w:val="1"/>
      <w:numFmt w:val="bullet"/>
      <w:lvlText w:val="■"/>
      <w:lvlJc w:val="left"/>
      <w:pPr>
        <w:ind w:left="4320" w:hanging="360"/>
      </w:pPr>
    </w:lvl>
    <w:lvl w:ilvl="6" w:tplc="CCE29CBC">
      <w:start w:val="1"/>
      <w:numFmt w:val="bullet"/>
      <w:lvlText w:val="●"/>
      <w:lvlJc w:val="left"/>
      <w:pPr>
        <w:ind w:left="5040" w:hanging="360"/>
      </w:pPr>
    </w:lvl>
    <w:lvl w:ilvl="7" w:tplc="5D528710">
      <w:start w:val="1"/>
      <w:numFmt w:val="bullet"/>
      <w:lvlText w:val="●"/>
      <w:lvlJc w:val="left"/>
      <w:pPr>
        <w:ind w:left="5760" w:hanging="360"/>
      </w:pPr>
    </w:lvl>
    <w:lvl w:ilvl="8" w:tplc="0D4C5988">
      <w:start w:val="1"/>
      <w:numFmt w:val="bullet"/>
      <w:lvlText w:val="●"/>
      <w:lvlJc w:val="left"/>
      <w:pPr>
        <w:ind w:left="6480" w:hanging="360"/>
      </w:pPr>
    </w:lvl>
  </w:abstractNum>
  <w:num w:numId="1" w16cid:durableId="9949117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CBD"/>
    <w:rsid w:val="00182291"/>
    <w:rsid w:val="001A16E0"/>
    <w:rsid w:val="002C6996"/>
    <w:rsid w:val="002D4D72"/>
    <w:rsid w:val="00381C49"/>
    <w:rsid w:val="003F6134"/>
    <w:rsid w:val="0040594F"/>
    <w:rsid w:val="004B0FA3"/>
    <w:rsid w:val="00530326"/>
    <w:rsid w:val="00684367"/>
    <w:rsid w:val="006A5CBD"/>
    <w:rsid w:val="00806C73"/>
    <w:rsid w:val="009F54EC"/>
    <w:rsid w:val="00C35795"/>
    <w:rsid w:val="00DC65B3"/>
    <w:rsid w:val="00FF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EB25A"/>
  <w15:docId w15:val="{ABD79CCA-79AE-684E-ADE4-E29E1B03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E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kumar radhakrishnan</cp:lastModifiedBy>
  <cp:revision>15</cp:revision>
  <dcterms:created xsi:type="dcterms:W3CDTF">2026-04-05T07:51:00Z</dcterms:created>
  <dcterms:modified xsi:type="dcterms:W3CDTF">2026-04-15T16:26:00Z</dcterms:modified>
</cp:coreProperties>
</file>