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Aruvi · Chapter Mapping Evaluation Framework</w:t>
      </w:r>
    </w:p>
    <w:p>
      <w:pPr>
        <w:spacing w:before="0" w:after="60"/>
      </w:pPr>
      <w:r>
        <w:rPr>
          <w:rFonts w:ascii="Arial" w:cs="Arial" w:eastAsia="Arial" w:hAnsi="Arial"/>
          <w:color w:val="2E4057"/>
          <w:sz w:val="22"/>
          <w:szCs w:val="22"/>
        </w:rPr>
        <w:t xml:space="preserve">Subject Group: Social Sciences  |  Middle Stage – Secondary Stage</w:t>
      </w:r>
    </w:p>
    <w:p>
      <w:pPr>
        <w:spacing w:before="0"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Constitution Reference: competency_constitution_social_sciences  |  Version 1.2</w:t>
      </w:r>
    </w:p>
    <w:p>
      <w:pPr>
        <w:pBdr>
          <w:bottom w:val="single" w:color="1F3864" w:sz="6"/>
        </w:pBdr>
        <w:spacing w:before="0" w:after="20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Fetch Key: eval_framework_social_sciences</w:t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1 — Purpose and Inputs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This document governs justification audits of Aruvi chapter mapping JSON records. Its purpose is narrow: to verify that each competency assignment is supported by a justification that follows the constitutional process — naming the correct architectural container, stating a transformation the section demonstrably demands, and corresponding that transformation to the C-code. It does not re-execute the mapping.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Confirm both inputs are present before beginning: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1.  Chapter mapping JSON record — full record including chapter_title, chapter_summary, primary array with justifications, incidental array, chapter_weight.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2.  This document — contains all evaluation rules. No other document is needed.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The chapter_summary in the JSON is the sole content reference. The CG document is consulted only to verify that a stated transformation corresponds to a C-code definition — never to scan the chapter for competency evidence independently.</w:t>
      </w:r>
    </w:p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2 — Pre-Checks (Mechanical)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Run first. These require no reasoning — arithmetic and structural checks only. Report structural errors separately before the main evaluation. Structural errors must be fixed regardless of score.</w:t>
      </w:r>
    </w:p>
    <w:p>
      <w:r>
        <w:t xml:space="preserve"/>
      </w:r>
    </w:p>
    <w:tbl>
      <w:tblPr>
        <w:tblW w:type="dxa" w:w="9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3060"/>
        <w:gridCol w:w="20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 Condition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Fail Action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chapter_weight equals sum of all weight values in primary array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all weight values in primary array. Compare to chapter_weight field.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weight in primary is exactly 1, 2, or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Scan each entry in primary array for weight field value.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array has at least one entry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primary array is non-empty.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entry in primary has a non-empty justification string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justification field for each primary entry.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 every entry in primary, the cg field matches the parent CG of the c_code (e.g. C-2.1 must have cg: CG-2)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 each primary entry, confirm that the number in the cg field matches the CG prefix of the c_code.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</w:tbl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3 — Chapter-Level Evaluation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Two rules checked once for the mapping as a whole, not per competency.</w:t>
      </w:r>
    </w:p>
    <w:p>
      <w:r>
        <w:t xml:space="preserve"/>
      </w:r>
    </w:p>
    <w:tbl>
      <w:tblPr>
        <w:tblW w:type="dxa" w:w="9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60"/>
        <w:gridCol w:w="40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 8
Sub-discipline restriction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Does the mapping assign Weight 3 to C-codes from more than one sub-discipline CG cluster? Identify chapter's primary sub-discipline from chapter_summary. History: CG-1,2,3 · Geography: CG-6,7 · Political Science: CG-4,8,10 · Economics: CG-9 · Cross-cutting: CG-5,7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{Finding}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 9
Tie-break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Are two or more competencies assigned Weight 3? If yes: verify tie-break was applied — the retained Weight 3's justification must reference chapter title, opening para, or concluding synthesis question. If count ≤ 1: not applicable.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{Finding or Not applicable}</w:t>
            </w:r>
          </w:p>
        </w:tc>
      </w:tr>
    </w:tbl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4 — Competency-Level Evaluation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This evaluation is a justification audit — not a re-execution of the mapping. The evaluator does not independently scan the chapter for competency evidence. The evaluator reads each justification against the chapter summary and asks three questions: (1) Does the justification name the correct architectural container? (2) Does it state a cognitive transformation the named section demonstrably demands — not one that a C-code-aware reader retrospectively connects to it? (3) Does that transformation correspond to what the C-code defines?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CRITICAL: The evaluator MUST NOT open the CG document and scan the chapter summary for competency evidence. That is reverse deduction — importing C-code definitions into the chapter reading — and it is the same error the constitution prohibits the mapping system from making. The C-code is consulted only to verify that the transformation named in the justification corresponds to what the C-code defines. Nothing more.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Rules applied per weight level: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  Weight 3:  R2 (architectural container) · R3 (surface match rejection) · R4 (dissolution test)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  Weight 2:  R2 · R3 · R5 (dedicated named section)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  Weight 1:  R2 · R3 · R6 (single structural element, below section level)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  Incidental:  R7 only (zero structural elements — verified from justification, not from C-code scanning)</w:t>
      </w:r>
    </w:p>
    <w:p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80"/>
        <w:gridCol w:w="1700"/>
        <w:gridCol w:w="620"/>
        <w:gridCol w:w="1900"/>
        <w:gridCol w:w="600"/>
        <w:gridCol w:w="1960"/>
        <w:gridCol w:w="7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CG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C-Code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Competency (core verb phrase)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Justification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Rule(s)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CG-{n}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C-{n.n}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{Core verb phrase from C-code definition, ≤15 words}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{Justification text from JSON primary array}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R2 · R4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{Does the justification name the architectural container? Does it state a cognitive transformation the section demonstrably demands? Does it invoke the dissolution test?}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Green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CG-{n}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C-{n.n}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{Core verb phrase from C-code definition, ≤15 words}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{Justification text from JSON primary array}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R2 · R5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{Does the justification name the dedicated named section? Does the stated transformation correspond to what the section demonstrably demands — not to what the C-code is looking for?}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CG-{n}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C-{n.n}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{Core verb phrase from C-code definition, ≤15 words}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{Justification text from JSON primary array}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R2 · R6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{Does the justification name the architectural container and identify it as below section level? Does the stated transformation correspond to what that structural element demonstrably demands?}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7C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Incidental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C-{n.n}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{Core verb phrase from C-code definition, ≤15 words}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{Does the chapter_summary contain any named section or structural element whose stated purpose is organising around this competency? If yes: should be primary. If no: incidental is correct.}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Green</w:t>
            </w:r>
          </w:p>
        </w:tc>
      </w:tr>
    </w:tbl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RAG Legend</w:t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Green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violation. Justification names the architectural container, states a transformation the section demonstrably demands, and the transformation corresponds to the C-code. Process was followed.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Orange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Minor issue — architectural container named but imprecisely, or transformation stated but weakly grounded in what the section demands. Weight assignment defensible but justification needs sharpening.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7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Significant violation — architectural container missing or wrong, transformation not grounded in section demands, weight incorrect, or competency should move between primary and incidental. Must correct before accepting.</w:t>
            </w:r>
          </w:p>
        </w:tc>
      </w:tr>
    </w:tbl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5 — Recommended Corrections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For each Red or Orange row in Table 3, one bullet stating: which field to change (weight, justification, move from primary to incidental, or vice versa) and what the corrected justification should name — the container, the transformation the section demands, and its correspondence to the C-code.</w:t>
      </w:r>
    </w:p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6 — Eval Log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After each evaluation, append one row to eval_log.csv:</w:t>
      </w:r>
    </w:p>
    <w:p>
      <w:r>
        <w:t xml:space="preserve"/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timestamp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ISO datetime of evaluation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subject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social_sciences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grade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e.g. vii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chapter_number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chapter_title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from mapping JSON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structural_errors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comma-separated P-check failures e.g. 'P5'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red_flags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comma-separated C-codes with Red RAG e.g. 'C-3.1, C-10.1'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orange_flags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comma-separated C-codes with Orange RAG e.g. 'C-2.2'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rules_cited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comma-separated rules cited in findings e.g. 'R4, R6'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outcome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Accept | Correct and accept | Re-run</w:t>
            </w:r>
          </w:p>
        </w:tc>
      </w:tr>
    </w:tbl>
    <w:p>
      <w:r>
        <w:t xml:space="preserve"/>
      </w:r>
    </w:p>
    <w:p>
      <w:pPr>
        <w:pBdr>
          <w:top w:val="single" w:color="CCCCCC" w:sz="2"/>
        </w:pBdr>
        <w:spacing w:before="240" w:after="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Aruvi · NCF 2023-Aligned Pedagogical Platform · Knowledge Commons · Chapter Mapping Evaluation Framework · Social Sciences · Version 1.2  ·  One document per constitution. Maintained independently.</w:t>
      </w:r>
    </w:p>
    <w:sectPr>
      <w:pgSz w:w="12240" w:h="15840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Arial" w:cs="Arial" w:eastAsia="Arial" w:hAnsi="Arial"/>
      <w:b/>
      <w:b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2026-03-09T15:16:12.910Z</dcterms:created>
  <dcterms:modified xsi:type="dcterms:W3CDTF">2026-03-09T15:16:12.911Z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