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0AFE" w14:textId="77777777" w:rsidR="00DA18F0" w:rsidRDefault="00000000">
      <w:pPr>
        <w:spacing w:after="60"/>
        <w:jc w:val="center"/>
      </w:pPr>
      <w:r>
        <w:rPr>
          <w:rFonts w:cs="Arial"/>
          <w:b/>
          <w:bCs/>
          <w:color w:val="1F4E79"/>
          <w:sz w:val="44"/>
          <w:szCs w:val="44"/>
        </w:rPr>
        <w:t>ARUVI</w:t>
      </w:r>
    </w:p>
    <w:p w14:paraId="12D18393" w14:textId="77777777" w:rsidR="00DA18F0" w:rsidRDefault="00000000">
      <w:pPr>
        <w:spacing w:before="60" w:after="60"/>
        <w:jc w:val="center"/>
      </w:pPr>
      <w:r>
        <w:rPr>
          <w:rFonts w:cs="Arial"/>
          <w:b/>
          <w:bCs/>
          <w:color w:val="333333"/>
          <w:sz w:val="34"/>
          <w:szCs w:val="34"/>
        </w:rPr>
        <w:t>Chapter Assessment Constitution</w:t>
      </w:r>
    </w:p>
    <w:p w14:paraId="0AB154F4" w14:textId="77777777" w:rsidR="00DA18F0" w:rsidRDefault="00000000">
      <w:pPr>
        <w:spacing w:before="60" w:after="400"/>
        <w:jc w:val="center"/>
      </w:pPr>
      <w:r>
        <w:rPr>
          <w:rFonts w:cs="Arial"/>
          <w:color w:val="666666"/>
          <w:sz w:val="26"/>
          <w:szCs w:val="26"/>
        </w:rPr>
        <w:t>Social Sciences · Version 1.3</w:t>
      </w:r>
    </w:p>
    <w:p w14:paraId="5014D11B" w14:textId="77777777" w:rsidR="00DA18F0" w:rsidRDefault="00000000">
      <w:pPr>
        <w:spacing w:before="80" w:after="80"/>
      </w:pPr>
      <w:r>
        <w:rPr>
          <w:rFonts w:cs="Arial"/>
          <w:b/>
          <w:bCs/>
          <w:color w:val="222222"/>
        </w:rPr>
        <w:t>INPUTS (given — do not retrieve or supplement):</w:t>
      </w:r>
    </w:p>
    <w:p w14:paraId="49A6E90D" w14:textId="77777777" w:rsidR="00DA18F0" w:rsidRDefault="00000000">
      <w:pPr>
        <w:spacing w:before="80" w:after="80"/>
      </w:pPr>
      <w:r>
        <w:rPr>
          <w:rFonts w:cs="Arial"/>
          <w:color w:val="222222"/>
          <w:sz w:val="21"/>
          <w:szCs w:val="21"/>
        </w:rPr>
        <w:t>1.  LO Handoff — for each period: period_number, period_duration_minutes, chapter_section, activity_summary, implied_lo, c_code, cg, weight</w:t>
      </w:r>
    </w:p>
    <w:p w14:paraId="2347754F" w14:textId="77777777" w:rsidR="00DA18F0" w:rsidRDefault="00000000">
      <w:pPr>
        <w:spacing w:before="80" w:after="80"/>
      </w:pPr>
      <w:r>
        <w:rPr>
          <w:rFonts w:cs="Arial"/>
          <w:color w:val="222222"/>
          <w:sz w:val="21"/>
          <w:szCs w:val="21"/>
        </w:rPr>
        <w:t>2.  Chapter Summary — structured content summary mirroring textbook headings</w:t>
      </w:r>
    </w:p>
    <w:p w14:paraId="076C2C86" w14:textId="77777777" w:rsidR="00DA18F0" w:rsidRDefault="00000000">
      <w:pPr>
        <w:spacing w:before="160" w:after="80"/>
      </w:pPr>
      <w:r>
        <w:rPr>
          <w:rFonts w:cs="Arial"/>
          <w:b/>
          <w:bCs/>
          <w:color w:val="222222"/>
        </w:rPr>
        <w:t>OUTPUTS REQUIRED:</w:t>
      </w:r>
    </w:p>
    <w:p w14:paraId="5BF4B578" w14:textId="77777777" w:rsidR="00DA18F0" w:rsidRDefault="00000000">
      <w:pPr>
        <w:spacing w:before="80" w:after="80"/>
      </w:pPr>
      <w:r>
        <w:rPr>
          <w:rFonts w:cs="Arial"/>
          <w:color w:val="222222"/>
          <w:sz w:val="21"/>
          <w:szCs w:val="21"/>
        </w:rPr>
        <w:t>1.  Weight-structured chapter assessment</w:t>
      </w:r>
    </w:p>
    <w:p w14:paraId="55E29D8D" w14:textId="77777777" w:rsidR="00DA18F0" w:rsidRDefault="00000000">
      <w:pPr>
        <w:spacing w:before="80" w:after="80"/>
      </w:pPr>
      <w:r>
        <w:rPr>
          <w:rFonts w:cs="Arial"/>
          <w:color w:val="222222"/>
          <w:sz w:val="21"/>
          <w:szCs w:val="21"/>
        </w:rPr>
        <w:t>2.  Diagnostically intentional MCQ distractors</w:t>
      </w:r>
    </w:p>
    <w:p w14:paraId="71C305B5" w14:textId="77777777" w:rsidR="00DA18F0" w:rsidRDefault="00000000">
      <w:pPr>
        <w:spacing w:before="80" w:after="80"/>
      </w:pPr>
      <w:r>
        <w:rPr>
          <w:rFonts w:cs="Arial"/>
          <w:color w:val="222222"/>
          <w:sz w:val="21"/>
          <w:szCs w:val="21"/>
        </w:rPr>
        <w:t>3.  Guide block for every question (structured JSON)</w:t>
      </w:r>
    </w:p>
    <w:p w14:paraId="61BEE8A3" w14:textId="77777777" w:rsidR="00DA18F0" w:rsidRDefault="00000000">
      <w:pPr>
        <w:spacing w:before="140" w:after="80"/>
      </w:pPr>
      <w:r>
        <w:rPr>
          <w:rFonts w:cs="Arial"/>
          <w:b/>
          <w:bCs/>
          <w:color w:val="C00000"/>
          <w:sz w:val="21"/>
          <w:szCs w:val="21"/>
        </w:rPr>
        <w:t>PROHIBITION: The system MUST NOT retrieve the Curricular Goals document, Chapter Mapping JSON, Pedagogy document, or any Learning Outcome document.</w:t>
      </w:r>
    </w:p>
    <w:p w14:paraId="73EFA707" w14:textId="77777777" w:rsidR="00DA18F0" w:rsidRDefault="00DA18F0">
      <w:pPr>
        <w:pBdr>
          <w:bottom w:val="single" w:sz="4" w:space="1" w:color="C0D4E8"/>
        </w:pBdr>
        <w:spacing w:before="200" w:after="200"/>
      </w:pPr>
    </w:p>
    <w:p w14:paraId="4BE7B460" w14:textId="77777777" w:rsidR="00DA18F0" w:rsidRDefault="00000000">
      <w:pPr>
        <w:pStyle w:val="Heading2"/>
        <w:pBdr>
          <w:left w:val="thick" w:sz="12" w:space="8" w:color="1F4E79"/>
        </w:pBdr>
        <w:shd w:val="clear" w:color="auto" w:fill="EBF5FF"/>
        <w:spacing w:before="300" w:after="100"/>
        <w:ind w:left="180"/>
      </w:pPr>
      <w:r>
        <w:t>RULE 1 · GOVERNING PURPOSE</w:t>
      </w:r>
    </w:p>
    <w:p w14:paraId="12FF91E2" w14:textId="77777777" w:rsidR="00DA18F0" w:rsidRDefault="00000000">
      <w:pPr>
        <w:spacing w:before="80" w:after="80"/>
      </w:pPr>
      <w:r>
        <w:rPr>
          <w:rFonts w:cs="Arial"/>
          <w:b/>
          <w:bCs/>
          <w:color w:val="1F4E79"/>
          <w:sz w:val="21"/>
          <w:szCs w:val="21"/>
        </w:rPr>
        <w:t>MANDATE</w:t>
      </w:r>
    </w:p>
    <w:p w14:paraId="718C37C2" w14:textId="77777777" w:rsidR="00DA18F0" w:rsidRDefault="00000000">
      <w:pPr>
        <w:spacing w:before="80" w:after="80"/>
      </w:pPr>
      <w:r>
        <w:rPr>
          <w:rFonts w:cs="Arial"/>
          <w:color w:val="222222"/>
          <w:sz w:val="21"/>
          <w:szCs w:val="21"/>
        </w:rPr>
        <w:t>The system MUST generate assessment tasks that test whether the student engaged with the designed activities in the spirit of developing the chapter's mapped competencies. Every question must be traceable to at least one implied LO from the LO Handoff. A question may test a single implied LO, a group of related LOs, or synthesise across implied LOs from multiple activities — provided the implied LO or LOs being tested are explicitly named in the guide block by period number.</w:t>
      </w:r>
    </w:p>
    <w:p w14:paraId="2B43F135" w14:textId="77777777" w:rsidR="00DA18F0" w:rsidRDefault="00000000">
      <w:pPr>
        <w:spacing w:before="80" w:after="80"/>
      </w:pPr>
      <w:r>
        <w:rPr>
          <w:rFonts w:cs="Arial"/>
          <w:color w:val="222222"/>
          <w:sz w:val="21"/>
          <w:szCs w:val="21"/>
        </w:rPr>
        <w:t>The demonstration required must be observable — a response, a product, a classification, a justification — that a teacher can see, read, or collect in the classroom.</w:t>
      </w:r>
    </w:p>
    <w:p w14:paraId="68894F19" w14:textId="77777777" w:rsidR="00DA18F0" w:rsidRDefault="00000000">
      <w:pPr>
        <w:spacing w:before="120" w:after="80"/>
      </w:pPr>
      <w:r>
        <w:rPr>
          <w:rFonts w:cs="Arial"/>
          <w:b/>
          <w:bCs/>
          <w:color w:val="C00000"/>
          <w:sz w:val="21"/>
          <w:szCs w:val="21"/>
        </w:rPr>
        <w:t>PROHIBITION</w:t>
      </w:r>
    </w:p>
    <w:p w14:paraId="76AC71E8" w14:textId="77777777" w:rsidR="00DA18F0" w:rsidRDefault="00000000">
      <w:pPr>
        <w:pStyle w:val="ListParagraph"/>
        <w:numPr>
          <w:ilvl w:val="0"/>
          <w:numId w:val="2"/>
        </w:numPr>
        <w:spacing w:before="40" w:after="40"/>
      </w:pPr>
      <w:r>
        <w:rPr>
          <w:color w:val="C00000"/>
          <w:sz w:val="21"/>
          <w:szCs w:val="21"/>
        </w:rPr>
        <w:t>MUST NOT generate questions asking whether a student understood, appreciated, or felt something. Questions must require demonstration, not introspective self-report.</w:t>
      </w:r>
    </w:p>
    <w:p w14:paraId="509ACCD6" w14:textId="77777777" w:rsidR="00DA18F0" w:rsidRDefault="00000000">
      <w:pPr>
        <w:pStyle w:val="ListParagraph"/>
        <w:numPr>
          <w:ilvl w:val="0"/>
          <w:numId w:val="2"/>
        </w:numPr>
        <w:spacing w:before="40" w:after="40"/>
      </w:pPr>
      <w:r>
        <w:rPr>
          <w:color w:val="C00000"/>
          <w:sz w:val="21"/>
          <w:szCs w:val="21"/>
        </w:rPr>
        <w:t>MUST NOT test content absorption independently of the chapter's competency targets. Every question must serve a mapped competency.</w:t>
      </w:r>
    </w:p>
    <w:p w14:paraId="5DB11BCF" w14:textId="77777777" w:rsidR="00DA18F0" w:rsidRDefault="00000000">
      <w:pPr>
        <w:pStyle w:val="ListParagraph"/>
        <w:numPr>
          <w:ilvl w:val="0"/>
          <w:numId w:val="2"/>
        </w:numPr>
        <w:spacing w:before="40" w:after="40"/>
      </w:pPr>
      <w:r>
        <w:rPr>
          <w:color w:val="C00000"/>
          <w:sz w:val="21"/>
          <w:szCs w:val="21"/>
        </w:rPr>
        <w:t>MUST NOT generate tasks that assess teacher performance, lesson plan validity, or mapping accuracy.</w:t>
      </w:r>
    </w:p>
    <w:p w14:paraId="6E84CDE1" w14:textId="77777777" w:rsidR="00DA18F0" w:rsidRDefault="00DA18F0">
      <w:pPr>
        <w:pBdr>
          <w:bottom w:val="single" w:sz="4" w:space="1" w:color="C0D4E8"/>
        </w:pBdr>
        <w:spacing w:before="200" w:after="200"/>
      </w:pPr>
    </w:p>
    <w:p w14:paraId="77DB3057" w14:textId="77777777" w:rsidR="00DA18F0" w:rsidRDefault="00000000">
      <w:pPr>
        <w:pStyle w:val="Heading2"/>
        <w:pBdr>
          <w:left w:val="thick" w:sz="12" w:space="8" w:color="1F4E79"/>
        </w:pBdr>
        <w:shd w:val="clear" w:color="auto" w:fill="EBF5FF"/>
        <w:spacing w:before="300" w:after="100"/>
        <w:ind w:left="180"/>
      </w:pPr>
      <w:r>
        <w:t>RULE 2 · INPUTS</w:t>
      </w:r>
    </w:p>
    <w:p w14:paraId="2EDA6055" w14:textId="77777777" w:rsidR="00DA18F0" w:rsidRDefault="00000000">
      <w:pPr>
        <w:spacing w:before="80" w:after="80"/>
      </w:pPr>
      <w:r>
        <w:rPr>
          <w:rFonts w:cs="Arial"/>
          <w:b/>
          <w:bCs/>
          <w:color w:val="1F4E79"/>
          <w:sz w:val="21"/>
          <w:szCs w:val="21"/>
        </w:rPr>
        <w:t>MANDATE</w:t>
      </w:r>
    </w:p>
    <w:p w14:paraId="0AAE77EC" w14:textId="77777777" w:rsidR="00DA18F0" w:rsidRDefault="00000000">
      <w:pPr>
        <w:spacing w:before="80" w:after="80"/>
      </w:pPr>
      <w:r>
        <w:rPr>
          <w:rFonts w:cs="Arial"/>
          <w:color w:val="222222"/>
          <w:sz w:val="21"/>
          <w:szCs w:val="21"/>
        </w:rPr>
        <w:t>The system MUST use exactly the two inputs listed above. The LO Handoff determines which competencies are assessed, at what weight, and what each question must test. The Chapter Summary grounds every question and distractor in actual textbook content. Both are required; neither alone is sufficient.</w:t>
      </w:r>
    </w:p>
    <w:p w14:paraId="623B4072" w14:textId="77777777" w:rsidR="00DA18F0" w:rsidRDefault="00000000">
      <w:pPr>
        <w:spacing w:before="120" w:after="80"/>
      </w:pPr>
      <w:r>
        <w:rPr>
          <w:rFonts w:cs="Arial"/>
          <w:b/>
          <w:bCs/>
          <w:color w:val="C00000"/>
          <w:sz w:val="21"/>
          <w:szCs w:val="21"/>
        </w:rPr>
        <w:t>PROHIBITION</w:t>
      </w:r>
    </w:p>
    <w:p w14:paraId="16243999" w14:textId="77777777" w:rsidR="00DA18F0" w:rsidRDefault="00000000">
      <w:pPr>
        <w:pStyle w:val="ListParagraph"/>
        <w:numPr>
          <w:ilvl w:val="0"/>
          <w:numId w:val="2"/>
        </w:numPr>
        <w:spacing w:before="40" w:after="40"/>
      </w:pPr>
      <w:r>
        <w:rPr>
          <w:color w:val="C00000"/>
          <w:sz w:val="21"/>
          <w:szCs w:val="21"/>
        </w:rPr>
        <w:t>MUST NOT retrieve or reference any document outside the two listed inputs.</w:t>
      </w:r>
    </w:p>
    <w:p w14:paraId="06C25071" w14:textId="77777777" w:rsidR="00DA18F0" w:rsidRDefault="00DA18F0">
      <w:pPr>
        <w:pBdr>
          <w:bottom w:val="single" w:sz="4" w:space="1" w:color="C0D4E8"/>
        </w:pBdr>
        <w:spacing w:before="200" w:after="200"/>
      </w:pPr>
    </w:p>
    <w:p w14:paraId="6794B8D2" w14:textId="77777777" w:rsidR="00DA18F0" w:rsidRDefault="00000000">
      <w:pPr>
        <w:pStyle w:val="Heading2"/>
        <w:pBdr>
          <w:left w:val="thick" w:sz="12" w:space="8" w:color="1F4E79"/>
        </w:pBdr>
        <w:shd w:val="clear" w:color="auto" w:fill="EBF5FF"/>
        <w:spacing w:before="300" w:after="100"/>
        <w:ind w:left="180"/>
      </w:pPr>
      <w:r>
        <w:lastRenderedPageBreak/>
        <w:t>RULE 3 · EXECUTABILITY BOUNDARY</w:t>
      </w:r>
    </w:p>
    <w:p w14:paraId="4F832BDA" w14:textId="77777777" w:rsidR="00DA18F0" w:rsidRDefault="00000000">
      <w:pPr>
        <w:spacing w:before="80" w:after="80"/>
      </w:pPr>
      <w:r>
        <w:rPr>
          <w:rFonts w:cs="Arial"/>
          <w:b/>
          <w:bCs/>
          <w:color w:val="1F4E79"/>
          <w:sz w:val="21"/>
          <w:szCs w:val="21"/>
        </w:rPr>
        <w:t>MANDATE</w:t>
      </w:r>
    </w:p>
    <w:p w14:paraId="763622AF" w14:textId="77777777" w:rsidR="00DA18F0" w:rsidRDefault="00000000">
      <w:pPr>
        <w:spacing w:before="80" w:after="80"/>
      </w:pPr>
      <w:r>
        <w:rPr>
          <w:rFonts w:cs="Arial"/>
          <w:color w:val="222222"/>
          <w:sz w:val="21"/>
          <w:szCs w:val="21"/>
        </w:rPr>
        <w:t>Every assessment task MUST satisfy all three of the following:</w:t>
      </w:r>
    </w:p>
    <w:p w14:paraId="15DD8146" w14:textId="77777777" w:rsidR="00DA18F0" w:rsidRDefault="00000000">
      <w:pPr>
        <w:pStyle w:val="ListParagraph"/>
        <w:numPr>
          <w:ilvl w:val="0"/>
          <w:numId w:val="2"/>
        </w:numPr>
        <w:spacing w:before="80" w:after="80"/>
      </w:pPr>
      <w:r>
        <w:rPr>
          <w:color w:val="222222"/>
          <w:sz w:val="21"/>
          <w:szCs w:val="21"/>
        </w:rPr>
        <w:t>completable within a single classroom session;</w:t>
      </w:r>
    </w:p>
    <w:p w14:paraId="6DB50AE8" w14:textId="77777777" w:rsidR="00DA18F0" w:rsidRDefault="00000000">
      <w:pPr>
        <w:pStyle w:val="ListParagraph"/>
        <w:numPr>
          <w:ilvl w:val="0"/>
          <w:numId w:val="2"/>
        </w:numPr>
        <w:spacing w:before="80" w:after="80"/>
      </w:pPr>
      <w:r>
        <w:rPr>
          <w:color w:val="222222"/>
          <w:sz w:val="21"/>
          <w:szCs w:val="21"/>
        </w:rPr>
        <w:t>involves no coordination outside the classroom — no visits, no external speakers, no community involvement;</w:t>
      </w:r>
    </w:p>
    <w:p w14:paraId="55705420" w14:textId="77777777" w:rsidR="00DA18F0" w:rsidRDefault="00000000">
      <w:pPr>
        <w:pStyle w:val="ListParagraph"/>
        <w:numPr>
          <w:ilvl w:val="0"/>
          <w:numId w:val="2"/>
        </w:numPr>
        <w:spacing w:before="80" w:after="80"/>
      </w:pPr>
      <w:r>
        <w:rPr>
          <w:color w:val="222222"/>
          <w:sz w:val="21"/>
          <w:szCs w:val="21"/>
        </w:rPr>
        <w:t>produces a student output the teacher can observe or collect in the same session.</w:t>
      </w:r>
    </w:p>
    <w:p w14:paraId="51583467" w14:textId="77777777" w:rsidR="00DA18F0" w:rsidRDefault="00000000">
      <w:pPr>
        <w:spacing w:before="120" w:after="80"/>
      </w:pPr>
      <w:r>
        <w:rPr>
          <w:rFonts w:cs="Arial"/>
          <w:b/>
          <w:bCs/>
          <w:color w:val="C00000"/>
          <w:sz w:val="21"/>
          <w:szCs w:val="21"/>
        </w:rPr>
        <w:t>PROHIBITION</w:t>
      </w:r>
    </w:p>
    <w:p w14:paraId="3FDF3905" w14:textId="77777777" w:rsidR="00DA18F0" w:rsidRDefault="00000000">
      <w:pPr>
        <w:pStyle w:val="ListParagraph"/>
        <w:numPr>
          <w:ilvl w:val="0"/>
          <w:numId w:val="2"/>
        </w:numPr>
        <w:spacing w:before="40" w:after="40"/>
      </w:pPr>
      <w:r>
        <w:rPr>
          <w:color w:val="C00000"/>
          <w:sz w:val="21"/>
          <w:szCs w:val="21"/>
        </w:rPr>
        <w:t>MUST NOT generate multi-session projects, field visits, artefact creation requiring craft materials, or tasks requiring advance coordination with parties outside the classroom.</w:t>
      </w:r>
    </w:p>
    <w:p w14:paraId="719B5A57" w14:textId="77777777" w:rsidR="00DA18F0" w:rsidRDefault="00DA18F0">
      <w:pPr>
        <w:pBdr>
          <w:bottom w:val="single" w:sz="4" w:space="1" w:color="C0D4E8"/>
        </w:pBdr>
        <w:spacing w:before="200" w:after="200"/>
      </w:pPr>
    </w:p>
    <w:p w14:paraId="6FE5C087" w14:textId="77777777" w:rsidR="00DA18F0" w:rsidRDefault="00000000">
      <w:pPr>
        <w:pStyle w:val="Heading2"/>
        <w:pBdr>
          <w:left w:val="thick" w:sz="12" w:space="8" w:color="1F4E79"/>
        </w:pBdr>
        <w:shd w:val="clear" w:color="auto" w:fill="EBF5FF"/>
        <w:spacing w:before="300" w:after="100"/>
        <w:ind w:left="180"/>
      </w:pPr>
      <w:r>
        <w:t>RULE 4 · WEIGHT-DRIVEN ASSESSMENT ARCHITECTURE</w:t>
      </w:r>
    </w:p>
    <w:p w14:paraId="5C17DDB9" w14:textId="77777777" w:rsidR="00DA18F0" w:rsidRDefault="00000000">
      <w:pPr>
        <w:spacing w:before="80" w:after="80"/>
      </w:pPr>
      <w:r>
        <w:rPr>
          <w:rFonts w:cs="Arial"/>
          <w:b/>
          <w:bCs/>
          <w:color w:val="1F4E79"/>
          <w:sz w:val="21"/>
          <w:szCs w:val="21"/>
        </w:rPr>
        <w:t>MANDATE</w:t>
      </w:r>
    </w:p>
    <w:p w14:paraId="1AA1E497" w14:textId="77777777" w:rsidR="00DA18F0" w:rsidRDefault="00000000">
      <w:pPr>
        <w:spacing w:before="80" w:after="80"/>
      </w:pPr>
      <w:r>
        <w:rPr>
          <w:rFonts w:cs="Arial"/>
          <w:color w:val="222222"/>
          <w:sz w:val="21"/>
          <w:szCs w:val="21"/>
        </w:rPr>
        <w:t>The system MUST structure the assessment using competency weight as the sole architectural governor. Weight prescribes the question types permitted, minimum question count, and guide block depth for each competency. The system fills a weight-determined template — it does not design the template.</w:t>
      </w:r>
    </w:p>
    <w:p w14:paraId="4FCB3B4A" w14:textId="77777777" w:rsidR="00DA18F0" w:rsidRDefault="00DA18F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800"/>
        <w:gridCol w:w="2700"/>
        <w:gridCol w:w="1760"/>
      </w:tblGrid>
      <w:tr w:rsidR="00DA18F0" w14:paraId="79E4D706" w14:textId="77777777">
        <w:tblPrEx>
          <w:tblCellMar>
            <w:top w:w="0" w:type="dxa"/>
            <w:bottom w:w="0" w:type="dxa"/>
          </w:tblCellMar>
        </w:tblPrEx>
        <w:tc>
          <w:tcPr>
            <w:tcW w:w="21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42AE55D5" w14:textId="77777777" w:rsidR="00DA18F0" w:rsidRDefault="00000000">
            <w:r>
              <w:rPr>
                <w:rFonts w:cs="Arial"/>
                <w:b/>
                <w:bCs/>
                <w:color w:val="1F4E79"/>
                <w:sz w:val="20"/>
                <w:szCs w:val="20"/>
              </w:rPr>
              <w:t>Weight Label</w:t>
            </w:r>
          </w:p>
        </w:tc>
        <w:tc>
          <w:tcPr>
            <w:tcW w:w="28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351F9EF3" w14:textId="77777777" w:rsidR="00DA18F0" w:rsidRDefault="00000000">
            <w:r>
              <w:rPr>
                <w:rFonts w:cs="Arial"/>
                <w:b/>
                <w:bCs/>
                <w:color w:val="1F4E79"/>
                <w:sz w:val="20"/>
                <w:szCs w:val="20"/>
              </w:rPr>
              <w:t>Question Types Permitted</w:t>
            </w:r>
          </w:p>
        </w:tc>
        <w:tc>
          <w:tcPr>
            <w:tcW w:w="27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1921B090" w14:textId="77777777" w:rsidR="00DA18F0" w:rsidRDefault="00000000">
            <w:r>
              <w:rPr>
                <w:rFonts w:cs="Arial"/>
                <w:b/>
                <w:bCs/>
                <w:color w:val="1F4E79"/>
                <w:sz w:val="20"/>
                <w:szCs w:val="20"/>
              </w:rPr>
              <w:t>Minimum Questions</w:t>
            </w:r>
          </w:p>
        </w:tc>
        <w:tc>
          <w:tcPr>
            <w:tcW w:w="176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3C7F4773" w14:textId="77777777" w:rsidR="00DA18F0" w:rsidRDefault="00000000">
            <w:r>
              <w:rPr>
                <w:rFonts w:cs="Arial"/>
                <w:b/>
                <w:bCs/>
                <w:color w:val="1F4E79"/>
                <w:sz w:val="20"/>
                <w:szCs w:val="20"/>
              </w:rPr>
              <w:t>Guide Block</w:t>
            </w:r>
          </w:p>
        </w:tc>
      </w:tr>
      <w:tr w:rsidR="00DA18F0" w14:paraId="61767B54" w14:textId="77777777">
        <w:tblPrEx>
          <w:tblCellMar>
            <w:top w:w="0" w:type="dxa"/>
            <w:bottom w:w="0" w:type="dxa"/>
          </w:tblCellMar>
        </w:tblPrEx>
        <w:tc>
          <w:tcPr>
            <w:tcW w:w="21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B19EF9F" w14:textId="77777777" w:rsidR="00DA18F0" w:rsidRDefault="00000000">
            <w:r>
              <w:rPr>
                <w:rFonts w:cs="Arial"/>
                <w:color w:val="222222"/>
                <w:sz w:val="19"/>
                <w:szCs w:val="19"/>
              </w:rPr>
              <w:t>Central (3)</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0A9CED" w14:textId="77777777" w:rsidR="00DA18F0" w:rsidRDefault="00000000">
            <w:r>
              <w:rPr>
                <w:rFonts w:cs="Arial"/>
                <w:color w:val="222222"/>
                <w:sz w:val="19"/>
                <w:szCs w:val="19"/>
              </w:rPr>
              <w:t>MCQ + SCR + ECR + Open Task</w:t>
            </w:r>
          </w:p>
        </w:tc>
        <w:tc>
          <w:tcPr>
            <w:tcW w:w="2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B32F4BB" w14:textId="77777777" w:rsidR="00DA18F0" w:rsidRDefault="00000000">
            <w:r>
              <w:rPr>
                <w:rFonts w:cs="Arial"/>
                <w:color w:val="222222"/>
                <w:sz w:val="19"/>
                <w:szCs w:val="19"/>
              </w:rPr>
              <w:t>2 MCQs + 1 SCR + 1 ECR + 1 Open Task</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CE39276" w14:textId="77777777" w:rsidR="00DA18F0" w:rsidRDefault="00000000">
            <w:r>
              <w:rPr>
                <w:rFonts w:cs="Arial"/>
                <w:color w:val="222222"/>
                <w:sz w:val="19"/>
                <w:szCs w:val="19"/>
              </w:rPr>
              <w:t>Full — see Rule 9</w:t>
            </w:r>
          </w:p>
        </w:tc>
      </w:tr>
      <w:tr w:rsidR="00DA18F0" w14:paraId="1B4327C4" w14:textId="77777777">
        <w:tblPrEx>
          <w:tblCellMar>
            <w:top w:w="0" w:type="dxa"/>
            <w:bottom w:w="0" w:type="dxa"/>
          </w:tblCellMar>
        </w:tblPrEx>
        <w:tc>
          <w:tcPr>
            <w:tcW w:w="21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96623C7" w14:textId="77777777" w:rsidR="00DA18F0" w:rsidRDefault="00000000">
            <w:r>
              <w:rPr>
                <w:rFonts w:cs="Arial"/>
                <w:color w:val="222222"/>
                <w:sz w:val="19"/>
                <w:szCs w:val="19"/>
              </w:rPr>
              <w:t>Substantive (2)</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E775019" w14:textId="77777777" w:rsidR="00DA18F0" w:rsidRDefault="00000000">
            <w:r>
              <w:rPr>
                <w:rFonts w:cs="Arial"/>
                <w:color w:val="222222"/>
                <w:sz w:val="19"/>
                <w:szCs w:val="19"/>
              </w:rPr>
              <w:t>MCQ + SCR</w:t>
            </w:r>
          </w:p>
        </w:tc>
        <w:tc>
          <w:tcPr>
            <w:tcW w:w="2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248C1DF" w14:textId="77777777" w:rsidR="00DA18F0" w:rsidRDefault="00000000">
            <w:r>
              <w:rPr>
                <w:rFonts w:cs="Arial"/>
                <w:color w:val="222222"/>
                <w:sz w:val="19"/>
                <w:szCs w:val="19"/>
              </w:rPr>
              <w:t>2 MCQs + 1 SCR</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C426C56" w14:textId="77777777" w:rsidR="00DA18F0" w:rsidRDefault="00000000">
            <w:r>
              <w:rPr>
                <w:rFonts w:cs="Arial"/>
                <w:color w:val="222222"/>
                <w:sz w:val="19"/>
                <w:szCs w:val="19"/>
              </w:rPr>
              <w:t>Standard — see Rule 9</w:t>
            </w:r>
          </w:p>
        </w:tc>
      </w:tr>
      <w:tr w:rsidR="00DA18F0" w14:paraId="1B6ACC2A" w14:textId="77777777">
        <w:tblPrEx>
          <w:tblCellMar>
            <w:top w:w="0" w:type="dxa"/>
            <w:bottom w:w="0" w:type="dxa"/>
          </w:tblCellMar>
        </w:tblPrEx>
        <w:tc>
          <w:tcPr>
            <w:tcW w:w="21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A593BBA" w14:textId="77777777" w:rsidR="00DA18F0" w:rsidRDefault="00000000">
            <w:r>
              <w:rPr>
                <w:rFonts w:cs="Arial"/>
                <w:color w:val="222222"/>
                <w:sz w:val="19"/>
                <w:szCs w:val="19"/>
              </w:rPr>
              <w:t>Present (1)</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C55513F" w14:textId="77777777" w:rsidR="00DA18F0" w:rsidRDefault="00000000">
            <w:r>
              <w:rPr>
                <w:rFonts w:cs="Arial"/>
                <w:color w:val="222222"/>
                <w:sz w:val="19"/>
                <w:szCs w:val="19"/>
              </w:rPr>
              <w:t>MCQ only</w:t>
            </w:r>
          </w:p>
        </w:tc>
        <w:tc>
          <w:tcPr>
            <w:tcW w:w="2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01AAF57" w14:textId="77777777" w:rsidR="00DA18F0" w:rsidRDefault="00000000">
            <w:r>
              <w:rPr>
                <w:rFonts w:cs="Arial"/>
                <w:color w:val="222222"/>
                <w:sz w:val="19"/>
                <w:szCs w:val="19"/>
              </w:rPr>
              <w:t>2 MCQs</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AC53ABB" w14:textId="77777777" w:rsidR="00DA18F0" w:rsidRDefault="00000000">
            <w:r>
              <w:rPr>
                <w:rFonts w:cs="Arial"/>
                <w:color w:val="222222"/>
                <w:sz w:val="19"/>
                <w:szCs w:val="19"/>
              </w:rPr>
              <w:t>Minimal — see Rule 9</w:t>
            </w:r>
          </w:p>
        </w:tc>
      </w:tr>
      <w:tr w:rsidR="00DA18F0" w14:paraId="51DFEF03" w14:textId="77777777">
        <w:tblPrEx>
          <w:tblCellMar>
            <w:top w:w="0" w:type="dxa"/>
            <w:bottom w:w="0" w:type="dxa"/>
          </w:tblCellMar>
        </w:tblPrEx>
        <w:tc>
          <w:tcPr>
            <w:tcW w:w="21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B2719E8" w14:textId="77777777" w:rsidR="00DA18F0" w:rsidRDefault="00000000">
            <w:r>
              <w:rPr>
                <w:rFonts w:cs="Arial"/>
                <w:color w:val="222222"/>
                <w:sz w:val="19"/>
                <w:szCs w:val="19"/>
              </w:rPr>
              <w:t>Incidental</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619D164" w14:textId="77777777" w:rsidR="00DA18F0" w:rsidRDefault="00000000">
            <w:r>
              <w:rPr>
                <w:rFonts w:cs="Arial"/>
                <w:color w:val="222222"/>
                <w:sz w:val="19"/>
                <w:szCs w:val="19"/>
              </w:rPr>
              <w:t>Not assessed</w:t>
            </w:r>
          </w:p>
        </w:tc>
        <w:tc>
          <w:tcPr>
            <w:tcW w:w="2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782C9C3" w14:textId="77777777" w:rsidR="00DA18F0" w:rsidRDefault="00000000">
            <w:r>
              <w:rPr>
                <w:rFonts w:cs="Arial"/>
                <w:color w:val="222222"/>
                <w:sz w:val="19"/>
                <w:szCs w:val="19"/>
              </w:rPr>
              <w:t>None</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F830EEA" w14:textId="77777777" w:rsidR="00DA18F0" w:rsidRDefault="00000000">
            <w:r>
              <w:rPr>
                <w:rFonts w:cs="Arial"/>
                <w:color w:val="222222"/>
                <w:sz w:val="19"/>
                <w:szCs w:val="19"/>
              </w:rPr>
              <w:t>None</w:t>
            </w:r>
          </w:p>
        </w:tc>
      </w:tr>
    </w:tbl>
    <w:p w14:paraId="16E13549" w14:textId="77777777" w:rsidR="00DA18F0" w:rsidRDefault="00DA18F0">
      <w:pPr>
        <w:spacing w:before="120" w:after="60"/>
      </w:pPr>
    </w:p>
    <w:p w14:paraId="58C5FA46" w14:textId="77777777" w:rsidR="00DA18F0" w:rsidRDefault="00000000">
      <w:pPr>
        <w:spacing w:before="80" w:after="80"/>
      </w:pPr>
      <w:r>
        <w:rPr>
          <w:rFonts w:cs="Arial"/>
          <w:color w:val="222222"/>
          <w:sz w:val="21"/>
          <w:szCs w:val="21"/>
        </w:rPr>
        <w:t>Assessment length is uncapped — more competencies, larger the assessment. Weight numbers (3, 2, 1) are used internally only and MUST NOT appear in any user-facing output. Use Central, Substantive, Present exclusively.</w:t>
      </w:r>
    </w:p>
    <w:p w14:paraId="3E1F3795" w14:textId="77777777" w:rsidR="00DA18F0" w:rsidRDefault="00000000">
      <w:pPr>
        <w:spacing w:before="120" w:after="80"/>
      </w:pPr>
      <w:r>
        <w:rPr>
          <w:rFonts w:cs="Arial"/>
          <w:b/>
          <w:bCs/>
          <w:color w:val="C00000"/>
          <w:sz w:val="21"/>
          <w:szCs w:val="21"/>
        </w:rPr>
        <w:t>PROHIBITION</w:t>
      </w:r>
    </w:p>
    <w:p w14:paraId="4EA41509" w14:textId="77777777" w:rsidR="00DA18F0" w:rsidRDefault="00000000">
      <w:pPr>
        <w:pStyle w:val="ListParagraph"/>
        <w:numPr>
          <w:ilvl w:val="0"/>
          <w:numId w:val="2"/>
        </w:numPr>
        <w:spacing w:before="40" w:after="40"/>
      </w:pPr>
      <w:r>
        <w:rPr>
          <w:color w:val="C00000"/>
          <w:sz w:val="21"/>
          <w:szCs w:val="21"/>
        </w:rPr>
        <w:t>MUST NOT derive question format from the implied LO type. Format is prescribed by weight only.</w:t>
      </w:r>
    </w:p>
    <w:p w14:paraId="07C7E62C" w14:textId="77777777" w:rsidR="00DA18F0" w:rsidRDefault="00000000">
      <w:pPr>
        <w:pStyle w:val="ListParagraph"/>
        <w:numPr>
          <w:ilvl w:val="0"/>
          <w:numId w:val="2"/>
        </w:numPr>
        <w:spacing w:before="40" w:after="40"/>
      </w:pPr>
      <w:r>
        <w:rPr>
          <w:color w:val="C00000"/>
          <w:sz w:val="21"/>
          <w:szCs w:val="21"/>
        </w:rPr>
        <w:t>MUST NOT assess incidental competencies.</w:t>
      </w:r>
    </w:p>
    <w:p w14:paraId="1AD5C8AE" w14:textId="77777777" w:rsidR="00DA18F0" w:rsidRDefault="00000000">
      <w:pPr>
        <w:pStyle w:val="ListParagraph"/>
        <w:numPr>
          <w:ilvl w:val="0"/>
          <w:numId w:val="2"/>
        </w:numPr>
        <w:spacing w:before="40" w:after="40"/>
      </w:pPr>
      <w:r>
        <w:rPr>
          <w:color w:val="C00000"/>
          <w:sz w:val="21"/>
          <w:szCs w:val="21"/>
        </w:rPr>
        <w:t>MUST NOT cap total assessment length.</w:t>
      </w:r>
    </w:p>
    <w:p w14:paraId="16807283" w14:textId="77777777" w:rsidR="00DA18F0" w:rsidRDefault="00000000">
      <w:pPr>
        <w:pStyle w:val="ListParagraph"/>
        <w:numPr>
          <w:ilvl w:val="0"/>
          <w:numId w:val="2"/>
        </w:numPr>
        <w:spacing w:before="40" w:after="40"/>
      </w:pPr>
      <w:r>
        <w:rPr>
          <w:color w:val="C00000"/>
          <w:sz w:val="21"/>
          <w:szCs w:val="21"/>
        </w:rPr>
        <w:t>MUST NOT show weight numbers (3, 2, 1) in any user-facing output.</w:t>
      </w:r>
    </w:p>
    <w:p w14:paraId="58B5C103" w14:textId="77777777" w:rsidR="00DA18F0" w:rsidRDefault="00DA18F0">
      <w:pPr>
        <w:pBdr>
          <w:bottom w:val="single" w:sz="4" w:space="1" w:color="C0D4E8"/>
        </w:pBdr>
        <w:spacing w:before="200" w:after="200"/>
      </w:pPr>
    </w:p>
    <w:p w14:paraId="4FBA7D7C" w14:textId="77777777" w:rsidR="00DA18F0" w:rsidRDefault="00000000">
      <w:pPr>
        <w:pStyle w:val="Heading2"/>
        <w:pBdr>
          <w:left w:val="thick" w:sz="12" w:space="8" w:color="1F4E79"/>
        </w:pBdr>
        <w:shd w:val="clear" w:color="auto" w:fill="EBF5FF"/>
        <w:spacing w:before="300" w:after="100"/>
        <w:ind w:left="180"/>
      </w:pPr>
      <w:r>
        <w:t>RULE 5 · OPEN TASK CAP AND ASSIGNMENT RULE</w:t>
      </w:r>
    </w:p>
    <w:p w14:paraId="406CDF61" w14:textId="77777777" w:rsidR="00DA18F0" w:rsidRDefault="00000000">
      <w:pPr>
        <w:spacing w:before="80" w:after="80"/>
      </w:pPr>
      <w:r>
        <w:rPr>
          <w:rFonts w:cs="Arial"/>
          <w:b/>
          <w:bCs/>
          <w:color w:val="1F4E79"/>
          <w:sz w:val="21"/>
          <w:szCs w:val="21"/>
        </w:rPr>
        <w:t>MANDATE</w:t>
      </w:r>
    </w:p>
    <w:p w14:paraId="2BC26435" w14:textId="77777777" w:rsidR="00DA18F0" w:rsidRDefault="00000000">
      <w:pPr>
        <w:spacing w:before="80" w:after="80"/>
      </w:pPr>
      <w:r>
        <w:rPr>
          <w:rFonts w:cs="Arial"/>
          <w:color w:val="222222"/>
          <w:sz w:val="21"/>
          <w:szCs w:val="21"/>
        </w:rPr>
        <w:t>The system MUST generate exactly one open task per assessment, regardless of the number of Central competencies present.</w:t>
      </w:r>
    </w:p>
    <w:p w14:paraId="5B8B022B" w14:textId="77777777" w:rsidR="00DA18F0" w:rsidRDefault="00000000">
      <w:pPr>
        <w:spacing w:before="80" w:after="80"/>
      </w:pPr>
      <w:r>
        <w:rPr>
          <w:rFonts w:cs="Arial"/>
          <w:color w:val="222222"/>
          <w:sz w:val="21"/>
          <w:szCs w:val="21"/>
        </w:rPr>
        <w:lastRenderedPageBreak/>
        <w:t>Assignment rule — Step 1: assign the open task slot to the Central competency with the greatest number of implied LOs in the LO Handoff. Step 2 tiebreaker: if two or more Central competencies have equal implied LO counts, assign to the one that appears first in the LO Handoff. All remaining Central competencies receive an additional extended constructed response in place of the open task.</w:t>
      </w:r>
    </w:p>
    <w:p w14:paraId="7EDF1F4F" w14:textId="77777777" w:rsidR="00DA18F0" w:rsidRDefault="00DA18F0">
      <w:pPr>
        <w:pBdr>
          <w:bottom w:val="single" w:sz="4" w:space="1" w:color="C0D4E8"/>
        </w:pBdr>
        <w:spacing w:before="200" w:after="200"/>
      </w:pPr>
    </w:p>
    <w:p w14:paraId="50C104EC" w14:textId="77777777" w:rsidR="00DA18F0" w:rsidRDefault="00000000">
      <w:pPr>
        <w:pStyle w:val="Heading2"/>
        <w:pBdr>
          <w:left w:val="thick" w:sz="12" w:space="8" w:color="1F4E79"/>
        </w:pBdr>
        <w:shd w:val="clear" w:color="auto" w:fill="EBF5FF"/>
        <w:spacing w:before="300" w:after="100"/>
        <w:ind w:left="180"/>
      </w:pPr>
      <w:r>
        <w:t>RULE 6 · RECALL–UNDERSTANDING–APPLICATION–ANALYSIS–EVALUATION SPECTRUM</w:t>
      </w:r>
    </w:p>
    <w:p w14:paraId="17E6A8E1" w14:textId="77777777" w:rsidR="00DA18F0" w:rsidRDefault="00000000">
      <w:pPr>
        <w:spacing w:before="80" w:after="80"/>
      </w:pPr>
      <w:r>
        <w:rPr>
          <w:rFonts w:cs="Arial"/>
          <w:b/>
          <w:bCs/>
          <w:color w:val="1F4E79"/>
          <w:sz w:val="21"/>
          <w:szCs w:val="21"/>
        </w:rPr>
        <w:t>MANDATE</w:t>
      </w:r>
    </w:p>
    <w:p w14:paraId="06E97CBC" w14:textId="77777777" w:rsidR="00DA18F0" w:rsidRDefault="00000000">
      <w:pPr>
        <w:spacing w:before="80" w:after="80"/>
      </w:pPr>
      <w:r>
        <w:rPr>
          <w:rFonts w:cs="Arial"/>
          <w:color w:val="222222"/>
          <w:sz w:val="21"/>
          <w:szCs w:val="21"/>
        </w:rPr>
        <w:t>The system MUST position every generated question on the Recall–Understanding–Application–Analysis–Evaluation spectrum and state that position in the guide block. Calibration is inherited from the LO Handoff — the Assessment Constitution does not re-adjudicate it.</w:t>
      </w:r>
    </w:p>
    <w:p w14:paraId="4662E63A" w14:textId="77777777" w:rsidR="00DA18F0" w:rsidRDefault="00000000">
      <w:pPr>
        <w:spacing w:before="120" w:after="80"/>
      </w:pPr>
      <w:r>
        <w:rPr>
          <w:rFonts w:cs="Arial"/>
          <w:b/>
          <w:bCs/>
          <w:color w:val="C00000"/>
          <w:sz w:val="21"/>
          <w:szCs w:val="21"/>
        </w:rPr>
        <w:t>PROHIBITION</w:t>
      </w:r>
    </w:p>
    <w:p w14:paraId="5B27262C" w14:textId="77777777" w:rsidR="00DA18F0" w:rsidRDefault="00000000">
      <w:pPr>
        <w:pStyle w:val="ListParagraph"/>
        <w:numPr>
          <w:ilvl w:val="0"/>
          <w:numId w:val="2"/>
        </w:numPr>
        <w:spacing w:before="40" w:after="40"/>
      </w:pPr>
      <w:r>
        <w:rPr>
          <w:color w:val="C00000"/>
          <w:sz w:val="21"/>
          <w:szCs w:val="21"/>
        </w:rPr>
        <w:t>MUST NOT independently retrieve stage-level learning outcome documents to recalibrate question demand.</w:t>
      </w:r>
    </w:p>
    <w:p w14:paraId="07F03D6E" w14:textId="77777777" w:rsidR="00DA18F0" w:rsidRDefault="00DA18F0">
      <w:pPr>
        <w:pBdr>
          <w:bottom w:val="single" w:sz="4" w:space="1" w:color="C0D4E8"/>
        </w:pBdr>
        <w:spacing w:before="200" w:after="200"/>
      </w:pPr>
    </w:p>
    <w:p w14:paraId="26715777" w14:textId="77777777" w:rsidR="00DA18F0" w:rsidRDefault="00000000">
      <w:pPr>
        <w:pStyle w:val="Heading2"/>
        <w:pBdr>
          <w:left w:val="thick" w:sz="12" w:space="8" w:color="1F4E79"/>
        </w:pBdr>
        <w:shd w:val="clear" w:color="auto" w:fill="EBF5FF"/>
        <w:spacing w:before="300" w:after="100"/>
        <w:ind w:left="180"/>
      </w:pPr>
      <w:r>
        <w:t>RULE 7 · MCQ DISTRACTOR DESIGN</w:t>
      </w:r>
    </w:p>
    <w:p w14:paraId="6535340A" w14:textId="77777777" w:rsidR="00DA18F0" w:rsidRDefault="00000000">
      <w:pPr>
        <w:spacing w:before="80" w:after="80"/>
      </w:pPr>
      <w:r>
        <w:rPr>
          <w:rFonts w:cs="Arial"/>
          <w:b/>
          <w:bCs/>
          <w:color w:val="1F4E79"/>
          <w:sz w:val="21"/>
          <w:szCs w:val="21"/>
        </w:rPr>
        <w:t>MANDATE</w:t>
      </w:r>
    </w:p>
    <w:p w14:paraId="451A4C3C" w14:textId="77777777" w:rsidR="00DA18F0" w:rsidRDefault="00000000">
      <w:pPr>
        <w:spacing w:before="80" w:after="80"/>
      </w:pPr>
      <w:r>
        <w:rPr>
          <w:rFonts w:cs="Arial"/>
          <w:color w:val="222222"/>
          <w:sz w:val="21"/>
          <w:szCs w:val="21"/>
        </w:rPr>
        <w:t>Every MCQ MUST have exactly three diagnostically intentional distractors (four options total). Each distractor must represent one specific, nameable engagement failure:</w:t>
      </w:r>
    </w:p>
    <w:p w14:paraId="1CEB6327" w14:textId="77777777" w:rsidR="00DA18F0" w:rsidRDefault="00000000">
      <w:pPr>
        <w:pStyle w:val="ListParagraph"/>
        <w:numPr>
          <w:ilvl w:val="0"/>
          <w:numId w:val="2"/>
        </w:numPr>
        <w:spacing w:before="80" w:after="80"/>
      </w:pPr>
      <w:r>
        <w:rPr>
          <w:color w:val="222222"/>
          <w:sz w:val="21"/>
          <w:szCs w:val="21"/>
        </w:rPr>
        <w:t>a misconception about the chapter section from which the LO was drawn;</w:t>
      </w:r>
    </w:p>
    <w:p w14:paraId="0D47A257" w14:textId="77777777" w:rsidR="00DA18F0" w:rsidRDefault="00000000">
      <w:pPr>
        <w:pStyle w:val="ListParagraph"/>
        <w:numPr>
          <w:ilvl w:val="0"/>
          <w:numId w:val="2"/>
        </w:numPr>
        <w:spacing w:before="80" w:after="80"/>
      </w:pPr>
      <w:r>
        <w:rPr>
          <w:color w:val="222222"/>
          <w:sz w:val="21"/>
          <w:szCs w:val="21"/>
        </w:rPr>
        <w:t>a confusion between two concepts present in the same chapter;</w:t>
      </w:r>
    </w:p>
    <w:p w14:paraId="102BAEE9" w14:textId="77777777" w:rsidR="00DA18F0" w:rsidRDefault="00000000">
      <w:pPr>
        <w:pStyle w:val="ListParagraph"/>
        <w:numPr>
          <w:ilvl w:val="0"/>
          <w:numId w:val="2"/>
        </w:numPr>
        <w:spacing w:before="80" w:after="80"/>
      </w:pPr>
      <w:r>
        <w:rPr>
          <w:color w:val="222222"/>
          <w:sz w:val="21"/>
          <w:szCs w:val="21"/>
        </w:rPr>
        <w:t>recall of a related but incorrect detail from the same chapter section.</w:t>
      </w:r>
    </w:p>
    <w:p w14:paraId="76E1E92C" w14:textId="77777777" w:rsidR="00DA18F0" w:rsidRDefault="00000000">
      <w:pPr>
        <w:spacing w:before="80" w:after="80"/>
      </w:pPr>
      <w:r>
        <w:rPr>
          <w:rFonts w:cs="Arial"/>
          <w:color w:val="222222"/>
          <w:sz w:val="21"/>
          <w:szCs w:val="21"/>
        </w:rPr>
        <w:t>The guide block for every MCQ must name what each distractor indicates about the student's engagement failure.</w:t>
      </w:r>
    </w:p>
    <w:p w14:paraId="53BB3698" w14:textId="77777777" w:rsidR="00DA18F0" w:rsidRDefault="00000000">
      <w:pPr>
        <w:spacing w:before="120" w:after="80"/>
      </w:pPr>
      <w:r>
        <w:rPr>
          <w:rFonts w:cs="Arial"/>
          <w:b/>
          <w:bCs/>
          <w:color w:val="C00000"/>
          <w:sz w:val="21"/>
          <w:szCs w:val="21"/>
        </w:rPr>
        <w:t>PROHIBITION</w:t>
      </w:r>
    </w:p>
    <w:p w14:paraId="502A3790" w14:textId="77777777" w:rsidR="00DA18F0" w:rsidRDefault="00000000">
      <w:pPr>
        <w:pStyle w:val="ListParagraph"/>
        <w:numPr>
          <w:ilvl w:val="0"/>
          <w:numId w:val="2"/>
        </w:numPr>
        <w:spacing w:before="40" w:after="40"/>
      </w:pPr>
      <w:r>
        <w:rPr>
          <w:color w:val="C00000"/>
          <w:sz w:val="21"/>
          <w:szCs w:val="21"/>
        </w:rPr>
        <w:t>MUST NOT use true/false format.</w:t>
      </w:r>
    </w:p>
    <w:p w14:paraId="7EA2810D" w14:textId="77777777" w:rsidR="00DA18F0" w:rsidRDefault="00000000">
      <w:pPr>
        <w:pStyle w:val="ListParagraph"/>
        <w:numPr>
          <w:ilvl w:val="0"/>
          <w:numId w:val="2"/>
        </w:numPr>
        <w:spacing w:before="40" w:after="40"/>
      </w:pPr>
      <w:r>
        <w:rPr>
          <w:color w:val="C00000"/>
          <w:sz w:val="21"/>
          <w:szCs w:val="21"/>
        </w:rPr>
        <w:t>MUST NOT generate distractors that are implausible, arbitrary, or sourced from outside the chapter.</w:t>
      </w:r>
    </w:p>
    <w:p w14:paraId="3B3DC596" w14:textId="77777777" w:rsidR="00DA18F0" w:rsidRDefault="00DA18F0">
      <w:pPr>
        <w:pBdr>
          <w:bottom w:val="single" w:sz="4" w:space="1" w:color="C0D4E8"/>
        </w:pBdr>
        <w:spacing w:before="200" w:after="200"/>
      </w:pPr>
    </w:p>
    <w:p w14:paraId="4BD1DAB1" w14:textId="77777777" w:rsidR="00DA18F0" w:rsidRDefault="00000000">
      <w:pPr>
        <w:pStyle w:val="Heading2"/>
        <w:pBdr>
          <w:left w:val="thick" w:sz="12" w:space="8" w:color="1F4E79"/>
        </w:pBdr>
        <w:shd w:val="clear" w:color="auto" w:fill="EBF5FF"/>
        <w:spacing w:before="300" w:after="100"/>
        <w:ind w:left="180"/>
      </w:pPr>
      <w:r>
        <w:t>RULE 8 · OPEN TASK MENU — SOCIAL SCIENCES</w:t>
      </w:r>
    </w:p>
    <w:p w14:paraId="4CBF91EA" w14:textId="77777777" w:rsidR="00DA18F0" w:rsidRDefault="00000000">
      <w:pPr>
        <w:spacing w:before="80" w:after="80"/>
      </w:pPr>
      <w:r>
        <w:rPr>
          <w:rFonts w:cs="Arial"/>
          <w:b/>
          <w:bCs/>
          <w:color w:val="1F4E79"/>
          <w:sz w:val="21"/>
          <w:szCs w:val="21"/>
        </w:rPr>
        <w:t>MANDATE</w:t>
      </w:r>
    </w:p>
    <w:p w14:paraId="6C4DA123" w14:textId="77777777" w:rsidR="00DA18F0" w:rsidRDefault="00000000">
      <w:pPr>
        <w:spacing w:before="80" w:after="80"/>
      </w:pPr>
      <w:r>
        <w:rPr>
          <w:rFonts w:cs="Arial"/>
          <w:color w:val="222222"/>
          <w:sz w:val="21"/>
          <w:szCs w:val="21"/>
        </w:rPr>
        <w:t>The system MUST select the open task format exclusively from the Social Sciences menu below. The selection must be justified in the guide block: one sentence stating why this format is the most natural demonstration vehicle for the specific implied LO generating the open task slot.</w:t>
      </w:r>
    </w:p>
    <w:p w14:paraId="792BA177" w14:textId="77777777" w:rsidR="00DA18F0" w:rsidRDefault="00000000">
      <w:pPr>
        <w:spacing w:before="120" w:after="80"/>
      </w:pPr>
      <w:r>
        <w:rPr>
          <w:rFonts w:cs="Arial"/>
          <w:b/>
          <w:bCs/>
          <w:color w:val="222222"/>
          <w:sz w:val="21"/>
          <w:szCs w:val="21"/>
        </w:rPr>
        <w:t>Valid formats (session-completable):</w:t>
      </w:r>
    </w:p>
    <w:p w14:paraId="19DE45B3" w14:textId="77777777" w:rsidR="00DA18F0" w:rsidRDefault="00000000">
      <w:pPr>
        <w:pStyle w:val="ListParagraph"/>
        <w:numPr>
          <w:ilvl w:val="0"/>
          <w:numId w:val="2"/>
        </w:numPr>
        <w:spacing w:before="80" w:after="80"/>
      </w:pPr>
      <w:r>
        <w:rPr>
          <w:color w:val="222222"/>
          <w:sz w:val="21"/>
          <w:szCs w:val="21"/>
        </w:rPr>
        <w:t>Comparison table</w:t>
      </w:r>
    </w:p>
    <w:p w14:paraId="7F24940E" w14:textId="77777777" w:rsidR="00DA18F0" w:rsidRDefault="00000000">
      <w:pPr>
        <w:pStyle w:val="ListParagraph"/>
        <w:numPr>
          <w:ilvl w:val="0"/>
          <w:numId w:val="2"/>
        </w:numPr>
        <w:spacing w:before="80" w:after="80"/>
      </w:pPr>
      <w:r>
        <w:rPr>
          <w:color w:val="222222"/>
          <w:sz w:val="21"/>
          <w:szCs w:val="21"/>
        </w:rPr>
        <w:t>Cause-effect map</w:t>
      </w:r>
    </w:p>
    <w:p w14:paraId="3950C77C" w14:textId="77777777" w:rsidR="00DA18F0" w:rsidRDefault="00000000">
      <w:pPr>
        <w:pStyle w:val="ListParagraph"/>
        <w:numPr>
          <w:ilvl w:val="0"/>
          <w:numId w:val="2"/>
        </w:numPr>
        <w:spacing w:before="80" w:after="80"/>
      </w:pPr>
      <w:r>
        <w:rPr>
          <w:color w:val="222222"/>
          <w:sz w:val="21"/>
          <w:szCs w:val="21"/>
        </w:rPr>
        <w:t>Annotated map or diagram</w:t>
      </w:r>
    </w:p>
    <w:p w14:paraId="6B01B730" w14:textId="77777777" w:rsidR="00DA18F0" w:rsidRDefault="00000000">
      <w:pPr>
        <w:pStyle w:val="ListParagraph"/>
        <w:numPr>
          <w:ilvl w:val="0"/>
          <w:numId w:val="2"/>
        </w:numPr>
        <w:spacing w:before="80" w:after="80"/>
      </w:pPr>
      <w:r>
        <w:rPr>
          <w:color w:val="222222"/>
          <w:sz w:val="21"/>
          <w:szCs w:val="21"/>
        </w:rPr>
        <w:t>Structured discussion prompt with written output</w:t>
      </w:r>
    </w:p>
    <w:p w14:paraId="3BDD8FCB" w14:textId="77777777" w:rsidR="00DA18F0" w:rsidRDefault="00000000">
      <w:pPr>
        <w:pStyle w:val="ListParagraph"/>
        <w:numPr>
          <w:ilvl w:val="0"/>
          <w:numId w:val="2"/>
        </w:numPr>
        <w:spacing w:before="80" w:after="80"/>
      </w:pPr>
      <w:r>
        <w:rPr>
          <w:color w:val="222222"/>
          <w:sz w:val="21"/>
          <w:szCs w:val="21"/>
        </w:rPr>
        <w:t>Source analysis task (2–3 structured questions on a provided short source)</w:t>
      </w:r>
    </w:p>
    <w:p w14:paraId="3DE2330A" w14:textId="77777777" w:rsidR="00DA18F0" w:rsidRDefault="00000000">
      <w:pPr>
        <w:spacing w:before="120" w:after="80"/>
      </w:pPr>
      <w:r>
        <w:rPr>
          <w:rFonts w:cs="Arial"/>
          <w:b/>
          <w:bCs/>
          <w:color w:val="C00000"/>
          <w:sz w:val="21"/>
          <w:szCs w:val="21"/>
        </w:rPr>
        <w:t>PROHIBITION</w:t>
      </w:r>
    </w:p>
    <w:p w14:paraId="29CCEDBC" w14:textId="77777777" w:rsidR="00DA18F0" w:rsidRDefault="00000000">
      <w:pPr>
        <w:pStyle w:val="ListParagraph"/>
        <w:numPr>
          <w:ilvl w:val="0"/>
          <w:numId w:val="2"/>
        </w:numPr>
        <w:spacing w:before="40" w:after="40"/>
      </w:pPr>
      <w:r>
        <w:rPr>
          <w:color w:val="C00000"/>
          <w:sz w:val="21"/>
          <w:szCs w:val="21"/>
        </w:rPr>
        <w:lastRenderedPageBreak/>
        <w:t>MUST NOT select a format from outside the Social Sciences menu.</w:t>
      </w:r>
    </w:p>
    <w:p w14:paraId="35C91CBD" w14:textId="77777777" w:rsidR="00DA18F0" w:rsidRDefault="00000000">
      <w:pPr>
        <w:pStyle w:val="ListParagraph"/>
        <w:numPr>
          <w:ilvl w:val="0"/>
          <w:numId w:val="2"/>
        </w:numPr>
        <w:spacing w:before="40" w:after="40"/>
      </w:pPr>
      <w:r>
        <w:rPr>
          <w:color w:val="C00000"/>
          <w:sz w:val="21"/>
          <w:szCs w:val="21"/>
        </w:rPr>
        <w:t>MUST NOT select a format for variety alone — the format must be the most natural demonstration vehicle for the specific LO.</w:t>
      </w:r>
    </w:p>
    <w:p w14:paraId="7F605786" w14:textId="77777777" w:rsidR="00DA18F0" w:rsidRDefault="00000000">
      <w:pPr>
        <w:spacing w:before="80" w:after="80"/>
      </w:pPr>
      <w:r>
        <w:rPr>
          <w:rFonts w:cs="Arial"/>
          <w:color w:val="222222"/>
          <w:sz w:val="21"/>
          <w:szCs w:val="21"/>
        </w:rPr>
        <w:t>The guide block must note that the teacher may substitute any other format from the same Social Sciences menu. The menu governs the AI — not the teacher.</w:t>
      </w:r>
    </w:p>
    <w:p w14:paraId="2E0A99DB" w14:textId="77777777" w:rsidR="00DA18F0" w:rsidRDefault="00DA18F0">
      <w:pPr>
        <w:pBdr>
          <w:bottom w:val="single" w:sz="4" w:space="1" w:color="C0D4E8"/>
        </w:pBdr>
        <w:spacing w:before="200" w:after="200"/>
      </w:pPr>
    </w:p>
    <w:p w14:paraId="67BD28DE" w14:textId="77777777" w:rsidR="00DA18F0" w:rsidRDefault="00000000">
      <w:pPr>
        <w:pStyle w:val="Heading2"/>
        <w:pBdr>
          <w:left w:val="thick" w:sz="12" w:space="8" w:color="1F4E79"/>
        </w:pBdr>
        <w:shd w:val="clear" w:color="auto" w:fill="EBF5FF"/>
        <w:spacing w:before="300" w:after="100"/>
        <w:ind w:left="180"/>
      </w:pPr>
      <w:r>
        <w:t>RULE 9 · GUIDE LAYER</w:t>
      </w:r>
    </w:p>
    <w:p w14:paraId="5ED5C355" w14:textId="77777777" w:rsidR="00DA18F0" w:rsidRDefault="00000000">
      <w:pPr>
        <w:spacing w:before="80" w:after="80"/>
      </w:pPr>
      <w:r>
        <w:rPr>
          <w:rFonts w:cs="Arial"/>
          <w:b/>
          <w:bCs/>
          <w:color w:val="1F4E79"/>
          <w:sz w:val="21"/>
          <w:szCs w:val="21"/>
        </w:rPr>
        <w:t>MANDATE</w:t>
      </w:r>
    </w:p>
    <w:p w14:paraId="49B3894B" w14:textId="77777777" w:rsidR="00DA18F0" w:rsidRDefault="00000000">
      <w:pPr>
        <w:spacing w:before="80" w:after="80"/>
      </w:pPr>
      <w:r>
        <w:rPr>
          <w:rFonts w:cs="Arial"/>
          <w:color w:val="222222"/>
          <w:sz w:val="21"/>
          <w:szCs w:val="21"/>
        </w:rPr>
        <w:t>The system MUST produce a guide block for every generated question. The guide is a structured JSON object — not prose — and is the primary professional support layer for anyone using the assessment, visible on demand. Guide structure is governed by question type only.</w:t>
      </w:r>
    </w:p>
    <w:p w14:paraId="07A6CDED" w14:textId="77777777" w:rsidR="00DA18F0" w:rsidRDefault="00DA18F0">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DA18F0" w14:paraId="572B81B5"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2536C21C" w14:textId="77777777" w:rsidR="00DA18F0" w:rsidRDefault="00000000">
            <w:r>
              <w:rPr>
                <w:rFonts w:cs="Arial"/>
                <w:b/>
                <w:bCs/>
                <w:color w:val="1F4E79"/>
                <w:sz w:val="20"/>
                <w:szCs w:val="20"/>
              </w:rPr>
              <w:t>Question Type</w:t>
            </w:r>
          </w:p>
        </w:tc>
        <w:tc>
          <w:tcPr>
            <w:tcW w:w="756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40C16AD0" w14:textId="77777777" w:rsidR="00DA18F0" w:rsidRDefault="00000000">
            <w:r>
              <w:rPr>
                <w:rFonts w:cs="Arial"/>
                <w:b/>
                <w:bCs/>
                <w:color w:val="1F4E79"/>
                <w:sz w:val="20"/>
                <w:szCs w:val="20"/>
              </w:rPr>
              <w:t>Guide Keys Required</w:t>
            </w:r>
          </w:p>
        </w:tc>
      </w:tr>
      <w:tr w:rsidR="00DA18F0" w14:paraId="7F0C8933"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B1BD5EB" w14:textId="77777777" w:rsidR="00DA18F0" w:rsidRDefault="00000000">
            <w:r>
              <w:rPr>
                <w:rFonts w:cs="Arial"/>
                <w:color w:val="222222"/>
                <w:sz w:val="19"/>
                <w:szCs w:val="19"/>
              </w:rPr>
              <w:t>MCQ</w:t>
            </w:r>
          </w:p>
        </w:tc>
        <w:tc>
          <w:tcPr>
            <w:tcW w:w="7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5EA780E" w14:textId="77777777" w:rsidR="00DA18F0" w:rsidRDefault="00000000">
            <w:r>
              <w:rPr>
                <w:rFonts w:cs="Arial"/>
                <w:color w:val="222222"/>
                <w:sz w:val="19"/>
                <w:szCs w:val="19"/>
              </w:rPr>
              <w:t>what_each_option_reveals — one entry per non-correct option label, stating the specific engagement failure that choosing that option indicates</w:t>
            </w:r>
          </w:p>
        </w:tc>
      </w:tr>
      <w:tr w:rsidR="00DA18F0" w14:paraId="6F73C56F"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EF85ABF" w14:textId="77777777" w:rsidR="00DA18F0" w:rsidRDefault="00000000">
            <w:r>
              <w:rPr>
                <w:rFonts w:cs="Arial"/>
                <w:color w:val="222222"/>
                <w:sz w:val="19"/>
                <w:szCs w:val="19"/>
              </w:rPr>
              <w:t>SCR</w:t>
            </w:r>
          </w:p>
        </w:tc>
        <w:tc>
          <w:tcPr>
            <w:tcW w:w="7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8BE168C" w14:textId="77777777" w:rsidR="00DA18F0" w:rsidRDefault="00000000">
            <w:r>
              <w:rPr>
                <w:rFonts w:cs="Arial"/>
                <w:color w:val="222222"/>
                <w:sz w:val="19"/>
                <w:szCs w:val="19"/>
              </w:rPr>
              <w:t>expected_elements — array of strings; each element is a distinct component a complete response should contain</w:t>
            </w:r>
          </w:p>
        </w:tc>
      </w:tr>
      <w:tr w:rsidR="00DA18F0" w14:paraId="45D49D14"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76A2597" w14:textId="77777777" w:rsidR="00DA18F0" w:rsidRDefault="00000000">
            <w:r>
              <w:rPr>
                <w:rFonts w:cs="Arial"/>
                <w:color w:val="222222"/>
                <w:sz w:val="19"/>
                <w:szCs w:val="19"/>
              </w:rPr>
              <w:t>ECR</w:t>
            </w:r>
          </w:p>
        </w:tc>
        <w:tc>
          <w:tcPr>
            <w:tcW w:w="7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E30EBD8" w14:textId="77777777" w:rsidR="00DA18F0" w:rsidRDefault="00000000">
            <w:r>
              <w:rPr>
                <w:rFonts w:cs="Arial"/>
                <w:color w:val="222222"/>
                <w:sz w:val="19"/>
                <w:szCs w:val="19"/>
              </w:rPr>
              <w:t>look_for — array of strings; each describes a qualitative marker that distinguishes a strong response</w:t>
            </w:r>
          </w:p>
        </w:tc>
      </w:tr>
      <w:tr w:rsidR="00DA18F0" w14:paraId="319B07C2"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89AD96B" w14:textId="77777777" w:rsidR="00DA18F0" w:rsidRDefault="00000000">
            <w:r>
              <w:rPr>
                <w:rFonts w:cs="Arial"/>
                <w:color w:val="222222"/>
                <w:sz w:val="19"/>
                <w:szCs w:val="19"/>
              </w:rPr>
              <w:t>Open Task</w:t>
            </w:r>
          </w:p>
        </w:tc>
        <w:tc>
          <w:tcPr>
            <w:tcW w:w="75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793867C" w14:textId="77777777" w:rsidR="00DA18F0" w:rsidRDefault="00000000">
            <w:r>
              <w:rPr>
                <w:rFonts w:cs="Arial"/>
                <w:color w:val="222222"/>
                <w:sz w:val="19"/>
                <w:szCs w:val="19"/>
              </w:rPr>
              <w:t>what_this_demonstrates · reading_the_scaffold · strong_vs_weak_markers · inclusivity · format_type · format_rationale</w:t>
            </w:r>
          </w:p>
        </w:tc>
      </w:tr>
    </w:tbl>
    <w:p w14:paraId="2385669C" w14:textId="77777777" w:rsidR="00DA18F0" w:rsidRDefault="00DA18F0">
      <w:pPr>
        <w:spacing w:before="80"/>
      </w:pPr>
    </w:p>
    <w:p w14:paraId="4FBE2CF0" w14:textId="77777777" w:rsidR="00DA18F0" w:rsidRDefault="00000000">
      <w:pPr>
        <w:spacing w:before="120" w:after="80"/>
      </w:pPr>
      <w:r>
        <w:rPr>
          <w:rFonts w:cs="Arial"/>
          <w:b/>
          <w:bCs/>
          <w:color w:val="C00000"/>
          <w:sz w:val="21"/>
          <w:szCs w:val="21"/>
        </w:rPr>
        <w:t>PROHIBITION</w:t>
      </w:r>
    </w:p>
    <w:p w14:paraId="4DCECADA" w14:textId="77777777" w:rsidR="00DA18F0" w:rsidRDefault="00000000">
      <w:pPr>
        <w:pStyle w:val="ListParagraph"/>
        <w:numPr>
          <w:ilvl w:val="0"/>
          <w:numId w:val="2"/>
        </w:numPr>
        <w:spacing w:before="40" w:after="40"/>
      </w:pPr>
      <w:r>
        <w:rPr>
          <w:color w:val="C00000"/>
          <w:sz w:val="21"/>
          <w:szCs w:val="21"/>
        </w:rPr>
        <w:t>MUST NOT omit the guide block for any question.</w:t>
      </w:r>
    </w:p>
    <w:p w14:paraId="1148FAF8" w14:textId="77777777" w:rsidR="00DA18F0" w:rsidRDefault="00000000">
      <w:pPr>
        <w:pStyle w:val="ListParagraph"/>
        <w:numPr>
          <w:ilvl w:val="0"/>
          <w:numId w:val="2"/>
        </w:numPr>
        <w:spacing w:before="40" w:after="40"/>
      </w:pPr>
      <w:r>
        <w:rPr>
          <w:color w:val="C00000"/>
          <w:sz w:val="21"/>
          <w:szCs w:val="21"/>
        </w:rPr>
        <w:t>MUST NOT produce the guide block as prose. It must be a structured JSON object with the fields specified above.</w:t>
      </w:r>
    </w:p>
    <w:p w14:paraId="37D0B38B" w14:textId="77777777" w:rsidR="00DA18F0" w:rsidRDefault="00DA18F0">
      <w:pPr>
        <w:pBdr>
          <w:bottom w:val="single" w:sz="4" w:space="1" w:color="C0D4E8"/>
        </w:pBdr>
        <w:spacing w:before="200" w:after="200"/>
      </w:pPr>
    </w:p>
    <w:p w14:paraId="5C849EDB" w14:textId="77777777" w:rsidR="00DA18F0" w:rsidRDefault="00000000">
      <w:pPr>
        <w:pStyle w:val="Heading2"/>
        <w:pBdr>
          <w:left w:val="thick" w:sz="12" w:space="8" w:color="1F4E79"/>
        </w:pBdr>
        <w:shd w:val="clear" w:color="auto" w:fill="EBF5FF"/>
        <w:spacing w:before="300" w:after="100"/>
        <w:ind w:left="180"/>
      </w:pPr>
      <w:r>
        <w:t>RULE 10 · SCOPE BOUNDARY</w:t>
      </w:r>
    </w:p>
    <w:p w14:paraId="66CF1CB6" w14:textId="77777777" w:rsidR="00DA18F0" w:rsidRDefault="00000000">
      <w:pPr>
        <w:spacing w:before="80" w:after="80"/>
      </w:pPr>
      <w:r>
        <w:rPr>
          <w:rFonts w:cs="Arial"/>
          <w:b/>
          <w:bCs/>
          <w:color w:val="1F4E79"/>
          <w:sz w:val="21"/>
          <w:szCs w:val="21"/>
        </w:rPr>
        <w:t>MANDATE</w:t>
      </w:r>
    </w:p>
    <w:p w14:paraId="328D5433" w14:textId="77777777" w:rsidR="00DA18F0" w:rsidRDefault="00000000">
      <w:pPr>
        <w:spacing w:before="80" w:after="80"/>
      </w:pPr>
      <w:r>
        <w:rPr>
          <w:rFonts w:cs="Arial"/>
          <w:color w:val="222222"/>
          <w:sz w:val="21"/>
          <w:szCs w:val="21"/>
        </w:rPr>
        <w:t>The system MUST generate chapter-scoped formative assessment only — one component of a teacher's toolkit for a single chapter.</w:t>
      </w:r>
    </w:p>
    <w:p w14:paraId="72E3F972" w14:textId="77777777" w:rsidR="00DA18F0" w:rsidRDefault="00000000">
      <w:pPr>
        <w:spacing w:before="120" w:after="80"/>
      </w:pPr>
      <w:r>
        <w:rPr>
          <w:rFonts w:cs="Arial"/>
          <w:b/>
          <w:bCs/>
          <w:color w:val="C00000"/>
          <w:sz w:val="21"/>
          <w:szCs w:val="21"/>
        </w:rPr>
        <w:t>PROHIBITION</w:t>
      </w:r>
    </w:p>
    <w:p w14:paraId="2EE59136" w14:textId="77777777" w:rsidR="00DA18F0" w:rsidRDefault="00000000">
      <w:pPr>
        <w:pStyle w:val="ListParagraph"/>
        <w:numPr>
          <w:ilvl w:val="0"/>
          <w:numId w:val="2"/>
        </w:numPr>
        <w:spacing w:before="40" w:after="40"/>
      </w:pPr>
      <w:r>
        <w:rPr>
          <w:color w:val="C00000"/>
          <w:sz w:val="21"/>
          <w:szCs w:val="21"/>
        </w:rPr>
        <w:t>MUST NOT generate: summative assessments, term-end tests, or Board examination preparation.</w:t>
      </w:r>
    </w:p>
    <w:p w14:paraId="380095C4" w14:textId="77777777" w:rsidR="00DA18F0" w:rsidRDefault="00000000">
      <w:pPr>
        <w:pStyle w:val="ListParagraph"/>
        <w:numPr>
          <w:ilvl w:val="0"/>
          <w:numId w:val="2"/>
        </w:numPr>
        <w:spacing w:before="40" w:after="40"/>
      </w:pPr>
      <w:r>
        <w:rPr>
          <w:color w:val="C00000"/>
          <w:sz w:val="21"/>
          <w:szCs w:val="21"/>
        </w:rPr>
        <w:t>MUST NOT generate: Holistic Progress Card inputs; multi-session projects or portfolios; individual student tracking across chapters.</w:t>
      </w:r>
    </w:p>
    <w:p w14:paraId="097E4F2E" w14:textId="77777777" w:rsidR="00DA18F0" w:rsidRDefault="00DA18F0">
      <w:pPr>
        <w:pBdr>
          <w:bottom w:val="single" w:sz="4" w:space="1" w:color="C0D4E8"/>
        </w:pBdr>
        <w:spacing w:before="200" w:after="200"/>
      </w:pPr>
    </w:p>
    <w:p w14:paraId="4DB05C6B" w14:textId="77777777" w:rsidR="00DA18F0" w:rsidRDefault="00000000">
      <w:pPr>
        <w:pStyle w:val="Heading1"/>
        <w:spacing w:before="300"/>
      </w:pPr>
      <w:r>
        <w:t>Amendment A1 — Assessment Items JSON Schema</w:t>
      </w:r>
    </w:p>
    <w:p w14:paraId="01D6645E" w14:textId="77777777" w:rsidR="00DA18F0" w:rsidRDefault="00000000">
      <w:pPr>
        <w:spacing w:before="80" w:after="80"/>
      </w:pPr>
      <w:r>
        <w:rPr>
          <w:rFonts w:cs="Arial"/>
          <w:color w:val="222222"/>
          <w:sz w:val="21"/>
          <w:szCs w:val="21"/>
        </w:rPr>
        <w:t>The system MUST produce the assessment output as a JSON object containing an assessment_items[] array. Every question is a flat item in this array. The array is the single source of truth for display and teacher guide rendering.</w:t>
      </w:r>
    </w:p>
    <w:p w14:paraId="18D5286B" w14:textId="77777777" w:rsidR="00DA18F0" w:rsidRDefault="00000000">
      <w:pPr>
        <w:spacing w:before="80" w:after="80"/>
      </w:pPr>
      <w:r>
        <w:rPr>
          <w:rFonts w:cs="Arial"/>
          <w:color w:val="222222"/>
          <w:sz w:val="21"/>
          <w:szCs w:val="21"/>
        </w:rPr>
        <w:lastRenderedPageBreak/>
        <w:t>The system MUST populate every field on every item. Fields not applicable to a question type MUST be present as empty arrays [] or empty strings "" — never omitted entirely.</w:t>
      </w:r>
    </w:p>
    <w:p w14:paraId="447C422D" w14:textId="77777777" w:rsidR="00DA18F0" w:rsidRDefault="00DA18F0">
      <w:pPr>
        <w:spacing w:before="120" w:after="60"/>
      </w:pPr>
    </w:p>
    <w:p w14:paraId="6CF3361F" w14:textId="3A5EA452" w:rsidR="00D574C3" w:rsidRDefault="00000000" w:rsidP="00D574C3">
      <w:pPr>
        <w:pBdr>
          <w:left w:val="single" w:sz="8" w:space="6" w:color="999999"/>
        </w:pBdr>
        <w:shd w:val="clear" w:color="auto" w:fill="F2F2F2"/>
        <w:tabs>
          <w:tab w:val="left" w:pos="426"/>
        </w:tabs>
        <w:spacing w:before="100" w:after="100"/>
        <w:ind w:left="360"/>
        <w:rPr>
          <w:rFonts w:ascii="Courier New" w:eastAsia="Courier New" w:hAnsi="Courier New" w:cs="Courier New"/>
          <w:color w:val="333333"/>
          <w:sz w:val="18"/>
          <w:szCs w:val="18"/>
        </w:rPr>
      </w:pPr>
      <w:r>
        <w:rPr>
          <w:rFonts w:ascii="Courier New" w:eastAsia="Courier New" w:hAnsi="Courier New" w:cs="Courier New"/>
          <w:color w:val="333333"/>
          <w:sz w:val="18"/>
          <w:szCs w:val="18"/>
        </w:rPr>
        <w:t>{</w:t>
      </w:r>
      <w:r>
        <w:rPr>
          <w:rFonts w:ascii="Courier New" w:eastAsia="Courier New" w:hAnsi="Courier New" w:cs="Courier New"/>
          <w:color w:val="333333"/>
          <w:sz w:val="18"/>
          <w:szCs w:val="18"/>
        </w:rPr>
        <w:br/>
        <w:t xml:space="preserve">  "question_type":     string   — MCQ | SCR | ECR | OPEN_TASK</w:t>
      </w:r>
      <w:r>
        <w:rPr>
          <w:rFonts w:ascii="Courier New" w:eastAsia="Courier New" w:hAnsi="Courier New" w:cs="Courier New"/>
          <w:color w:val="333333"/>
          <w:sz w:val="18"/>
          <w:szCs w:val="18"/>
        </w:rPr>
        <w:br/>
        <w:t xml:space="preserve">  "question_text":     string   — question stem (OPEN_TASK: "")</w:t>
      </w:r>
      <w:r>
        <w:rPr>
          <w:rFonts w:ascii="Courier New" w:eastAsia="Courier New" w:hAnsi="Courier New" w:cs="Courier New"/>
          <w:color w:val="333333"/>
          <w:sz w:val="18"/>
          <w:szCs w:val="18"/>
        </w:rPr>
        <w:br/>
        <w:t xml:space="preserve">  "options": [         — MCQ only: exactly 4 items labelled A–D</w:t>
      </w:r>
      <w:r>
        <w:rPr>
          <w:rFonts w:ascii="Courier New" w:eastAsia="Courier New" w:hAnsi="Courier New" w:cs="Courier New"/>
          <w:color w:val="333333"/>
          <w:sz w:val="18"/>
          <w:szCs w:val="18"/>
        </w:rPr>
        <w:br/>
        <w:t xml:space="preserve">    { "label": string, "text": string, "is_correct": boolean }</w:t>
      </w:r>
      <w:r>
        <w:rPr>
          <w:rFonts w:ascii="Courier New" w:eastAsia="Courier New" w:hAnsi="Courier New" w:cs="Courier New"/>
          <w:color w:val="333333"/>
          <w:sz w:val="18"/>
          <w:szCs w:val="18"/>
        </w:rPr>
        <w:br/>
        <w:t xml:space="preserve">  ],</w:t>
      </w:r>
      <w:r>
        <w:rPr>
          <w:rFonts w:ascii="Courier New" w:eastAsia="Courier New" w:hAnsi="Courier New" w:cs="Courier New"/>
          <w:color w:val="333333"/>
          <w:sz w:val="18"/>
          <w:szCs w:val="18"/>
        </w:rPr>
        <w:br/>
        <w:t xml:space="preserve">  "expected_elements": array    — SCR only; non-SCR: []</w:t>
      </w:r>
      <w:r>
        <w:rPr>
          <w:rFonts w:ascii="Courier New" w:eastAsia="Courier New" w:hAnsi="Courier New" w:cs="Courier New"/>
          <w:color w:val="333333"/>
          <w:sz w:val="18"/>
          <w:szCs w:val="18"/>
        </w:rPr>
        <w:br/>
        <w:t xml:space="preserve">  "look_for":          array    — ECR only; non-ECR: []</w:t>
      </w:r>
      <w:r>
        <w:rPr>
          <w:rFonts w:ascii="Courier New" w:eastAsia="Courier New" w:hAnsi="Courier New" w:cs="Courier New"/>
          <w:color w:val="333333"/>
          <w:sz w:val="18"/>
          <w:szCs w:val="18"/>
        </w:rPr>
        <w:br/>
        <w:t xml:space="preserve">  "task":              string   — OPEN_TASK only; others: ""</w:t>
      </w:r>
      <w:r>
        <w:rPr>
          <w:rFonts w:ascii="Courier New" w:eastAsia="Courier New" w:hAnsi="Courier New" w:cs="Courier New"/>
          <w:color w:val="333333"/>
          <w:sz w:val="18"/>
          <w:szCs w:val="18"/>
        </w:rPr>
        <w:br/>
        <w:t xml:space="preserve">  "scaffold":          string   — OPEN_TASK only; others: ""</w:t>
      </w:r>
      <w:r>
        <w:rPr>
          <w:rFonts w:ascii="Courier New" w:eastAsia="Courier New" w:hAnsi="Courier New" w:cs="Courier New"/>
          <w:color w:val="333333"/>
          <w:sz w:val="18"/>
          <w:szCs w:val="18"/>
        </w:rPr>
        <w:br/>
        <w:t xml:space="preserve">  "format_of_output":  array    — OPEN_TASK only; others: []</w:t>
      </w:r>
      <w:r>
        <w:rPr>
          <w:rFonts w:ascii="Courier New" w:eastAsia="Courier New" w:hAnsi="Courier New" w:cs="Courier New"/>
          <w:color w:val="333333"/>
          <w:sz w:val="18"/>
          <w:szCs w:val="18"/>
        </w:rPr>
        <w:br/>
        <w:t xml:space="preserve">  "visual_stimulus":   string   — OPEN_TASK / data tasks; others: ""</w:t>
      </w:r>
      <w:r>
        <w:rPr>
          <w:rFonts w:ascii="Courier New" w:eastAsia="Courier New" w:hAnsi="Courier New" w:cs="Courier New"/>
          <w:color w:val="333333"/>
          <w:sz w:val="18"/>
          <w:szCs w:val="18"/>
        </w:rPr>
        <w:br/>
        <w:t xml:space="preserve">  "annotation":        string   — marking guidance; required on all items</w:t>
      </w:r>
      <w:r>
        <w:rPr>
          <w:rFonts w:ascii="Courier New" w:eastAsia="Courier New" w:hAnsi="Courier New" w:cs="Courier New"/>
          <w:color w:val="333333"/>
          <w:sz w:val="18"/>
          <w:szCs w:val="18"/>
        </w:rPr>
        <w:br/>
        <w:t xml:space="preserve">  "cognitive_demand":  string   — Recall|Understanding|Application|Analysis|Evaluation</w:t>
      </w:r>
      <w:r>
        <w:rPr>
          <w:rFonts w:ascii="Courier New" w:eastAsia="Courier New" w:hAnsi="Courier New" w:cs="Courier New"/>
          <w:color w:val="333333"/>
          <w:sz w:val="18"/>
          <w:szCs w:val="18"/>
        </w:rPr>
        <w:br/>
        <w:t xml:space="preserve">  "period_ref":        array    — period numbers from LO Handoff</w:t>
      </w:r>
      <w:r>
        <w:rPr>
          <w:rFonts w:ascii="Courier New" w:eastAsia="Courier New" w:hAnsi="Courier New" w:cs="Courier New"/>
          <w:color w:val="333333"/>
          <w:sz w:val="18"/>
          <w:szCs w:val="18"/>
        </w:rPr>
        <w:br/>
        <w:t xml:space="preserve">  "chapter_section":   string   — named chapter section</w:t>
      </w:r>
      <w:r>
        <w:rPr>
          <w:rFonts w:ascii="Courier New" w:eastAsia="Courier New" w:hAnsi="Courier New" w:cs="Courier New"/>
          <w:color w:val="333333"/>
          <w:sz w:val="18"/>
          <w:szCs w:val="18"/>
        </w:rPr>
        <w:br/>
        <w:t xml:space="preserve">  "weight_label":      string   — Central | Substantive | Present</w:t>
      </w:r>
      <w:r>
        <w:rPr>
          <w:rFonts w:ascii="Courier New" w:eastAsia="Courier New" w:hAnsi="Courier New" w:cs="Courier New"/>
          <w:color w:val="333333"/>
          <w:sz w:val="18"/>
          <w:szCs w:val="18"/>
        </w:rPr>
        <w:br/>
        <w:t xml:space="preserve">  </w:t>
      </w:r>
      <w:r w:rsidR="00D574C3" w:rsidRPr="00D574C3">
        <w:rPr>
          <w:rFonts w:ascii="Courier New" w:eastAsia="Courier New" w:hAnsi="Courier New" w:cs="Courier New"/>
          <w:color w:val="333333"/>
          <w:sz w:val="18"/>
          <w:szCs w:val="18"/>
        </w:rPr>
        <w:t>"implied_lo":        string  — the implied LO text from the LO Handoff that this</w:t>
      </w:r>
      <w:r w:rsidR="00D574C3">
        <w:rPr>
          <w:rFonts w:ascii="Courier New" w:eastAsia="Courier New" w:hAnsi="Courier New" w:cs="Courier New"/>
          <w:color w:val="333333"/>
          <w:sz w:val="18"/>
          <w:szCs w:val="18"/>
        </w:rPr>
        <w:t xml:space="preserve">  </w:t>
      </w:r>
      <w:r w:rsidR="00D574C3" w:rsidRPr="00D574C3">
        <w:rPr>
          <w:rFonts w:ascii="Courier New" w:eastAsia="Courier New" w:hAnsi="Courier New" w:cs="Courier New"/>
          <w:color w:val="333333"/>
          <w:sz w:val="18"/>
          <w:szCs w:val="18"/>
        </w:rPr>
        <w:t>question</w:t>
      </w:r>
      <w:r w:rsidR="00D574C3">
        <w:rPr>
          <w:rFonts w:ascii="Courier New" w:eastAsia="Courier New" w:hAnsi="Courier New" w:cs="Courier New"/>
          <w:color w:val="333333"/>
          <w:sz w:val="18"/>
          <w:szCs w:val="18"/>
        </w:rPr>
        <w:t xml:space="preserve"> </w:t>
      </w:r>
      <w:r w:rsidR="00D574C3" w:rsidRPr="00D574C3">
        <w:rPr>
          <w:rFonts w:ascii="Courier New" w:eastAsia="Courier New" w:hAnsi="Courier New" w:cs="Courier New"/>
          <w:color w:val="333333"/>
          <w:sz w:val="18"/>
          <w:szCs w:val="18"/>
        </w:rPr>
        <w:t>primarily tests. Where a question synthesises across multiple</w:t>
      </w:r>
      <w:r w:rsidR="00D574C3">
        <w:rPr>
          <w:rFonts w:ascii="Courier New" w:eastAsia="Courier New" w:hAnsi="Courier New" w:cs="Courier New"/>
          <w:color w:val="333333"/>
          <w:sz w:val="18"/>
          <w:szCs w:val="18"/>
        </w:rPr>
        <w:t xml:space="preserve"> </w:t>
      </w:r>
      <w:r w:rsidR="00D574C3" w:rsidRPr="00D574C3">
        <w:rPr>
          <w:rFonts w:ascii="Courier New" w:eastAsia="Courier New" w:hAnsi="Courier New" w:cs="Courier New"/>
          <w:color w:val="333333"/>
          <w:sz w:val="18"/>
          <w:szCs w:val="18"/>
        </w:rPr>
        <w:t>implied LOs, use the dominant one; all period references are</w:t>
      </w:r>
      <w:r w:rsidR="00D574C3">
        <w:rPr>
          <w:rFonts w:ascii="Courier New" w:eastAsia="Courier New" w:hAnsi="Courier New" w:cs="Courier New"/>
          <w:color w:val="333333"/>
          <w:sz w:val="18"/>
          <w:szCs w:val="18"/>
        </w:rPr>
        <w:t xml:space="preserve"> </w:t>
      </w:r>
      <w:r w:rsidR="00D574C3" w:rsidRPr="00D574C3">
        <w:rPr>
          <w:rFonts w:ascii="Courier New" w:eastAsia="Courier New" w:hAnsi="Courier New" w:cs="Courier New"/>
          <w:color w:val="333333"/>
          <w:sz w:val="18"/>
          <w:szCs w:val="18"/>
        </w:rPr>
        <w:t>captured in period_ref. MUST be copied verbatim from the</w:t>
      </w:r>
      <w:r w:rsidR="00D574C3">
        <w:rPr>
          <w:rFonts w:ascii="Courier New" w:eastAsia="Courier New" w:hAnsi="Courier New" w:cs="Courier New"/>
          <w:color w:val="333333"/>
          <w:sz w:val="18"/>
          <w:szCs w:val="18"/>
        </w:rPr>
        <w:t xml:space="preserve"> </w:t>
      </w:r>
      <w:r w:rsidR="00D574C3" w:rsidRPr="00D574C3">
        <w:rPr>
          <w:rFonts w:ascii="Courier New" w:eastAsia="Courier New" w:hAnsi="Courier New" w:cs="Courier New"/>
          <w:color w:val="333333"/>
          <w:sz w:val="18"/>
          <w:szCs w:val="18"/>
        </w:rPr>
        <w:t>LO Handoff — the system MUST NOT paraphrase or rewrite it.</w:t>
      </w:r>
    </w:p>
    <w:p w14:paraId="6E0396C1" w14:textId="457B8A8D" w:rsidR="00DA18F0" w:rsidRDefault="00D574C3">
      <w:pPr>
        <w:pBdr>
          <w:left w:val="single" w:sz="8" w:space="6" w:color="999999"/>
        </w:pBdr>
        <w:shd w:val="clear" w:color="auto" w:fill="F2F2F2"/>
        <w:spacing w:before="100" w:after="100"/>
        <w:ind w:left="360"/>
      </w:pPr>
      <w:r>
        <w:rPr>
          <w:rFonts w:ascii="Courier New" w:eastAsia="Courier New" w:hAnsi="Courier New" w:cs="Courier New"/>
          <w:color w:val="333333"/>
          <w:sz w:val="18"/>
          <w:szCs w:val="18"/>
        </w:rPr>
        <w:t xml:space="preserve">   </w:t>
      </w:r>
      <w:r w:rsidR="00000000">
        <w:rPr>
          <w:rFonts w:ascii="Courier New" w:eastAsia="Courier New" w:hAnsi="Courier New" w:cs="Courier New"/>
          <w:color w:val="333333"/>
          <w:sz w:val="18"/>
          <w:szCs w:val="18"/>
        </w:rPr>
        <w:t>"competency": {</w:t>
      </w:r>
      <w:r w:rsidR="00000000">
        <w:rPr>
          <w:rFonts w:ascii="Courier New" w:eastAsia="Courier New" w:hAnsi="Courier New" w:cs="Courier New"/>
          <w:color w:val="333333"/>
          <w:sz w:val="18"/>
          <w:szCs w:val="18"/>
        </w:rPr>
        <w:br/>
        <w:t xml:space="preserve">    "c_code": string,  "competency_text": string,  "weight": integer</w:t>
      </w:r>
      <w:r w:rsidR="00000000">
        <w:rPr>
          <w:rFonts w:ascii="Courier New" w:eastAsia="Courier New" w:hAnsi="Courier New" w:cs="Courier New"/>
          <w:color w:val="333333"/>
          <w:sz w:val="18"/>
          <w:szCs w:val="18"/>
        </w:rPr>
        <w:br/>
        <w:t xml:space="preserve">  },</w:t>
      </w:r>
      <w:r w:rsidR="00000000">
        <w:rPr>
          <w:rFonts w:ascii="Courier New" w:eastAsia="Courier New" w:hAnsi="Courier New" w:cs="Courier New"/>
          <w:color w:val="333333"/>
          <w:sz w:val="18"/>
          <w:szCs w:val="18"/>
        </w:rPr>
        <w:br/>
        <w:t xml:space="preserve">  "guide": object      — structured guide block per Rule 9</w:t>
      </w:r>
      <w:r w:rsidR="00000000">
        <w:rPr>
          <w:rFonts w:ascii="Courier New" w:eastAsia="Courier New" w:hAnsi="Courier New" w:cs="Courier New"/>
          <w:color w:val="333333"/>
          <w:sz w:val="18"/>
          <w:szCs w:val="18"/>
        </w:rPr>
        <w:br/>
        <w:t>}</w:t>
      </w:r>
    </w:p>
    <w:p w14:paraId="1ABB6539" w14:textId="77777777" w:rsidR="00DA18F0" w:rsidRDefault="00DA18F0">
      <w:pPr>
        <w:spacing w:before="140" w:after="60"/>
      </w:pPr>
    </w:p>
    <w:p w14:paraId="2226FFF8" w14:textId="77777777" w:rsidR="00DA18F0" w:rsidRDefault="00000000">
      <w:pPr>
        <w:spacing w:before="80" w:after="80"/>
      </w:pPr>
      <w:r>
        <w:rPr>
          <w:rFonts w:cs="Arial"/>
          <w:b/>
          <w:bCs/>
          <w:color w:val="1F4E79"/>
          <w:sz w:val="21"/>
          <w:szCs w:val="21"/>
        </w:rPr>
        <w:t>FIELD POPULATION RULES BY QUESTION TYPE</w:t>
      </w:r>
    </w:p>
    <w:p w14:paraId="4D3692C7" w14:textId="77777777" w:rsidR="00DA18F0" w:rsidRDefault="00DA18F0">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1006"/>
        <w:gridCol w:w="2071"/>
        <w:gridCol w:w="1022"/>
        <w:gridCol w:w="2125"/>
        <w:gridCol w:w="2482"/>
      </w:tblGrid>
      <w:tr w:rsidR="00DA18F0" w14:paraId="6BF9CB91" w14:textId="77777777">
        <w:tblPrEx>
          <w:tblCellMar>
            <w:top w:w="0" w:type="dxa"/>
            <w:bottom w:w="0" w:type="dxa"/>
          </w:tblCellMar>
        </w:tblPrEx>
        <w:tc>
          <w:tcPr>
            <w:tcW w:w="11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41A9B349" w14:textId="77777777" w:rsidR="00DA18F0" w:rsidRDefault="00000000">
            <w:r>
              <w:rPr>
                <w:rFonts w:cs="Arial"/>
                <w:b/>
                <w:bCs/>
                <w:color w:val="1F4E79"/>
                <w:sz w:val="20"/>
                <w:szCs w:val="20"/>
              </w:rPr>
              <w:t>Type</w:t>
            </w:r>
          </w:p>
        </w:tc>
        <w:tc>
          <w:tcPr>
            <w:tcW w:w="15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264FCCF1" w14:textId="77777777" w:rsidR="00DA18F0" w:rsidRDefault="00000000">
            <w:r>
              <w:rPr>
                <w:rFonts w:cs="Arial"/>
                <w:b/>
                <w:bCs/>
                <w:color w:val="1F4E79"/>
                <w:sz w:val="20"/>
                <w:szCs w:val="20"/>
              </w:rPr>
              <w:t>options</w:t>
            </w:r>
          </w:p>
        </w:tc>
        <w:tc>
          <w:tcPr>
            <w:tcW w:w="18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5E75EFB9" w14:textId="77777777" w:rsidR="00DA18F0" w:rsidRDefault="00000000">
            <w:r>
              <w:rPr>
                <w:rFonts w:cs="Arial"/>
                <w:b/>
                <w:bCs/>
                <w:color w:val="1F4E79"/>
                <w:sz w:val="20"/>
                <w:szCs w:val="20"/>
              </w:rPr>
              <w:t>expected_elements</w:t>
            </w:r>
          </w:p>
        </w:tc>
        <w:tc>
          <w:tcPr>
            <w:tcW w:w="12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6D7A728E" w14:textId="77777777" w:rsidR="00DA18F0" w:rsidRDefault="00000000">
            <w:r>
              <w:rPr>
                <w:rFonts w:cs="Arial"/>
                <w:b/>
                <w:bCs/>
                <w:color w:val="1F4E79"/>
                <w:sz w:val="20"/>
                <w:szCs w:val="20"/>
              </w:rPr>
              <w:t>look_for</w:t>
            </w:r>
          </w:p>
        </w:tc>
        <w:tc>
          <w:tcPr>
            <w:tcW w:w="180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0D89B670" w14:textId="77777777" w:rsidR="00DA18F0" w:rsidRDefault="00000000">
            <w:r>
              <w:rPr>
                <w:rFonts w:cs="Arial"/>
                <w:b/>
                <w:bCs/>
                <w:color w:val="1F4E79"/>
                <w:sz w:val="20"/>
                <w:szCs w:val="20"/>
              </w:rPr>
              <w:t>task/scaffold/format</w:t>
            </w:r>
          </w:p>
        </w:tc>
        <w:tc>
          <w:tcPr>
            <w:tcW w:w="1960" w:type="dxa"/>
            <w:tcBorders>
              <w:top w:val="single" w:sz="1" w:space="0" w:color="C0C0C0"/>
              <w:left w:val="single" w:sz="1" w:space="0" w:color="C0C0C0"/>
              <w:bottom w:val="single" w:sz="1" w:space="0" w:color="C0C0C0"/>
              <w:right w:val="single" w:sz="1" w:space="0" w:color="C0C0C0"/>
            </w:tcBorders>
            <w:shd w:val="clear" w:color="auto" w:fill="D6E4F0"/>
            <w:tcMar>
              <w:top w:w="80" w:type="dxa"/>
              <w:left w:w="120" w:type="dxa"/>
              <w:bottom w:w="80" w:type="dxa"/>
              <w:right w:w="120" w:type="dxa"/>
            </w:tcMar>
          </w:tcPr>
          <w:p w14:paraId="77289C1C" w14:textId="77777777" w:rsidR="00DA18F0" w:rsidRDefault="00000000">
            <w:r>
              <w:rPr>
                <w:rFonts w:cs="Arial"/>
                <w:b/>
                <w:bCs/>
                <w:color w:val="1F4E79"/>
                <w:sz w:val="20"/>
                <w:szCs w:val="20"/>
              </w:rPr>
              <w:t>guide keys</w:t>
            </w:r>
          </w:p>
        </w:tc>
      </w:tr>
      <w:tr w:rsidR="00DA18F0" w14:paraId="1116C27E" w14:textId="77777777">
        <w:tblPrEx>
          <w:tblCellMar>
            <w:top w:w="0" w:type="dxa"/>
            <w:bottom w:w="0" w:type="dxa"/>
          </w:tblCellMar>
        </w:tblPrEx>
        <w:tc>
          <w:tcPr>
            <w:tcW w:w="11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9035B01" w14:textId="77777777" w:rsidR="00DA18F0" w:rsidRDefault="00000000">
            <w:r>
              <w:rPr>
                <w:rFonts w:cs="Arial"/>
                <w:color w:val="222222"/>
                <w:sz w:val="19"/>
                <w:szCs w:val="19"/>
              </w:rPr>
              <w:t>MCQ</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0C733C5" w14:textId="77777777" w:rsidR="00DA18F0" w:rsidRDefault="00000000">
            <w:r>
              <w:rPr>
                <w:rFonts w:cs="Arial"/>
                <w:color w:val="222222"/>
                <w:sz w:val="19"/>
                <w:szCs w:val="19"/>
              </w:rPr>
              <w:t>Required (4)</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519D074" w14:textId="77777777" w:rsidR="00DA18F0" w:rsidRDefault="00000000">
            <w:r>
              <w:rPr>
                <w:rFonts w:cs="Arial"/>
                <w:color w:val="222222"/>
                <w:sz w:val="19"/>
                <w:szCs w:val="19"/>
              </w:rPr>
              <w:t>[]</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A5EBB59" w14:textId="77777777" w:rsidR="00DA18F0" w:rsidRDefault="00000000">
            <w:r>
              <w:rPr>
                <w:rFonts w:cs="Arial"/>
                <w:color w:val="222222"/>
                <w:sz w:val="19"/>
                <w:szCs w:val="19"/>
              </w:rPr>
              <w:t>[]</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F460A90" w14:textId="77777777" w:rsidR="00DA18F0" w:rsidRDefault="00000000">
            <w:r>
              <w:rPr>
                <w:rFonts w:cs="Arial"/>
                <w:color w:val="222222"/>
                <w:sz w:val="19"/>
                <w:szCs w:val="19"/>
              </w:rPr>
              <w:t>""  ""  []</w:t>
            </w:r>
          </w:p>
        </w:tc>
        <w:tc>
          <w:tcPr>
            <w:tcW w:w="1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D103039" w14:textId="77777777" w:rsidR="00DA18F0" w:rsidRDefault="00000000">
            <w:r>
              <w:rPr>
                <w:rFonts w:cs="Arial"/>
                <w:color w:val="222222"/>
                <w:sz w:val="19"/>
                <w:szCs w:val="19"/>
              </w:rPr>
              <w:t>what_each_option_reveals</w:t>
            </w:r>
          </w:p>
        </w:tc>
      </w:tr>
      <w:tr w:rsidR="00DA18F0" w14:paraId="54A7E64B" w14:textId="77777777">
        <w:tblPrEx>
          <w:tblCellMar>
            <w:top w:w="0" w:type="dxa"/>
            <w:bottom w:w="0" w:type="dxa"/>
          </w:tblCellMar>
        </w:tblPrEx>
        <w:tc>
          <w:tcPr>
            <w:tcW w:w="11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31300FB3" w14:textId="77777777" w:rsidR="00DA18F0" w:rsidRDefault="00000000">
            <w:r>
              <w:rPr>
                <w:rFonts w:cs="Arial"/>
                <w:color w:val="222222"/>
                <w:sz w:val="19"/>
                <w:szCs w:val="19"/>
              </w:rPr>
              <w:t>SCR</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BD71B26" w14:textId="77777777" w:rsidR="00DA18F0" w:rsidRDefault="00000000">
            <w:r>
              <w:rPr>
                <w:rFonts w:cs="Arial"/>
                <w:color w:val="222222"/>
                <w:sz w:val="19"/>
                <w:szCs w:val="19"/>
              </w:rPr>
              <w:t>[]</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26394178" w14:textId="77777777" w:rsidR="00DA18F0" w:rsidRDefault="00000000">
            <w:r>
              <w:rPr>
                <w:rFonts w:cs="Arial"/>
                <w:color w:val="222222"/>
                <w:sz w:val="19"/>
                <w:szCs w:val="19"/>
              </w:rPr>
              <w:t>Required</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D916910" w14:textId="77777777" w:rsidR="00DA18F0" w:rsidRDefault="00000000">
            <w:r>
              <w:rPr>
                <w:rFonts w:cs="Arial"/>
                <w:color w:val="222222"/>
                <w:sz w:val="19"/>
                <w:szCs w:val="19"/>
              </w:rPr>
              <w:t>[]</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E788E29" w14:textId="77777777" w:rsidR="00DA18F0" w:rsidRDefault="00000000">
            <w:r>
              <w:rPr>
                <w:rFonts w:cs="Arial"/>
                <w:color w:val="222222"/>
                <w:sz w:val="19"/>
                <w:szCs w:val="19"/>
              </w:rPr>
              <w:t>""  ""  []</w:t>
            </w:r>
          </w:p>
        </w:tc>
        <w:tc>
          <w:tcPr>
            <w:tcW w:w="1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1F2A4C6" w14:textId="77777777" w:rsidR="00DA18F0" w:rsidRDefault="00000000">
            <w:r>
              <w:rPr>
                <w:rFonts w:cs="Arial"/>
                <w:color w:val="222222"/>
                <w:sz w:val="19"/>
                <w:szCs w:val="19"/>
              </w:rPr>
              <w:t>expected_elements</w:t>
            </w:r>
          </w:p>
        </w:tc>
      </w:tr>
      <w:tr w:rsidR="00DA18F0" w14:paraId="6D05AD8F" w14:textId="77777777">
        <w:tblPrEx>
          <w:tblCellMar>
            <w:top w:w="0" w:type="dxa"/>
            <w:bottom w:w="0" w:type="dxa"/>
          </w:tblCellMar>
        </w:tblPrEx>
        <w:tc>
          <w:tcPr>
            <w:tcW w:w="11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483AA516" w14:textId="77777777" w:rsidR="00DA18F0" w:rsidRDefault="00000000">
            <w:r>
              <w:rPr>
                <w:rFonts w:cs="Arial"/>
                <w:color w:val="222222"/>
                <w:sz w:val="19"/>
                <w:szCs w:val="19"/>
              </w:rPr>
              <w:t>ECR</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CDC25AC" w14:textId="77777777" w:rsidR="00DA18F0" w:rsidRDefault="00000000">
            <w:r>
              <w:rPr>
                <w:rFonts w:cs="Arial"/>
                <w:color w:val="222222"/>
                <w:sz w:val="19"/>
                <w:szCs w:val="19"/>
              </w:rPr>
              <w:t>[]</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49DE171" w14:textId="77777777" w:rsidR="00DA18F0" w:rsidRDefault="00000000">
            <w:r>
              <w:rPr>
                <w:rFonts w:cs="Arial"/>
                <w:color w:val="222222"/>
                <w:sz w:val="19"/>
                <w:szCs w:val="19"/>
              </w:rPr>
              <w:t>[]</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7DEA176" w14:textId="77777777" w:rsidR="00DA18F0" w:rsidRDefault="00000000">
            <w:r>
              <w:rPr>
                <w:rFonts w:cs="Arial"/>
                <w:color w:val="222222"/>
                <w:sz w:val="19"/>
                <w:szCs w:val="19"/>
              </w:rPr>
              <w:t>Required</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2E51DFB" w14:textId="77777777" w:rsidR="00DA18F0" w:rsidRDefault="00000000">
            <w:r>
              <w:rPr>
                <w:rFonts w:cs="Arial"/>
                <w:color w:val="222222"/>
                <w:sz w:val="19"/>
                <w:szCs w:val="19"/>
              </w:rPr>
              <w:t>""  ""  []</w:t>
            </w:r>
          </w:p>
        </w:tc>
        <w:tc>
          <w:tcPr>
            <w:tcW w:w="1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ABC1887" w14:textId="77777777" w:rsidR="00DA18F0" w:rsidRDefault="00000000">
            <w:r>
              <w:rPr>
                <w:rFonts w:cs="Arial"/>
                <w:color w:val="222222"/>
                <w:sz w:val="19"/>
                <w:szCs w:val="19"/>
              </w:rPr>
              <w:t>look_for</w:t>
            </w:r>
          </w:p>
        </w:tc>
      </w:tr>
      <w:tr w:rsidR="00DA18F0" w14:paraId="290B602A" w14:textId="77777777">
        <w:tblPrEx>
          <w:tblCellMar>
            <w:top w:w="0" w:type="dxa"/>
            <w:bottom w:w="0" w:type="dxa"/>
          </w:tblCellMar>
        </w:tblPrEx>
        <w:tc>
          <w:tcPr>
            <w:tcW w:w="11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0DE041D6" w14:textId="77777777" w:rsidR="00DA18F0" w:rsidRDefault="00000000">
            <w:r>
              <w:rPr>
                <w:rFonts w:cs="Arial"/>
                <w:color w:val="222222"/>
                <w:sz w:val="19"/>
                <w:szCs w:val="19"/>
              </w:rPr>
              <w:t>OPEN_TASK</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F4A5E05" w14:textId="77777777" w:rsidR="00DA18F0" w:rsidRDefault="00000000">
            <w:r>
              <w:rPr>
                <w:rFonts w:cs="Arial"/>
                <w:color w:val="222222"/>
                <w:sz w:val="19"/>
                <w:szCs w:val="19"/>
              </w:rPr>
              <w:t>[]</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305D743" w14:textId="77777777" w:rsidR="00DA18F0" w:rsidRDefault="00000000">
            <w:r>
              <w:rPr>
                <w:rFonts w:cs="Arial"/>
                <w:color w:val="222222"/>
                <w:sz w:val="19"/>
                <w:szCs w:val="19"/>
              </w:rPr>
              <w:t>[]</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621FD8F7" w14:textId="77777777" w:rsidR="00DA18F0" w:rsidRDefault="00000000">
            <w:r>
              <w:rPr>
                <w:rFonts w:cs="Arial"/>
                <w:color w:val="222222"/>
                <w:sz w:val="19"/>
                <w:szCs w:val="19"/>
              </w:rPr>
              <w:t>[]</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7AD35B56" w14:textId="77777777" w:rsidR="00DA18F0" w:rsidRDefault="00000000">
            <w:r>
              <w:rPr>
                <w:rFonts w:cs="Arial"/>
                <w:color w:val="222222"/>
                <w:sz w:val="19"/>
                <w:szCs w:val="19"/>
              </w:rPr>
              <w:t>All required</w:t>
            </w:r>
          </w:p>
        </w:tc>
        <w:tc>
          <w:tcPr>
            <w:tcW w:w="196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1963E9C1" w14:textId="77777777" w:rsidR="00DA18F0" w:rsidRDefault="00000000">
            <w:r>
              <w:rPr>
                <w:rFonts w:cs="Arial"/>
                <w:color w:val="222222"/>
                <w:sz w:val="19"/>
                <w:szCs w:val="19"/>
              </w:rPr>
              <w:t>all six open task fields</w:t>
            </w:r>
          </w:p>
        </w:tc>
      </w:tr>
    </w:tbl>
    <w:p w14:paraId="3474F6F0" w14:textId="77777777" w:rsidR="00DA18F0" w:rsidRDefault="00DA18F0">
      <w:pPr>
        <w:spacing w:before="120"/>
      </w:pPr>
    </w:p>
    <w:p w14:paraId="06321A33" w14:textId="77777777" w:rsidR="00DA18F0" w:rsidRDefault="00000000">
      <w:pPr>
        <w:spacing w:before="120" w:after="80"/>
      </w:pPr>
      <w:r>
        <w:rPr>
          <w:rFonts w:cs="Arial"/>
          <w:b/>
          <w:bCs/>
          <w:color w:val="C00000"/>
          <w:sz w:val="21"/>
          <w:szCs w:val="21"/>
        </w:rPr>
        <w:t>PROHIBITION</w:t>
      </w:r>
    </w:p>
    <w:p w14:paraId="4B23D52B" w14:textId="77777777" w:rsidR="00DA18F0" w:rsidRDefault="00000000">
      <w:pPr>
        <w:pStyle w:val="ListParagraph"/>
        <w:numPr>
          <w:ilvl w:val="0"/>
          <w:numId w:val="2"/>
        </w:numPr>
        <w:spacing w:before="40" w:after="40"/>
      </w:pPr>
      <w:r>
        <w:rPr>
          <w:color w:val="C00000"/>
          <w:sz w:val="21"/>
          <w:szCs w:val="21"/>
        </w:rPr>
        <w:t>MUST NOT use question_type values outside {MCQ, SCR, ECR, OPEN_TASK}.</w:t>
      </w:r>
    </w:p>
    <w:p w14:paraId="38B5A6C4" w14:textId="77777777" w:rsidR="00DA18F0" w:rsidRDefault="00000000">
      <w:pPr>
        <w:pStyle w:val="ListParagraph"/>
        <w:numPr>
          <w:ilvl w:val="0"/>
          <w:numId w:val="2"/>
        </w:numPr>
        <w:spacing w:before="40" w:after="40"/>
      </w:pPr>
      <w:r>
        <w:rPr>
          <w:color w:val="C00000"/>
          <w:sz w:val="21"/>
          <w:szCs w:val="21"/>
        </w:rPr>
        <w:t>MUST NOT omit any field from any item — use [] or "" for non-applicable fields.</w:t>
      </w:r>
    </w:p>
    <w:p w14:paraId="2BCB865F" w14:textId="77777777" w:rsidR="00DA18F0" w:rsidRDefault="00000000">
      <w:pPr>
        <w:pStyle w:val="ListParagraph"/>
        <w:numPr>
          <w:ilvl w:val="0"/>
          <w:numId w:val="2"/>
        </w:numPr>
        <w:spacing w:before="40" w:after="40"/>
      </w:pPr>
      <w:r>
        <w:rPr>
          <w:color w:val="C00000"/>
          <w:sz w:val="21"/>
          <w:szCs w:val="21"/>
        </w:rPr>
        <w:t>MUST NOT omit the guide block from any item.</w:t>
      </w:r>
    </w:p>
    <w:p w14:paraId="39EEA3D5" w14:textId="77777777" w:rsidR="00DA18F0" w:rsidRDefault="00000000">
      <w:pPr>
        <w:pStyle w:val="ListParagraph"/>
        <w:numPr>
          <w:ilvl w:val="0"/>
          <w:numId w:val="2"/>
        </w:numPr>
        <w:spacing w:before="40" w:after="40"/>
      </w:pPr>
      <w:r>
        <w:rPr>
          <w:color w:val="C00000"/>
          <w:sz w:val="21"/>
          <w:szCs w:val="21"/>
        </w:rPr>
        <w:t>MUST NOT add fields not listed in this schema.</w:t>
      </w:r>
    </w:p>
    <w:sectPr w:rsidR="00DA18F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040FD" w14:textId="77777777" w:rsidR="00D12A63" w:rsidRDefault="00D12A63">
      <w:r>
        <w:separator/>
      </w:r>
    </w:p>
  </w:endnote>
  <w:endnote w:type="continuationSeparator" w:id="0">
    <w:p w14:paraId="2E487287" w14:textId="77777777" w:rsidR="00D12A63" w:rsidRDefault="00D12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8E13" w14:textId="77777777" w:rsidR="00DA18F0" w:rsidRDefault="00000000">
    <w:pPr>
      <w:pBdr>
        <w:top w:val="single" w:sz="4" w:space="4" w:color="1F4E79"/>
      </w:pBdr>
      <w:jc w:val="right"/>
    </w:pPr>
    <w:r>
      <w:rPr>
        <w:rFonts w:cs="Arial"/>
        <w:color w:val="888888"/>
        <w:sz w:val="18"/>
        <w:szCs w:val="18"/>
      </w:rPr>
      <w:t xml:space="preserve">Page </w:t>
    </w:r>
    <w:r>
      <w:rPr>
        <w:rFonts w:cs="Arial"/>
        <w:color w:val="888888"/>
        <w:sz w:val="18"/>
        <w:szCs w:val="18"/>
      </w:rPr>
      <w:fldChar w:fldCharType="begin"/>
    </w:r>
    <w:r>
      <w:rPr>
        <w:rFonts w:cs="Arial"/>
        <w:color w:val="888888"/>
        <w:sz w:val="18"/>
        <w:szCs w:val="18"/>
      </w:rPr>
      <w:instrText>PAGE</w:instrText>
    </w:r>
    <w:r>
      <w:rPr>
        <w:rFonts w:cs="Arial"/>
        <w:color w:val="888888"/>
        <w:sz w:val="18"/>
        <w:szCs w:val="18"/>
      </w:rPr>
      <w:fldChar w:fldCharType="separate"/>
    </w:r>
    <w:r w:rsidR="00D574C3">
      <w:rPr>
        <w:rFonts w:cs="Arial"/>
        <w:noProof/>
        <w:color w:val="888888"/>
        <w:sz w:val="18"/>
        <w:szCs w:val="18"/>
      </w:rPr>
      <w:t>1</w:t>
    </w:r>
    <w:r>
      <w:rPr>
        <w:rFonts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588D2" w14:textId="77777777" w:rsidR="00D12A63" w:rsidRDefault="00D12A63">
      <w:r>
        <w:separator/>
      </w:r>
    </w:p>
  </w:footnote>
  <w:footnote w:type="continuationSeparator" w:id="0">
    <w:p w14:paraId="429FAECE" w14:textId="77777777" w:rsidR="00D12A63" w:rsidRDefault="00D12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9FFF" w14:textId="77777777" w:rsidR="00DA18F0" w:rsidRDefault="00000000">
    <w:pPr>
      <w:pBdr>
        <w:bottom w:val="single" w:sz="4" w:space="4" w:color="1F4E79"/>
      </w:pBdr>
    </w:pPr>
    <w:r>
      <w:rPr>
        <w:rFonts w:cs="Arial"/>
        <w:b/>
        <w:bCs/>
        <w:color w:val="1F4E79"/>
        <w:sz w:val="18"/>
        <w:szCs w:val="18"/>
      </w:rPr>
      <w:t>ARUVI  ·  Assessment Constitution · Social Sciences</w:t>
    </w:r>
    <w:r>
      <w:rPr>
        <w:rFonts w:cs="Arial"/>
        <w:color w:val="888888"/>
        <w:sz w:val="18"/>
        <w:szCs w:val="18"/>
      </w:rPr>
      <w:t xml:space="preserve">  ·  V1.3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8483E"/>
    <w:multiLevelType w:val="hybridMultilevel"/>
    <w:tmpl w:val="51A6A844"/>
    <w:lvl w:ilvl="0" w:tplc="B12EE460">
      <w:start w:val="1"/>
      <w:numFmt w:val="bullet"/>
      <w:lvlText w:val="–"/>
      <w:lvlJc w:val="left"/>
      <w:pPr>
        <w:ind w:left="1080" w:hanging="360"/>
      </w:pPr>
    </w:lvl>
    <w:lvl w:ilvl="1" w:tplc="C3A04BD4">
      <w:numFmt w:val="decimal"/>
      <w:lvlText w:val=""/>
      <w:lvlJc w:val="left"/>
    </w:lvl>
    <w:lvl w:ilvl="2" w:tplc="94AE4F56">
      <w:numFmt w:val="decimal"/>
      <w:lvlText w:val=""/>
      <w:lvlJc w:val="left"/>
    </w:lvl>
    <w:lvl w:ilvl="3" w:tplc="2D60420A">
      <w:numFmt w:val="decimal"/>
      <w:lvlText w:val=""/>
      <w:lvlJc w:val="left"/>
    </w:lvl>
    <w:lvl w:ilvl="4" w:tplc="DBD64000">
      <w:numFmt w:val="decimal"/>
      <w:lvlText w:val=""/>
      <w:lvlJc w:val="left"/>
    </w:lvl>
    <w:lvl w:ilvl="5" w:tplc="9326C6C8">
      <w:numFmt w:val="decimal"/>
      <w:lvlText w:val=""/>
      <w:lvlJc w:val="left"/>
    </w:lvl>
    <w:lvl w:ilvl="6" w:tplc="9C88788C">
      <w:numFmt w:val="decimal"/>
      <w:lvlText w:val=""/>
      <w:lvlJc w:val="left"/>
    </w:lvl>
    <w:lvl w:ilvl="7" w:tplc="F0905F46">
      <w:numFmt w:val="decimal"/>
      <w:lvlText w:val=""/>
      <w:lvlJc w:val="left"/>
    </w:lvl>
    <w:lvl w:ilvl="8" w:tplc="71E25ED0">
      <w:numFmt w:val="decimal"/>
      <w:lvlText w:val=""/>
      <w:lvlJc w:val="left"/>
    </w:lvl>
  </w:abstractNum>
  <w:abstractNum w:abstractNumId="1" w15:restartNumberingAfterBreak="0">
    <w:nsid w:val="60532129"/>
    <w:multiLevelType w:val="hybridMultilevel"/>
    <w:tmpl w:val="D166C03A"/>
    <w:lvl w:ilvl="0" w:tplc="21C4CF3E">
      <w:start w:val="1"/>
      <w:numFmt w:val="bullet"/>
      <w:lvlText w:val="●"/>
      <w:lvlJc w:val="left"/>
      <w:pPr>
        <w:ind w:left="720" w:hanging="360"/>
      </w:pPr>
    </w:lvl>
    <w:lvl w:ilvl="1" w:tplc="20D4C2D6">
      <w:start w:val="1"/>
      <w:numFmt w:val="bullet"/>
      <w:lvlText w:val="○"/>
      <w:lvlJc w:val="left"/>
      <w:pPr>
        <w:ind w:left="1440" w:hanging="360"/>
      </w:pPr>
    </w:lvl>
    <w:lvl w:ilvl="2" w:tplc="0F14E4FC">
      <w:start w:val="1"/>
      <w:numFmt w:val="bullet"/>
      <w:lvlText w:val="■"/>
      <w:lvlJc w:val="left"/>
      <w:pPr>
        <w:ind w:left="2160" w:hanging="360"/>
      </w:pPr>
    </w:lvl>
    <w:lvl w:ilvl="3" w:tplc="1EEEE624">
      <w:start w:val="1"/>
      <w:numFmt w:val="bullet"/>
      <w:lvlText w:val="●"/>
      <w:lvlJc w:val="left"/>
      <w:pPr>
        <w:ind w:left="2880" w:hanging="360"/>
      </w:pPr>
    </w:lvl>
    <w:lvl w:ilvl="4" w:tplc="9462F4BC">
      <w:start w:val="1"/>
      <w:numFmt w:val="bullet"/>
      <w:lvlText w:val="○"/>
      <w:lvlJc w:val="left"/>
      <w:pPr>
        <w:ind w:left="3600" w:hanging="360"/>
      </w:pPr>
    </w:lvl>
    <w:lvl w:ilvl="5" w:tplc="8836145A">
      <w:start w:val="1"/>
      <w:numFmt w:val="bullet"/>
      <w:lvlText w:val="■"/>
      <w:lvlJc w:val="left"/>
      <w:pPr>
        <w:ind w:left="4320" w:hanging="360"/>
      </w:pPr>
    </w:lvl>
    <w:lvl w:ilvl="6" w:tplc="414686B4">
      <w:start w:val="1"/>
      <w:numFmt w:val="bullet"/>
      <w:lvlText w:val="●"/>
      <w:lvlJc w:val="left"/>
      <w:pPr>
        <w:ind w:left="5040" w:hanging="360"/>
      </w:pPr>
    </w:lvl>
    <w:lvl w:ilvl="7" w:tplc="1F2657BC">
      <w:start w:val="1"/>
      <w:numFmt w:val="bullet"/>
      <w:lvlText w:val="●"/>
      <w:lvlJc w:val="left"/>
      <w:pPr>
        <w:ind w:left="5760" w:hanging="360"/>
      </w:pPr>
    </w:lvl>
    <w:lvl w:ilvl="8" w:tplc="210E632C">
      <w:start w:val="1"/>
      <w:numFmt w:val="bullet"/>
      <w:lvlText w:val="●"/>
      <w:lvlJc w:val="left"/>
      <w:pPr>
        <w:ind w:left="6480" w:hanging="360"/>
      </w:pPr>
    </w:lvl>
  </w:abstractNum>
  <w:abstractNum w:abstractNumId="2" w15:restartNumberingAfterBreak="0">
    <w:nsid w:val="660778D4"/>
    <w:multiLevelType w:val="hybridMultilevel"/>
    <w:tmpl w:val="8506D18C"/>
    <w:lvl w:ilvl="0" w:tplc="84AA0D9E">
      <w:start w:val="1"/>
      <w:numFmt w:val="bullet"/>
      <w:lvlText w:val="•"/>
      <w:lvlJc w:val="left"/>
      <w:pPr>
        <w:ind w:left="720" w:hanging="360"/>
      </w:pPr>
    </w:lvl>
    <w:lvl w:ilvl="1" w:tplc="BD0C11A6">
      <w:numFmt w:val="decimal"/>
      <w:lvlText w:val=""/>
      <w:lvlJc w:val="left"/>
    </w:lvl>
    <w:lvl w:ilvl="2" w:tplc="78889AD4">
      <w:numFmt w:val="decimal"/>
      <w:lvlText w:val=""/>
      <w:lvlJc w:val="left"/>
    </w:lvl>
    <w:lvl w:ilvl="3" w:tplc="3E1631CE">
      <w:numFmt w:val="decimal"/>
      <w:lvlText w:val=""/>
      <w:lvlJc w:val="left"/>
    </w:lvl>
    <w:lvl w:ilvl="4" w:tplc="21ECBDAC">
      <w:numFmt w:val="decimal"/>
      <w:lvlText w:val=""/>
      <w:lvlJc w:val="left"/>
    </w:lvl>
    <w:lvl w:ilvl="5" w:tplc="E5126256">
      <w:numFmt w:val="decimal"/>
      <w:lvlText w:val=""/>
      <w:lvlJc w:val="left"/>
    </w:lvl>
    <w:lvl w:ilvl="6" w:tplc="D324B61E">
      <w:numFmt w:val="decimal"/>
      <w:lvlText w:val=""/>
      <w:lvlJc w:val="left"/>
    </w:lvl>
    <w:lvl w:ilvl="7" w:tplc="55B45F48">
      <w:numFmt w:val="decimal"/>
      <w:lvlText w:val=""/>
      <w:lvlJc w:val="left"/>
    </w:lvl>
    <w:lvl w:ilvl="8" w:tplc="DE727996">
      <w:numFmt w:val="decimal"/>
      <w:lvlText w:val=""/>
      <w:lvlJc w:val="left"/>
    </w:lvl>
  </w:abstractNum>
  <w:num w:numId="1" w16cid:durableId="223563133">
    <w:abstractNumId w:val="1"/>
    <w:lvlOverride w:ilvl="0">
      <w:startOverride w:val="1"/>
    </w:lvlOverride>
  </w:num>
  <w:num w:numId="2" w16cid:durableId="7333537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8F0"/>
    <w:rsid w:val="00D12A63"/>
    <w:rsid w:val="00D574C3"/>
    <w:rsid w:val="00DA18F0"/>
    <w:rsid w:val="00FC0B75"/>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3FB3BEF6"/>
  <w15:docId w15:val="{ECB4BC26-2C5C-094F-AF37-DCF43F601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spacing w:before="180" w:after="8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1537</Words>
  <Characters>8766</Characters>
  <Application>Microsoft Office Word</Application>
  <DocSecurity>0</DocSecurity>
  <Lines>73</Lines>
  <Paragraphs>20</Paragraphs>
  <ScaleCrop>false</ScaleCrop>
  <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2026-04-06T10:08:00Z</dcterms:created>
  <dcterms:modified xsi:type="dcterms:W3CDTF">2026-04-14T14:21:00Z</dcterms:modified>
</cp:coreProperties>
</file>