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ADA8B" w14:textId="77777777" w:rsidR="00E614A6" w:rsidRDefault="00F81D72">
      <w:pPr>
        <w:spacing w:after="30"/>
        <w:jc w:val="center"/>
      </w:pPr>
      <w:r>
        <w:rPr>
          <w:b/>
          <w:bCs/>
          <w:sz w:val="38"/>
          <w:szCs w:val="38"/>
        </w:rPr>
        <w:t>Sahayak Health AI</w:t>
      </w:r>
    </w:p>
    <w:p w14:paraId="471EC1FD" w14:textId="77777777" w:rsidR="00E614A6" w:rsidRDefault="00F81D72">
      <w:pPr>
        <w:spacing w:after="30"/>
        <w:jc w:val="center"/>
        <w:rPr>
          <w:b/>
          <w:bCs/>
          <w:sz w:val="21"/>
          <w:szCs w:val="21"/>
        </w:rPr>
      </w:pPr>
      <w:r>
        <w:rPr>
          <w:b/>
          <w:bCs/>
          <w:sz w:val="21"/>
          <w:szCs w:val="21"/>
        </w:rPr>
        <w:t>Final Capstone Report — Triage Decision-Support Agent for ASHA Health Workers</w:t>
      </w:r>
    </w:p>
    <w:p w14:paraId="0A642DFA" w14:textId="37F75B44" w:rsidR="00C33F65" w:rsidRDefault="00C33F65">
      <w:pPr>
        <w:spacing w:after="30"/>
        <w:jc w:val="center"/>
      </w:pPr>
      <w:r>
        <w:rPr>
          <w:b/>
          <w:bCs/>
          <w:sz w:val="21"/>
          <w:szCs w:val="21"/>
        </w:rPr>
        <w:t>By – Sirish Kumar (sirishk99@gmail.com)</w:t>
      </w:r>
    </w:p>
    <w:p w14:paraId="1176A8AF" w14:textId="77777777" w:rsidR="00E614A6" w:rsidRDefault="00F81D72">
      <w:pPr>
        <w:pStyle w:val="Heading1"/>
        <w:pBdr>
          <w:bottom w:val="single" w:sz="6" w:space="3" w:color="000000"/>
        </w:pBdr>
        <w:spacing w:before="220" w:after="100"/>
      </w:pPr>
      <w:r>
        <w:rPr>
          <w:b/>
          <w:bCs/>
          <w:color w:val="000000"/>
          <w:sz w:val="26"/>
          <w:szCs w:val="26"/>
        </w:rPr>
        <w:t>1. Problem Scope &amp; Methodology</w:t>
      </w:r>
    </w:p>
    <w:p w14:paraId="1031EB2A" w14:textId="77777777" w:rsidR="00E614A6" w:rsidRDefault="00F81D72">
      <w:pPr>
        <w:pStyle w:val="Heading2"/>
        <w:spacing w:before="130" w:after="60"/>
      </w:pPr>
      <w:r>
        <w:rPr>
          <w:b/>
          <w:bCs/>
          <w:color w:val="000000"/>
          <w:sz w:val="21"/>
          <w:szCs w:val="21"/>
        </w:rPr>
        <w:t>Problem definition and persona</w:t>
      </w:r>
    </w:p>
    <w:p w14:paraId="66176D77" w14:textId="77777777" w:rsidR="00E614A6" w:rsidRDefault="00F81D72">
      <w:pPr>
        <w:spacing w:after="100" w:line="250" w:lineRule="auto"/>
      </w:pPr>
      <w:r>
        <w:t>Sahayak Health AI is a decision-support tool for ASHA (Accredited Social Health Activist) workers, community health volunteers who serve as the first point of contact for medical concerns in rural India. The representative user, Priya, has no doctor immediately available in her area. For each patient, she must decide — based only on their spoken description of symptoms — whether the appropriate next step is to wait at home, seek a same-day doctor visit, or go to the emergency room. Sahayak supports this decision. It does not name a diagnosis and does not recommend a medicine; its sole output is one of three care-seeking levels, accompanied by a short, plain-language explanation.</w:t>
      </w:r>
    </w:p>
    <w:p w14:paraId="75F0D009" w14:textId="4C722CC6" w:rsidR="00C33F65" w:rsidRPr="00C33F65" w:rsidRDefault="00C33F65" w:rsidP="00C33F65">
      <w:pPr>
        <w:spacing w:after="100" w:line="250" w:lineRule="auto"/>
        <w:rPr>
          <w:b/>
          <w:bCs/>
          <w:sz w:val="21"/>
          <w:szCs w:val="21"/>
        </w:rPr>
      </w:pPr>
      <w:r>
        <w:rPr>
          <w:b/>
          <w:bCs/>
          <w:sz w:val="21"/>
          <w:szCs w:val="21"/>
        </w:rPr>
        <w:t>Scope</w:t>
      </w:r>
    </w:p>
    <w:p w14:paraId="4F67CE86" w14:textId="0E86D925" w:rsidR="00E614A6" w:rsidRDefault="00F81D72" w:rsidP="00C33F65">
      <w:pPr>
        <w:spacing w:after="100" w:line="250" w:lineRule="auto"/>
      </w:pPr>
      <w:r>
        <w:t>Triage is not a symmetric classification problem. Sending a genuinely sick patient home (under-triage) can cost a life; sending a self-limiting case to a doctor unnecessarily (over-triage) consumes clinic capacity but causes no direct harm. The American College of Surgeons (ACS) field-triage standard reflects this asymmetry explicitly, accepting up to 35–50% over-triage as the price of keeping under-triage at or below 5%. Sahayak is designed and evaluated against this same standard rather than against raw accuracy. The system’s scope is deliberately narrow: it does not diagnose, does not name or dose medicines, and does not substitute for a qualified professional. Every response includes a disclaimer to that effect.</w:t>
      </w:r>
    </w:p>
    <w:p w14:paraId="4F67CE87" w14:textId="0E86D926" w:rsidR="00E614A6" w:rsidRDefault="00F81D72" w:rsidP="00C33F65">
      <w:pPr>
        <w:spacing w:after="100" w:line="250" w:lineRule="auto"/>
      </w:pPr>
      <w:r>
        <w:rPr>
          <w:b/>
          <w:bCs/>
        </w:rPr>
        <w:t xml:space="preserve">Dataset and evaluation split. </w:t>
      </w:r>
      <w:r>
        <w:t xml:space="preserve">The system uses the </w:t>
      </w:r>
      <w:r>
        <w:rPr>
          <w:i/>
          <w:iCs/>
        </w:rPr>
        <w:t>gretelai/symptom_to_diagnosis</w:t>
      </w:r>
      <w:r>
        <w:t xml:space="preserve"> dataset containing 853 training cases, 212 held-out cases, and 22 diagnosis labels. A fixed stratified 50-case sample, with 17 WAIT, 17 DOCTOR, and 16 ER cases, is locked for final evaluation. Prompt calibration is performed using the training split only; the locked test sample is used solely for final evaluation and is never used for tuning.</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4400"/>
      </w:tblGrid>
      <w:tr w:rsidR="00E614A6" w14:paraId="19F5900B"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C6ABADA" w14:textId="77777777" w:rsidR="00E614A6" w:rsidRDefault="00F81D72">
            <w:pPr>
              <w:jc w:val="center"/>
            </w:pPr>
            <w:r>
              <w:rPr>
                <w:b/>
                <w:bCs/>
                <w:sz w:val="17"/>
                <w:szCs w:val="17"/>
              </w:rPr>
              <w:t>Care level</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58F24AD" w14:textId="77777777" w:rsidR="00E614A6" w:rsidRDefault="00F81D72">
            <w:pPr>
              <w:jc w:val="center"/>
            </w:pPr>
            <w:r>
              <w:rPr>
                <w:b/>
                <w:bCs/>
                <w:sz w:val="17"/>
                <w:szCs w:val="17"/>
              </w:rPr>
              <w:t>Definition</w:t>
            </w:r>
          </w:p>
        </w:tc>
        <w:tc>
          <w:tcPr>
            <w:tcW w:w="4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F7EAE67" w14:textId="77777777" w:rsidR="00E614A6" w:rsidRDefault="00F81D72">
            <w:pPr>
              <w:jc w:val="center"/>
            </w:pPr>
            <w:r>
              <w:rPr>
                <w:b/>
                <w:bCs/>
                <w:sz w:val="17"/>
                <w:szCs w:val="17"/>
              </w:rPr>
              <w:t>Success criterion</w:t>
            </w:r>
          </w:p>
        </w:tc>
      </w:tr>
      <w:tr w:rsidR="00E614A6" w14:paraId="1DF4141C"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A3BBAD" w14:textId="77777777" w:rsidR="00E614A6" w:rsidRDefault="00F81D72">
            <w:r>
              <w:rPr>
                <w:sz w:val="17"/>
                <w:szCs w:val="17"/>
              </w:rPr>
              <w:t>WAIT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63D934" w14:textId="77777777" w:rsidR="00E614A6" w:rsidRDefault="00F81D72">
            <w:r>
              <w:rPr>
                <w:sz w:val="17"/>
                <w:szCs w:val="17"/>
              </w:rPr>
              <w:t>Self-limiting; safe to observe at home</w:t>
            </w:r>
          </w:p>
        </w:tc>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907563" w14:textId="77777777" w:rsidR="00E614A6" w:rsidRDefault="00F81D72">
            <w:r>
              <w:rPr>
                <w:sz w:val="17"/>
                <w:szCs w:val="17"/>
              </w:rPr>
              <w:t>No fixed threshold. Over-triage out of WAIT is acceptable; under-triage is not.</w:t>
            </w:r>
          </w:p>
        </w:tc>
      </w:tr>
      <w:tr w:rsidR="00E614A6" w14:paraId="59A7E0D5"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7B4320B" w14:textId="77777777" w:rsidR="00E614A6" w:rsidRDefault="00F81D72">
            <w:r>
              <w:rPr>
                <w:sz w:val="17"/>
                <w:szCs w:val="17"/>
              </w:rPr>
              <w:t>DOCTOR</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6F093FF" w14:textId="77777777" w:rsidR="00E614A6" w:rsidRDefault="00F81D72">
            <w:r>
              <w:rPr>
                <w:sz w:val="17"/>
                <w:szCs w:val="17"/>
              </w:rPr>
              <w:t>Requires same-day clinical evaluation; not an emergency</w:t>
            </w:r>
          </w:p>
        </w:tc>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66A5E14" w14:textId="77777777" w:rsidR="00E614A6" w:rsidRDefault="00F81D72">
            <w:r>
              <w:rPr>
                <w:sz w:val="17"/>
                <w:szCs w:val="17"/>
              </w:rPr>
              <w:t>Correctly distinguished from ER using the severity and red-flag rules.</w:t>
            </w:r>
          </w:p>
        </w:tc>
      </w:tr>
      <w:tr w:rsidR="00E614A6" w14:paraId="6D2B8FAA"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6934BB" w14:textId="77777777" w:rsidR="00E614A6" w:rsidRDefault="00F81D72">
            <w:r>
              <w:rPr>
                <w:sz w:val="17"/>
                <w:szCs w:val="17"/>
              </w:rPr>
              <w:t>ER</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18AC3F" w14:textId="77777777" w:rsidR="00E614A6" w:rsidRDefault="00F81D72">
            <w:r>
              <w:rPr>
                <w:sz w:val="17"/>
                <w:szCs w:val="17"/>
              </w:rPr>
              <w:t>Immediate, life-threatening; requires urgent care</w:t>
            </w:r>
          </w:p>
        </w:tc>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94BD36" w14:textId="77777777" w:rsidR="00E614A6" w:rsidRDefault="00F81D72">
            <w:r>
              <w:rPr>
                <w:sz w:val="17"/>
                <w:szCs w:val="17"/>
              </w:rPr>
              <w:t>Recall ≥ 95%. Zero true-ER cases predicted as WAIT.</w:t>
            </w:r>
          </w:p>
        </w:tc>
      </w:tr>
      <w:tr w:rsidR="00E614A6" w14:paraId="6F4629DC"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B335ECD" w14:textId="77777777" w:rsidR="00E614A6" w:rsidRDefault="00F81D72">
            <w:r>
              <w:rPr>
                <w:sz w:val="17"/>
                <w:szCs w:val="17"/>
              </w:rPr>
              <w:t>System-wide</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CC8A3A2" w14:textId="77777777" w:rsidR="00E614A6" w:rsidRDefault="00F81D72">
            <w:r>
              <w:rPr>
                <w:sz w:val="17"/>
                <w:szCs w:val="17"/>
              </w:rPr>
              <w:t>—</w:t>
            </w:r>
          </w:p>
        </w:tc>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83A4A6D" w14:textId="77777777" w:rsidR="00E614A6" w:rsidRDefault="00F81D72">
            <w:r>
              <w:rPr>
                <w:sz w:val="17"/>
                <w:szCs w:val="17"/>
              </w:rPr>
              <w:t>Under-triage rate ≤ 5% (safety gate). Exact accuracy ≥ 60% (stretch target, not safety-critical).</w:t>
            </w:r>
          </w:p>
        </w:tc>
      </w:tr>
    </w:tbl>
    <w:p w14:paraId="71C0DD45" w14:textId="77777777" w:rsidR="00E614A6" w:rsidRDefault="00E614A6">
      <w:pPr>
        <w:spacing w:after="100" w:line="250" w:lineRule="auto"/>
      </w:pPr>
    </w:p>
    <w:p w14:paraId="0EF5A61E" w14:textId="77777777" w:rsidR="00E614A6" w:rsidRDefault="00F81D72">
      <w:pPr>
        <w:pStyle w:val="Heading2"/>
        <w:spacing w:before="130" w:after="60"/>
      </w:pPr>
      <w:r>
        <w:rPr>
          <w:b/>
          <w:bCs/>
          <w:color w:val="000000"/>
          <w:sz w:val="21"/>
          <w:szCs w:val="21"/>
        </w:rPr>
        <w:t>Six-agent architecture and state flow</w:t>
      </w:r>
    </w:p>
    <w:p w14:paraId="00F27EBB" w14:textId="39AA9246" w:rsidR="00E614A6" w:rsidRDefault="00F81D72">
      <w:pPr>
        <w:spacing w:after="100" w:line="250" w:lineRule="auto"/>
      </w:pPr>
      <w:r>
        <w:t xml:space="preserve">The pipeline is implemented as a Google ADK Sequential Agent chain, organised into two phases. </w:t>
      </w:r>
      <w:r>
        <w:rPr>
          <w:b/>
          <w:bCs/>
        </w:rPr>
        <w:t>Phase A</w:t>
      </w:r>
      <w:r>
        <w:t xml:space="preserve"> (Intake) runs symptom parser, severity scorer, and ‘followup asker’ in sequence, then pauses to await the ASHA worker’s answer to a single clarifying question. </w:t>
      </w:r>
      <w:r>
        <w:rPr>
          <w:b/>
          <w:bCs/>
        </w:rPr>
        <w:t>Phase</w:t>
      </w:r>
      <w:r>
        <w:t xml:space="preserve"> </w:t>
      </w:r>
      <w:r>
        <w:rPr>
          <w:b/>
          <w:bCs/>
        </w:rPr>
        <w:t>B</w:t>
      </w:r>
      <w:r>
        <w:t xml:space="preserve"> (Decision) resumes with ‘triage decider’ and ‘response formatter’ once that answer is received. A sixth agent, ‘safety evaluator’, is not part of the sequential pipeline; it operates as a deterministic post-hoc audit that runs after a response has been produced.</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1494"/>
        <w:gridCol w:w="1495"/>
        <w:gridCol w:w="4040"/>
      </w:tblGrid>
      <w:tr w:rsidR="00E614A6" w14:paraId="013BAAFF"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1F47764" w14:textId="77777777" w:rsidR="00E614A6" w:rsidRDefault="00F81D72">
            <w:pPr>
              <w:jc w:val="center"/>
            </w:pPr>
            <w:r>
              <w:rPr>
                <w:b/>
                <w:bCs/>
                <w:sz w:val="17"/>
                <w:szCs w:val="17"/>
              </w:rPr>
              <w:t>Agent</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A951EA8" w14:textId="77777777" w:rsidR="00E614A6" w:rsidRDefault="00F81D72">
            <w:pPr>
              <w:jc w:val="center"/>
            </w:pPr>
            <w:r>
              <w:rPr>
                <w:b/>
                <w:bCs/>
                <w:sz w:val="17"/>
                <w:szCs w:val="17"/>
              </w:rPr>
              <w:t>Input key</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5C5E4A1" w14:textId="77777777" w:rsidR="00E614A6" w:rsidRDefault="00F81D72">
            <w:pPr>
              <w:jc w:val="center"/>
            </w:pPr>
            <w:r>
              <w:rPr>
                <w:b/>
                <w:bCs/>
                <w:sz w:val="17"/>
                <w:szCs w:val="17"/>
              </w:rPr>
              <w:t>Output key</w:t>
            </w:r>
          </w:p>
        </w:tc>
        <w:tc>
          <w:tcPr>
            <w:tcW w:w="4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3E0C6E9" w14:textId="77777777" w:rsidR="00E614A6" w:rsidRDefault="00F81D72">
            <w:pPr>
              <w:jc w:val="center"/>
            </w:pPr>
            <w:r>
              <w:rPr>
                <w:b/>
                <w:bCs/>
                <w:sz w:val="17"/>
                <w:szCs w:val="17"/>
              </w:rPr>
              <w:t>Role</w:t>
            </w:r>
          </w:p>
        </w:tc>
      </w:tr>
      <w:tr w:rsidR="00E614A6" w14:paraId="451E686E" w14:textId="77777777">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1B9DA6" w14:textId="77777777" w:rsidR="00E614A6" w:rsidRDefault="00F81D72">
            <w:r>
              <w:rPr>
                <w:sz w:val="17"/>
                <w:szCs w:val="17"/>
              </w:rPr>
              <w:t>symptom_parser</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7BDF2B" w14:textId="77777777" w:rsidR="00E614A6" w:rsidRDefault="00F81D72">
            <w:r>
              <w:rPr>
                <w:sz w:val="17"/>
                <w:szCs w:val="17"/>
              </w:rPr>
              <w:t>patient_input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2D4F36" w14:textId="77777777" w:rsidR="00E614A6" w:rsidRDefault="00F81D72">
            <w:r>
              <w:rPr>
                <w:sz w:val="17"/>
                <w:szCs w:val="17"/>
              </w:rPr>
              <w:t>symptoms</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44953F" w14:textId="77777777" w:rsidR="00E614A6" w:rsidRDefault="00F81D72">
            <w:r>
              <w:rPr>
                <w:sz w:val="17"/>
                <w:szCs w:val="17"/>
              </w:rPr>
              <w:t>Extracts only the symptoms present in the text. No diagnosis, no inference beyond the stated words.</w:t>
            </w:r>
          </w:p>
        </w:tc>
      </w:tr>
      <w:tr w:rsidR="00E614A6" w14:paraId="327AC851"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A9915EF" w14:textId="77777777" w:rsidR="00E614A6" w:rsidRDefault="00F81D72">
            <w:r>
              <w:rPr>
                <w:sz w:val="17"/>
                <w:szCs w:val="17"/>
              </w:rPr>
              <w:t>severity_scorer</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DEB40BA" w14:textId="77777777" w:rsidR="00E614A6" w:rsidRDefault="00F81D72">
            <w:r>
              <w:rPr>
                <w:sz w:val="17"/>
                <w:szCs w:val="17"/>
              </w:rPr>
              <w:t>symptoms</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51EDD4F" w14:textId="77777777" w:rsidR="00E614A6" w:rsidRDefault="00F81D72">
            <w:r>
              <w:rPr>
                <w:sz w:val="17"/>
                <w:szCs w:val="17"/>
              </w:rPr>
              <w:t>severity_json</w:t>
            </w:r>
          </w:p>
        </w:tc>
        <w:tc>
          <w:tcPr>
            <w:tcW w:w="41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C1D1350" w14:textId="77777777" w:rsidR="00E614A6" w:rsidRDefault="00F81D72">
            <w:r>
              <w:rPr>
                <w:sz w:val="17"/>
                <w:szCs w:val="17"/>
              </w:rPr>
              <w:t>Scores urgency on a 1–5 scale against a fixed clinical rubric.</w:t>
            </w:r>
          </w:p>
        </w:tc>
      </w:tr>
      <w:tr w:rsidR="00E614A6" w14:paraId="533D6A98" w14:textId="77777777">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63A6C4" w14:textId="77777777" w:rsidR="00E614A6" w:rsidRDefault="00F81D72">
            <w:r>
              <w:rPr>
                <w:sz w:val="17"/>
                <w:szCs w:val="17"/>
              </w:rPr>
              <w:t>followup_asker</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0170CA" w14:textId="77777777" w:rsidR="00E614A6" w:rsidRDefault="00F81D72">
            <w:r>
              <w:rPr>
                <w:sz w:val="17"/>
                <w:szCs w:val="17"/>
              </w:rPr>
              <w:t>symptoms, severity_json</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50C914" w14:textId="77777777" w:rsidR="00E614A6" w:rsidRDefault="00F81D72">
            <w:r>
              <w:rPr>
                <w:sz w:val="17"/>
                <w:szCs w:val="17"/>
              </w:rPr>
              <w:t>followup</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3ED9FC" w14:textId="77777777" w:rsidR="00E614A6" w:rsidRDefault="00F81D72">
            <w:r>
              <w:rPr>
                <w:sz w:val="17"/>
                <w:szCs w:val="17"/>
              </w:rPr>
              <w:t>Asks one clarifying question, but only when severity falls in the ambiguous 2–3 range. The pipeline pauses here for the worker’s answer.</w:t>
            </w:r>
          </w:p>
        </w:tc>
      </w:tr>
      <w:tr w:rsidR="00E614A6" w14:paraId="7444CA46"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62F1F15" w14:textId="77777777" w:rsidR="00E614A6" w:rsidRDefault="00F81D72">
            <w:r>
              <w:rPr>
                <w:sz w:val="17"/>
                <w:szCs w:val="17"/>
              </w:rPr>
              <w:lastRenderedPageBreak/>
              <w:t>triage_decider</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8C86EFB" w14:textId="77777777" w:rsidR="00E614A6" w:rsidRDefault="00F81D72">
            <w:r>
              <w:rPr>
                <w:sz w:val="17"/>
                <w:szCs w:val="17"/>
              </w:rPr>
              <w:t>severity_json, followup</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C563A86" w14:textId="77777777" w:rsidR="00E614A6" w:rsidRDefault="00F81D72">
            <w:r>
              <w:rPr>
                <w:sz w:val="17"/>
                <w:szCs w:val="17"/>
              </w:rPr>
              <w:t>triage_decision</w:t>
            </w:r>
          </w:p>
        </w:tc>
        <w:tc>
          <w:tcPr>
            <w:tcW w:w="41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30FE804" w14:textId="77777777" w:rsidR="00E614A6" w:rsidRDefault="00F81D72">
            <w:r>
              <w:rPr>
                <w:sz w:val="17"/>
                <w:szCs w:val="17"/>
              </w:rPr>
              <w:t>Maps severity and the follow-up answer to WAIT, DOCTOR, or ER, using four supporting tools (vitals extraction, NEWS2 scoring, case-database lookup, drug-safety check). May escalate; may never de-escalate.</w:t>
            </w:r>
          </w:p>
        </w:tc>
      </w:tr>
      <w:tr w:rsidR="00E614A6" w14:paraId="68FF5321" w14:textId="77777777">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10E40E" w14:textId="77777777" w:rsidR="00E614A6" w:rsidRDefault="00F81D72">
            <w:r>
              <w:rPr>
                <w:sz w:val="17"/>
                <w:szCs w:val="17"/>
              </w:rPr>
              <w:t>response_formatter</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09B40B" w14:textId="77777777" w:rsidR="00E614A6" w:rsidRDefault="00F81D72">
            <w:r>
              <w:rPr>
                <w:sz w:val="17"/>
                <w:szCs w:val="17"/>
              </w:rPr>
              <w:t>triage_decision</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4CE45C" w14:textId="77777777" w:rsidR="00E614A6" w:rsidRDefault="00F81D72">
            <w:r>
              <w:rPr>
                <w:sz w:val="17"/>
                <w:szCs w:val="17"/>
              </w:rPr>
              <w:t>final_response</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E17982" w14:textId="77777777" w:rsidR="00E614A6" w:rsidRDefault="00F81D72">
            <w:r>
              <w:rPr>
                <w:sz w:val="17"/>
                <w:szCs w:val="17"/>
              </w:rPr>
              <w:t>Produces the message shown to the worker: calm, action-first, and always including the mandatory disclaimer. Never diagnoses, prescribes, recommends, or changes medication.</w:t>
            </w:r>
          </w:p>
        </w:tc>
      </w:tr>
      <w:tr w:rsidR="00E614A6" w14:paraId="6CFE824A"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6251033" w14:textId="77777777" w:rsidR="00E614A6" w:rsidRDefault="00F81D72">
            <w:r>
              <w:rPr>
                <w:sz w:val="17"/>
                <w:szCs w:val="17"/>
              </w:rPr>
              <w:t>safety_evaluator</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6EB4DFD" w14:textId="77777777" w:rsidR="00E614A6" w:rsidRDefault="00F81D72">
            <w:r>
              <w:rPr>
                <w:sz w:val="17"/>
                <w:szCs w:val="17"/>
              </w:rPr>
              <w:t>final_response, triage_decision</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C1BDE78" w14:textId="77777777" w:rsidR="00E614A6" w:rsidRDefault="00F81D72">
            <w:r>
              <w:rPr>
                <w:sz w:val="17"/>
                <w:szCs w:val="17"/>
              </w:rPr>
              <w:t>safety_audit</w:t>
            </w:r>
          </w:p>
        </w:tc>
        <w:tc>
          <w:tcPr>
            <w:tcW w:w="41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432694E" w14:textId="77777777" w:rsidR="00E614A6" w:rsidRDefault="00F81D72">
            <w:r>
              <w:rPr>
                <w:sz w:val="17"/>
                <w:szCs w:val="17"/>
              </w:rPr>
              <w:t>Runs after the pipeline, not inside it. A deterministic post-hoc audit against seven safety rules, used to flag cases for human review.</w:t>
            </w:r>
          </w:p>
        </w:tc>
      </w:tr>
    </w:tbl>
    <w:p w14:paraId="7AD9507C" w14:textId="77777777" w:rsidR="00E614A6" w:rsidRDefault="00E614A6">
      <w:pPr>
        <w:spacing w:after="100" w:line="250" w:lineRule="auto"/>
      </w:pPr>
    </w:p>
    <w:p w14:paraId="7DF18BC5" w14:textId="77777777" w:rsidR="00E614A6" w:rsidRDefault="00F81D72">
      <w:pPr>
        <w:spacing w:after="100" w:line="250" w:lineRule="auto"/>
      </w:pPr>
      <w:r>
        <w:t xml:space="preserve">The pipeline enforces a single, non-negotiable rule: care levels are ordered WAIT &lt; DOCTOR &lt; ER, and a follow-up answer may only move the recommendation upward on this scale — for example, from WAIT to DOCTOR if the answer reveals a red flag — never downward. This </w:t>
      </w:r>
      <w:r>
        <w:rPr>
          <w:b/>
          <w:bCs/>
        </w:rPr>
        <w:t>escalate-never-de-escalate</w:t>
      </w:r>
      <w:r>
        <w:t xml:space="preserve"> rule is enforced deterministically inside triage_decider rather than left to model discretion, which is why the observed de-escalation count across all evaluation runs is zero.</w:t>
      </w:r>
    </w:p>
    <w:p w14:paraId="368C05F8" w14:textId="50B39754" w:rsidR="00E614A6" w:rsidRDefault="004D6FB2">
      <w:pPr>
        <w:spacing w:before="100" w:after="30"/>
        <w:jc w:val="center"/>
      </w:pPr>
      <w:r>
        <w:rPr>
          <w:noProof/>
        </w:rPr>
        <mc:AlternateContent>
          <mc:Choice Requires="wps">
            <w:drawing>
              <wp:inline distT="0" distB="0" distL="0" distR="0" wp14:anchorId="7A47E6A1" wp14:editId="7E93B509">
                <wp:extent cx="306070" cy="306070"/>
                <wp:effectExtent l="0" t="0" r="0" b="0"/>
                <wp:docPr id="7542034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FAF30F" id="Rectangle 4" o:spid="_x0000_s1026"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ye720gEAAJ4DAAAOAAAAZHJzL2Uyb0RvYy54bWysU9uO0zAQfUfiHyy/06Sl7ELUdLXa1SKk 5SItfIDr2IlF4jEzbtPy9YydblvgDfFizcU5c+b4ZHWzH3qxM0gOfC3ns1IK4zU0zre1/Pb14dVb KSgq36gevKnlwZC8Wb98sRpDZRbQQd8YFAziqRpDLbsYQ1UUpDszKJpBMJ6bFnBQkVNsiwbVyOhD XyzK8qoYAZuAoA0RV++nplxnfGuNjp+tJRNFX0vmFvOJ+dyks1ivVNWiCp3TRxrqH1gMynkeeoK6 V1GJLbq/oAanEQhsnGkYCrDWaZN34G3m5R/bPHUqmLwLi0PhJBP9P1j9afcUvmCiTuER9HcSHu46 5VtzS4Hl40eV5xIijJ1RDTOYJ+2KMVB1wkgJMZrYjB+h4ddW2whZlr3FIc3ghcU+q384qW/2UWgu vi6vymt+I82tY5wmqOr544AU3xsYRApqicwug6vdI8Xp6vOVNMvDg+v7/MC9/63AmKmSySe+yS1U baA5MHeEySRsag46wJ9SjGyQWtKPrUIjRf/B8/7v5stlclROlm+uF5zgZWdz2VFeM1QtoxRTeBcn F24DurbLMk8cb1kz6/I+Z1ZHsmyCrMjRsMlll3m+df6t1r8AAAD//wMAUEsDBBQABgAIAAAAIQA/ kEWF2QAAAAMBAAAPAAAAZHJzL2Rvd25yZXYueG1sTI9BS8NAEIXvgv9hGcGL2I1FpMRsihTEIkIx 1Z6n2TEJZmfT7DaJ/97RHvQyj+EN732TLSfXqoH60Hg2cDNLQBGX3jZcGXjbPl4vQIWIbLH1TAa+ KMAyPz/LMLV+5FcailgpCeGQooE6xi7VOpQ1OQwz3xGL9+F7h1HWvtK2x1HCXavnSXKnHTYsDTV2 tKqp/CyOzsBYbobd9uVJb652a8+H9WFVvD8bc3kxPdyDijTFv2P4wRd0yIVp749sg2oNyCPxd4p3 u5iD2p9U55n+z55/AwAA//8DAFBLAQItABQABgAIAAAAIQC2gziS/gAAAOEBAAATAAAAAAAAAAAA AAAAAAAAAABbQ29udGVudF9UeXBlc10ueG1sUEsBAi0AFAAGAAgAAAAhADj9If/WAAAAlAEAAAsA AAAAAAAAAAAAAAAALwEAAF9yZWxzLy5yZWxzUEsBAi0AFAAGAAgAAAAhAJLJ7vbSAQAAngMAAA4A AAAAAAAAAAAAAAAALgIAAGRycy9lMm9Eb2MueG1sUEsBAi0AFAAGAAgAAAAhAD+QRYXZAAAAAwEA AA8AAAAAAAAAAAAAAAAALAQAAGRycy9kb3ducmV2LnhtbFBLBQYAAAAABAAEAPMAAAAyBQAAAAA= " filled="f" stroked="f">
                <o:lock v:ext="edit" aspectratio="t"/>
                <w10:anchorlock/>
              </v:rect>
            </w:pict>
          </mc:Fallback>
        </mc:AlternateContent>
      </w:r>
      <w:r>
        <w:rPr>
          <w:noProof/>
        </w:rPr>
        <w:drawing>
          <wp:inline distT="0" distB="0" distL="0" distR="0" wp14:anchorId="14C14F41" wp14:editId="40CFB4B4">
            <wp:extent cx="5076825" cy="2826385"/>
            <wp:effectExtent l="0" t="0" r="9525" b="0"/>
            <wp:docPr id="19000577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57738" name="Picture 190005773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20784" cy="2850858"/>
                    </a:xfrm>
                    <a:prstGeom prst="rect">
                      <a:avLst/>
                    </a:prstGeom>
                  </pic:spPr>
                </pic:pic>
              </a:graphicData>
            </a:graphic>
          </wp:inline>
        </w:drawing>
      </w:r>
    </w:p>
    <w:p w14:paraId="34CDC93F" w14:textId="35AE58DE" w:rsidR="00E614A6" w:rsidRDefault="00F81D72">
      <w:pPr>
        <w:spacing w:before="50" w:after="140"/>
        <w:jc w:val="center"/>
      </w:pPr>
      <w:r>
        <w:rPr>
          <w:i/>
          <w:iCs/>
          <w:color w:val="4D4D4D"/>
          <w:sz w:val="16"/>
          <w:szCs w:val="16"/>
        </w:rPr>
        <w:t>Figure 1. Six-agent pipeline architecture</w:t>
      </w:r>
    </w:p>
    <w:p w14:paraId="55AE3AAB" w14:textId="77777777" w:rsidR="00E614A6" w:rsidRDefault="00F81D72">
      <w:pPr>
        <w:pStyle w:val="Heading1"/>
        <w:pBdr>
          <w:bottom w:val="single" w:sz="6" w:space="3" w:color="000000"/>
        </w:pBdr>
        <w:spacing w:before="220" w:after="100"/>
      </w:pPr>
      <w:r>
        <w:rPr>
          <w:b/>
          <w:bCs/>
          <w:color w:val="000000"/>
          <w:sz w:val="26"/>
          <w:szCs w:val="26"/>
        </w:rPr>
        <w:t>2. Evaluation Results</w:t>
      </w:r>
    </w:p>
    <w:p w14:paraId="180DA896" w14:textId="77777777" w:rsidR="00E614A6" w:rsidRDefault="00F81D72">
      <w:pPr>
        <w:spacing w:after="100" w:line="250" w:lineRule="auto"/>
      </w:pPr>
      <w:r>
        <w:t>The following acceptance table reports the final held-out evaluation of the calibrated agent (agent_evaluation_and_optimisation.ipynb, Task 4.3.1) against the a-priori thresholds defined in Section 1:</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1600"/>
      </w:tblGrid>
      <w:tr w:rsidR="00E614A6" w14:paraId="347B1465"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F093CA3" w14:textId="77777777" w:rsidR="00E614A6" w:rsidRDefault="00F81D72">
            <w:pPr>
              <w:jc w:val="center"/>
            </w:pPr>
            <w:r>
              <w:rPr>
                <w:b/>
                <w:bCs/>
                <w:sz w:val="17"/>
                <w:szCs w:val="17"/>
              </w:rPr>
              <w:t>Metric (n = 50)</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0681143" w14:textId="77777777" w:rsidR="00E614A6" w:rsidRDefault="00F81D72">
            <w:pPr>
              <w:jc w:val="center"/>
            </w:pPr>
            <w:r>
              <w:rPr>
                <w:b/>
                <w:bCs/>
                <w:sz w:val="17"/>
                <w:szCs w:val="17"/>
              </w:rPr>
              <w:t>Value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36AD4DD" w14:textId="77777777" w:rsidR="00E614A6" w:rsidRDefault="00F81D72">
            <w:pPr>
              <w:jc w:val="center"/>
            </w:pPr>
            <w:r>
              <w:rPr>
                <w:b/>
                <w:bCs/>
                <w:sz w:val="17"/>
                <w:szCs w:val="17"/>
              </w:rPr>
              <w:t>Threshold</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474EB7E" w14:textId="77777777" w:rsidR="00E614A6" w:rsidRDefault="00F81D72">
            <w:pPr>
              <w:jc w:val="center"/>
            </w:pPr>
            <w:r>
              <w:rPr>
                <w:b/>
                <w:bCs/>
                <w:sz w:val="17"/>
                <w:szCs w:val="17"/>
              </w:rPr>
              <w:t>Status</w:t>
            </w:r>
          </w:p>
        </w:tc>
      </w:tr>
      <w:tr w:rsidR="00E614A6" w14:paraId="31FA06E6" w14:textId="77777777">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CA3570" w14:textId="77777777" w:rsidR="00E614A6" w:rsidRDefault="00F81D72">
            <w:r>
              <w:rPr>
                <w:sz w:val="17"/>
                <w:szCs w:val="17"/>
              </w:rPr>
              <w:t>Exact accuracy</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710639" w14:textId="77777777" w:rsidR="00E614A6" w:rsidRDefault="00F81D72">
            <w:pPr>
              <w:jc w:val="center"/>
            </w:pPr>
            <w:r>
              <w:rPr>
                <w:sz w:val="17"/>
                <w:szCs w:val="17"/>
              </w:rPr>
              <w:t>52.0%</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0867FD" w14:textId="77777777" w:rsidR="00E614A6" w:rsidRDefault="00F81D72">
            <w:pPr>
              <w:jc w:val="center"/>
            </w:pPr>
            <w:r>
              <w:rPr>
                <w:sz w:val="17"/>
                <w:szCs w:val="17"/>
              </w:rPr>
              <w:t>≥ 60%</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8A1FFD" w14:textId="77777777" w:rsidR="00E614A6" w:rsidRDefault="00F81D72">
            <w:pPr>
              <w:jc w:val="center"/>
            </w:pPr>
            <w:r>
              <w:rPr>
                <w:sz w:val="17"/>
                <w:szCs w:val="17"/>
              </w:rPr>
              <w:t>FAIL</w:t>
            </w:r>
          </w:p>
        </w:tc>
      </w:tr>
      <w:tr w:rsidR="00E614A6" w14:paraId="2615BA92" w14:textId="77777777">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FE78529" w14:textId="77777777" w:rsidR="00E614A6" w:rsidRDefault="00F81D72">
            <w:r>
              <w:rPr>
                <w:sz w:val="17"/>
                <w:szCs w:val="17"/>
              </w:rPr>
              <w:t>ER recall</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FEC6D68" w14:textId="77777777" w:rsidR="00E614A6" w:rsidRDefault="00F81D72">
            <w:pPr>
              <w:jc w:val="center"/>
            </w:pPr>
            <w:r>
              <w:rPr>
                <w:sz w:val="17"/>
                <w:szCs w:val="17"/>
              </w:rPr>
              <w:t>100.0%</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C2DFDC2" w14:textId="77777777" w:rsidR="00E614A6" w:rsidRDefault="00F81D72">
            <w:pPr>
              <w:jc w:val="center"/>
            </w:pPr>
            <w:r>
              <w:rPr>
                <w:sz w:val="17"/>
                <w:szCs w:val="17"/>
              </w:rPr>
              <w:t>≥ 95%</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B6CC02F" w14:textId="77777777" w:rsidR="00E614A6" w:rsidRDefault="00F81D72">
            <w:pPr>
              <w:jc w:val="center"/>
            </w:pPr>
            <w:r>
              <w:rPr>
                <w:sz w:val="17"/>
                <w:szCs w:val="17"/>
              </w:rPr>
              <w:t>PASS</w:t>
            </w:r>
          </w:p>
        </w:tc>
      </w:tr>
      <w:tr w:rsidR="00E614A6" w14:paraId="40FF0199" w14:textId="77777777">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A3314E" w14:textId="77777777" w:rsidR="00E614A6" w:rsidRDefault="00F81D72">
            <w:r>
              <w:rPr>
                <w:sz w:val="17"/>
                <w:szCs w:val="17"/>
              </w:rPr>
              <w:t>Under-triage rate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A75500" w14:textId="77777777" w:rsidR="00E614A6" w:rsidRDefault="00F81D72">
            <w:pPr>
              <w:jc w:val="center"/>
            </w:pPr>
            <w:r>
              <w:rPr>
                <w:sz w:val="17"/>
                <w:szCs w:val="17"/>
              </w:rPr>
              <w:t>2.0%</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74CEC6" w14:textId="77777777" w:rsidR="00E614A6" w:rsidRDefault="00F81D72">
            <w:pPr>
              <w:jc w:val="center"/>
            </w:pPr>
            <w:r>
              <w:rPr>
                <w:sz w:val="17"/>
                <w:szCs w:val="17"/>
              </w:rPr>
              <w:t>≤ 5%</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2D3960" w14:textId="77777777" w:rsidR="00E614A6" w:rsidRDefault="00F81D72">
            <w:pPr>
              <w:jc w:val="center"/>
            </w:pPr>
            <w:r>
              <w:rPr>
                <w:sz w:val="17"/>
                <w:szCs w:val="17"/>
              </w:rPr>
              <w:t>PASS</w:t>
            </w:r>
          </w:p>
        </w:tc>
      </w:tr>
      <w:tr w:rsidR="00E614A6" w14:paraId="7F965EF4" w14:textId="77777777">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1ED2FD0" w14:textId="77777777" w:rsidR="00E614A6" w:rsidRDefault="00F81D72">
            <w:r>
              <w:rPr>
                <w:sz w:val="17"/>
                <w:szCs w:val="17"/>
              </w:rPr>
              <w:t>ER-sent-home count</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350013F" w14:textId="77777777" w:rsidR="00E614A6" w:rsidRDefault="00F81D72">
            <w:pPr>
              <w:jc w:val="center"/>
            </w:pPr>
            <w:r>
              <w:rPr>
                <w:sz w:val="17"/>
                <w:szCs w:val="17"/>
              </w:rPr>
              <w:t>0</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F4CC10D" w14:textId="77777777" w:rsidR="00E614A6" w:rsidRDefault="00F81D72">
            <w:pPr>
              <w:jc w:val="center"/>
            </w:pPr>
            <w:r>
              <w:rPr>
                <w:sz w:val="17"/>
                <w:szCs w:val="17"/>
              </w:rPr>
              <w:t>= 0</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E96F087" w14:textId="77777777" w:rsidR="00E614A6" w:rsidRDefault="00F81D72">
            <w:pPr>
              <w:jc w:val="center"/>
            </w:pPr>
            <w:r>
              <w:rPr>
                <w:sz w:val="17"/>
                <w:szCs w:val="17"/>
              </w:rPr>
              <w:t>PASS</w:t>
            </w:r>
          </w:p>
        </w:tc>
      </w:tr>
    </w:tbl>
    <w:p w14:paraId="46C5B6D8" w14:textId="77777777" w:rsidR="00E614A6" w:rsidRDefault="00E614A6">
      <w:pPr>
        <w:spacing w:after="100" w:line="250" w:lineRule="auto"/>
      </w:pPr>
    </w:p>
    <w:p w14:paraId="2A044E38" w14:textId="66DD4512" w:rsidR="00E614A6" w:rsidRDefault="00F81D72">
      <w:pPr>
        <w:spacing w:after="100" w:line="250" w:lineRule="auto"/>
      </w:pPr>
      <w:r>
        <w:t>Both non-negotiable safety targets are met: the under-triage rate (2.0%) is well within the 5% ceiling, and no true-ER case was predicted WAIT. Exact accuracy (52.0%) falls short of the 60% stretch target; this shortfall is addressed in later sections.</w:t>
      </w:r>
    </w:p>
    <w:p w14:paraId="02397458" w14:textId="77777777" w:rsidR="00E614A6" w:rsidRDefault="00F81D72">
      <w:pPr>
        <w:pStyle w:val="Heading2"/>
        <w:spacing w:before="130" w:after="60"/>
      </w:pPr>
      <w:r>
        <w:rPr>
          <w:b/>
          <w:bCs/>
          <w:color w:val="000000"/>
          <w:sz w:val="21"/>
          <w:szCs w:val="21"/>
        </w:rPr>
        <w:t>Comparison with the rule-based baseline</w:t>
      </w:r>
    </w:p>
    <w:p w14:paraId="7130F7B5" w14:textId="77777777" w:rsidR="00E614A6" w:rsidRDefault="00F81D72">
      <w:pPr>
        <w:spacing w:after="100" w:line="250" w:lineRule="auto"/>
      </w:pPr>
      <w:r>
        <w:t>The rule-based keyword baseline (data_understanding_and_baseline.ipynb) provides the reference point the ADK agent is designed to improve upon. It achieves only 44.0% accuracy and 0.0% ER recall, missing every true emergency in the sample because keyword matching cannot generalise across the many ways patients describe the same symptom in natural language.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1800"/>
      </w:tblGrid>
      <w:tr w:rsidR="00E614A6" w14:paraId="2CE79789"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E9BCD3E" w14:textId="77777777" w:rsidR="00E614A6" w:rsidRDefault="00F81D72">
            <w:pPr>
              <w:jc w:val="center"/>
            </w:pPr>
            <w:r>
              <w:rPr>
                <w:b/>
                <w:bCs/>
                <w:sz w:val="17"/>
                <w:szCs w:val="17"/>
              </w:rPr>
              <w:lastRenderedPageBreak/>
              <w:t>Metric</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A1DC96C" w14:textId="77777777" w:rsidR="00E614A6" w:rsidRDefault="00F81D72">
            <w:pPr>
              <w:jc w:val="center"/>
            </w:pPr>
            <w:r>
              <w:rPr>
                <w:b/>
                <w:bCs/>
                <w:sz w:val="17"/>
                <w:szCs w:val="17"/>
              </w:rPr>
              <w:t>Rule-based policy</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3C4FE7E" w14:textId="77777777" w:rsidR="00E614A6" w:rsidRDefault="00F81D72">
            <w:pPr>
              <w:jc w:val="center"/>
            </w:pPr>
            <w:r>
              <w:rPr>
                <w:b/>
                <w:bCs/>
                <w:sz w:val="17"/>
                <w:szCs w:val="17"/>
              </w:rPr>
              <w:t>ADK agent (v2, final)</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763DB79" w14:textId="77777777" w:rsidR="00E614A6" w:rsidRDefault="00F81D72">
            <w:pPr>
              <w:jc w:val="center"/>
            </w:pPr>
            <w:r>
              <w:rPr>
                <w:b/>
                <w:bCs/>
                <w:sz w:val="17"/>
                <w:szCs w:val="17"/>
              </w:rPr>
              <w:t>Change</w:t>
            </w:r>
          </w:p>
        </w:tc>
      </w:tr>
      <w:tr w:rsidR="00E614A6" w14:paraId="3035B1F6"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AD2FCC" w14:textId="77777777" w:rsidR="00E614A6" w:rsidRDefault="00F81D72">
            <w:r>
              <w:rPr>
                <w:sz w:val="17"/>
                <w:szCs w:val="17"/>
              </w:rPr>
              <w:t>Accuracy</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0F7475" w14:textId="77777777" w:rsidR="00E614A6" w:rsidRDefault="00F81D72">
            <w:pPr>
              <w:jc w:val="center"/>
            </w:pPr>
            <w:r>
              <w:rPr>
                <w:sz w:val="17"/>
                <w:szCs w:val="17"/>
              </w:rPr>
              <w:t>44.0%</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F3940E" w14:textId="77777777" w:rsidR="00E614A6" w:rsidRDefault="00F81D72">
            <w:pPr>
              <w:jc w:val="center"/>
            </w:pPr>
            <w:r>
              <w:rPr>
                <w:sz w:val="17"/>
                <w:szCs w:val="17"/>
              </w:rPr>
              <w:t>52.0%</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83B7FA" w14:textId="09217477" w:rsidR="00E614A6" w:rsidRDefault="00F81D72">
            <w:pPr>
              <w:jc w:val="center"/>
            </w:pPr>
            <w:r>
              <w:rPr>
                <w:sz w:val="17"/>
                <w:szCs w:val="17"/>
              </w:rPr>
              <w:t>+8.0</w:t>
            </w:r>
          </w:p>
        </w:tc>
      </w:tr>
      <w:tr w:rsidR="00E614A6" w14:paraId="5593F78D" w14:textId="77777777">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6F8F06E" w14:textId="77777777" w:rsidR="00E614A6" w:rsidRDefault="00F81D72">
            <w:r>
              <w:rPr>
                <w:sz w:val="17"/>
                <w:szCs w:val="17"/>
              </w:rPr>
              <w:t>ER recall</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72C5911" w14:textId="77777777" w:rsidR="00E614A6" w:rsidRDefault="00F81D72">
            <w:pPr>
              <w:jc w:val="center"/>
            </w:pPr>
            <w:r>
              <w:rPr>
                <w:sz w:val="17"/>
                <w:szCs w:val="17"/>
              </w:rPr>
              <w:t>0.0%</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B61C85B" w14:textId="77777777" w:rsidR="00E614A6" w:rsidRDefault="00F81D72">
            <w:pPr>
              <w:jc w:val="center"/>
            </w:pPr>
            <w:r>
              <w:rPr>
                <w:sz w:val="17"/>
                <w:szCs w:val="17"/>
              </w:rPr>
              <w:t>100.0%</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150031A" w14:textId="76A7B55C" w:rsidR="00E614A6" w:rsidRDefault="00F81D72">
            <w:pPr>
              <w:jc w:val="center"/>
            </w:pPr>
            <w:r>
              <w:rPr>
                <w:sz w:val="17"/>
                <w:szCs w:val="17"/>
              </w:rPr>
              <w:t>+100.0</w:t>
            </w:r>
          </w:p>
        </w:tc>
      </w:tr>
      <w:tr w:rsidR="00E614A6" w14:paraId="6890FD0B"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8CC6C6" w14:textId="77777777" w:rsidR="00E614A6" w:rsidRDefault="00F81D72">
            <w:r>
              <w:rPr>
                <w:sz w:val="17"/>
                <w:szCs w:val="17"/>
              </w:rPr>
              <w:t>Under-triage rate</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B258A5" w14:textId="77777777" w:rsidR="00E614A6" w:rsidRDefault="00F81D72">
            <w:pPr>
              <w:jc w:val="center"/>
            </w:pPr>
            <w:r>
              <w:rPr>
                <w:sz w:val="17"/>
                <w:szCs w:val="17"/>
              </w:rPr>
              <w:t>54.0%</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FF8D0E" w14:textId="77777777" w:rsidR="00E614A6" w:rsidRDefault="00F81D72">
            <w:pPr>
              <w:jc w:val="center"/>
            </w:pPr>
            <w:r>
              <w:rPr>
                <w:sz w:val="17"/>
                <w:szCs w:val="17"/>
              </w:rPr>
              <w:t>2.0%</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D32721" w14:textId="729F5252" w:rsidR="00E614A6" w:rsidRDefault="00F81D72">
            <w:pPr>
              <w:jc w:val="center"/>
            </w:pPr>
            <w:r>
              <w:rPr>
                <w:sz w:val="17"/>
                <w:szCs w:val="17"/>
              </w:rPr>
              <w:t xml:space="preserve">−52.0 </w:t>
            </w:r>
          </w:p>
        </w:tc>
      </w:tr>
      <w:tr w:rsidR="00E614A6" w14:paraId="3213EF82" w14:textId="77777777">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D4889F5" w14:textId="77777777" w:rsidR="00E614A6" w:rsidRDefault="00F81D72">
            <w:r>
              <w:rPr>
                <w:sz w:val="17"/>
                <w:szCs w:val="17"/>
              </w:rPr>
              <w:t>Safety gate</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2E13242" w14:textId="77777777" w:rsidR="00E614A6" w:rsidRDefault="00F81D72">
            <w:pPr>
              <w:jc w:val="center"/>
            </w:pPr>
            <w:r>
              <w:rPr>
                <w:sz w:val="17"/>
                <w:szCs w:val="17"/>
              </w:rPr>
              <w:t>FAIL</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451AE93" w14:textId="77777777" w:rsidR="00E614A6" w:rsidRDefault="00F81D72">
            <w:pPr>
              <w:jc w:val="center"/>
            </w:pPr>
            <w:r>
              <w:rPr>
                <w:sz w:val="17"/>
                <w:szCs w:val="17"/>
              </w:rPr>
              <w:t>PASS</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CA2F168" w14:textId="77777777" w:rsidR="00E614A6" w:rsidRDefault="00F81D72">
            <w:pPr>
              <w:jc w:val="center"/>
            </w:pPr>
            <w:r>
              <w:rPr>
                <w:sz w:val="17"/>
                <w:szCs w:val="17"/>
              </w:rPr>
              <w:t>—</w:t>
            </w:r>
          </w:p>
        </w:tc>
      </w:tr>
    </w:tbl>
    <w:p w14:paraId="41D82811" w14:textId="77777777" w:rsidR="00E614A6" w:rsidRDefault="00E614A6">
      <w:pPr>
        <w:spacing w:after="100" w:line="250" w:lineRule="auto"/>
      </w:pPr>
    </w:p>
    <w:p w14:paraId="1C85E5DA" w14:textId="77777777" w:rsidR="00E614A6" w:rsidRDefault="00F81D72">
      <w:pPr>
        <w:spacing w:after="100" w:line="250" w:lineRule="auto"/>
      </w:pPr>
      <w:r>
        <w:t>The ADK agent trades a modest accuracy gain for a categorical safety improvement, closing the baseline’s entire ER-recall gap and reducing under-triage from 54% to 2%.</w:t>
      </w:r>
    </w:p>
    <w:p w14:paraId="57CF8F38" w14:textId="77777777" w:rsidR="00E614A6" w:rsidRDefault="00F81D72">
      <w:pPr>
        <w:pStyle w:val="Heading2"/>
        <w:spacing w:before="130" w:after="60"/>
      </w:pPr>
      <w:r>
        <w:rPr>
          <w:b/>
          <w:bCs/>
          <w:color w:val="000000"/>
          <w:sz w:val="21"/>
          <w:szCs w:val="21"/>
        </w:rPr>
        <w:t>Calibration: pre- and post-optimisation</w:t>
      </w:r>
    </w:p>
    <w:p w14:paraId="50B64BEE" w14:textId="77777777" w:rsidR="00E614A6" w:rsidRDefault="00F81D72">
      <w:pPr>
        <w:spacing w:after="100" w:line="250" w:lineRule="auto"/>
      </w:pPr>
      <w:r>
        <w:t>Following the failure analysis in Section 4, the severity_scorer instruction was tightened with an explicit rubric table for severity 4 and 5 presentations, rather than leaving the model to interpret the scoring rules loosely. The same locked 50-case evaluation was then rerun. The table below compares the agent before and after this change: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1900"/>
        <w:gridCol w:w="2000"/>
      </w:tblGrid>
      <w:tr w:rsidR="00E614A6" w14:paraId="124022E6"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C8BDB93" w14:textId="77777777" w:rsidR="00E614A6" w:rsidRDefault="00F81D72">
            <w:pPr>
              <w:jc w:val="center"/>
            </w:pPr>
            <w:r>
              <w:rPr>
                <w:b/>
                <w:bCs/>
                <w:sz w:val="17"/>
                <w:szCs w:val="17"/>
              </w:rPr>
              <w:t>Metric (n = 50)</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C7388BF" w14:textId="77777777" w:rsidR="00E614A6" w:rsidRDefault="00F81D72">
            <w:pPr>
              <w:jc w:val="center"/>
            </w:pPr>
            <w:r>
              <w:rPr>
                <w:b/>
                <w:bCs/>
                <w:sz w:val="17"/>
                <w:szCs w:val="17"/>
              </w:rPr>
              <w:t>v1 – pre-calibration</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751C20F" w14:textId="77777777" w:rsidR="00E614A6" w:rsidRDefault="00F81D72">
            <w:pPr>
              <w:jc w:val="center"/>
            </w:pPr>
            <w:r>
              <w:rPr>
                <w:b/>
                <w:bCs/>
                <w:sz w:val="17"/>
                <w:szCs w:val="17"/>
              </w:rPr>
              <w:t>v2 – final</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68E758B" w14:textId="77777777" w:rsidR="00E614A6" w:rsidRDefault="00F81D72">
            <w:pPr>
              <w:jc w:val="center"/>
            </w:pPr>
            <w:r>
              <w:rPr>
                <w:b/>
                <w:bCs/>
                <w:sz w:val="17"/>
                <w:szCs w:val="17"/>
              </w:rPr>
              <w:t>Change</w:t>
            </w:r>
          </w:p>
        </w:tc>
      </w:tr>
      <w:tr w:rsidR="00E614A6" w14:paraId="75AF8D26"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879D62" w14:textId="77777777" w:rsidR="00E614A6" w:rsidRDefault="00F81D72">
            <w:r>
              <w:rPr>
                <w:sz w:val="17"/>
                <w:szCs w:val="17"/>
              </w:rPr>
              <w:t>Exact accuracy</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AD8B8D" w14:textId="77777777" w:rsidR="00E614A6" w:rsidRDefault="00F81D72">
            <w:pPr>
              <w:jc w:val="center"/>
            </w:pPr>
            <w:r>
              <w:rPr>
                <w:sz w:val="17"/>
                <w:szCs w:val="17"/>
              </w:rPr>
              <w:t>60.0%</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CF569F" w14:textId="77777777" w:rsidR="00E614A6" w:rsidRDefault="00F81D72">
            <w:pPr>
              <w:jc w:val="center"/>
            </w:pPr>
            <w:r>
              <w:rPr>
                <w:sz w:val="17"/>
                <w:szCs w:val="17"/>
              </w:rPr>
              <w:t>52.0%</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3AE6A8" w14:textId="77777777" w:rsidR="00E614A6" w:rsidRDefault="00F81D72">
            <w:pPr>
              <w:jc w:val="center"/>
            </w:pPr>
            <w:r>
              <w:rPr>
                <w:sz w:val="17"/>
                <w:szCs w:val="17"/>
              </w:rPr>
              <w:t>−8.0 pp</w:t>
            </w:r>
          </w:p>
        </w:tc>
      </w:tr>
      <w:tr w:rsidR="00E614A6" w14:paraId="613F3A0E" w14:textId="77777777">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AC6EE00" w14:textId="77777777" w:rsidR="00E614A6" w:rsidRDefault="00F81D72">
            <w:r>
              <w:rPr>
                <w:sz w:val="17"/>
                <w:szCs w:val="17"/>
              </w:rPr>
              <w:t>WAIT recall</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CA5784C" w14:textId="77777777" w:rsidR="00E614A6" w:rsidRDefault="00F81D72">
            <w:pPr>
              <w:jc w:val="center"/>
            </w:pPr>
            <w:r>
              <w:rPr>
                <w:sz w:val="17"/>
                <w:szCs w:val="17"/>
              </w:rPr>
              <w:t>29.4%</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304F705" w14:textId="77777777" w:rsidR="00E614A6" w:rsidRDefault="00F81D72">
            <w:pPr>
              <w:jc w:val="center"/>
            </w:pPr>
            <w:r>
              <w:rPr>
                <w:sz w:val="17"/>
                <w:szCs w:val="17"/>
              </w:rPr>
              <w:t>17.6%</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0853497" w14:textId="77777777" w:rsidR="00E614A6" w:rsidRDefault="00F81D72">
            <w:pPr>
              <w:jc w:val="center"/>
            </w:pPr>
            <w:r>
              <w:rPr>
                <w:sz w:val="17"/>
                <w:szCs w:val="17"/>
              </w:rPr>
              <w:t>−11.8 pp</w:t>
            </w:r>
          </w:p>
        </w:tc>
      </w:tr>
      <w:tr w:rsidR="00E614A6" w14:paraId="323A6A6B"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A30393" w14:textId="77777777" w:rsidR="00E614A6" w:rsidRDefault="00F81D72">
            <w:r>
              <w:rPr>
                <w:sz w:val="17"/>
                <w:szCs w:val="17"/>
              </w:rPr>
              <w:t>DOCTOR recall</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CD0C18" w14:textId="77777777" w:rsidR="00E614A6" w:rsidRDefault="00F81D72">
            <w:pPr>
              <w:jc w:val="center"/>
            </w:pPr>
            <w:r>
              <w:rPr>
                <w:sz w:val="17"/>
                <w:szCs w:val="17"/>
              </w:rPr>
              <w:t>52.9%</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55F1EC" w14:textId="77777777" w:rsidR="00E614A6" w:rsidRDefault="00F81D72">
            <w:pPr>
              <w:jc w:val="center"/>
            </w:pPr>
            <w:r>
              <w:rPr>
                <w:sz w:val="17"/>
                <w:szCs w:val="17"/>
              </w:rPr>
              <w:t>41.2%</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2ED8A8" w14:textId="77777777" w:rsidR="00E614A6" w:rsidRDefault="00F81D72">
            <w:pPr>
              <w:jc w:val="center"/>
            </w:pPr>
            <w:r>
              <w:rPr>
                <w:sz w:val="17"/>
                <w:szCs w:val="17"/>
              </w:rPr>
              <w:t>−11.7 pp</w:t>
            </w:r>
          </w:p>
        </w:tc>
      </w:tr>
      <w:tr w:rsidR="00E614A6" w14:paraId="7833D3FE" w14:textId="77777777">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61145FE" w14:textId="77777777" w:rsidR="00E614A6" w:rsidRDefault="00F81D72">
            <w:r>
              <w:rPr>
                <w:sz w:val="17"/>
                <w:szCs w:val="17"/>
              </w:rPr>
              <w:t>ER recall</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FB6E0D0" w14:textId="77777777" w:rsidR="00E614A6" w:rsidRDefault="00F81D72">
            <w:pPr>
              <w:jc w:val="center"/>
            </w:pPr>
            <w:r>
              <w:rPr>
                <w:sz w:val="17"/>
                <w:szCs w:val="17"/>
              </w:rPr>
              <w:t>100.0%</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5DB669B" w14:textId="77777777" w:rsidR="00E614A6" w:rsidRDefault="00F81D72">
            <w:pPr>
              <w:jc w:val="center"/>
            </w:pPr>
            <w:r>
              <w:rPr>
                <w:sz w:val="17"/>
                <w:szCs w:val="17"/>
              </w:rPr>
              <w:t>100.0%</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CFBF005" w14:textId="77777777" w:rsidR="00E614A6" w:rsidRDefault="00F81D72">
            <w:pPr>
              <w:jc w:val="center"/>
            </w:pPr>
            <w:r>
              <w:rPr>
                <w:sz w:val="17"/>
                <w:szCs w:val="17"/>
              </w:rPr>
              <w:t>0 pp</w:t>
            </w:r>
          </w:p>
        </w:tc>
      </w:tr>
      <w:tr w:rsidR="00E614A6" w14:paraId="5AFB8084"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58B1DA" w14:textId="77777777" w:rsidR="00E614A6" w:rsidRDefault="00F81D72">
            <w:r>
              <w:rPr>
                <w:sz w:val="17"/>
                <w:szCs w:val="17"/>
              </w:rPr>
              <w:t>Under-triage rate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ABFEB2" w14:textId="77777777" w:rsidR="00E614A6" w:rsidRDefault="00F81D72">
            <w:pPr>
              <w:jc w:val="center"/>
            </w:pPr>
            <w:r>
              <w:rPr>
                <w:sz w:val="17"/>
                <w:szCs w:val="17"/>
              </w:rPr>
              <w:t>0.0%</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56A7F1" w14:textId="77777777" w:rsidR="00E614A6" w:rsidRDefault="00F81D72">
            <w:pPr>
              <w:jc w:val="center"/>
            </w:pPr>
            <w:r>
              <w:rPr>
                <w:sz w:val="17"/>
                <w:szCs w:val="17"/>
              </w:rPr>
              <w:t>2.0%</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7581A5" w14:textId="77777777" w:rsidR="00E614A6" w:rsidRDefault="00F81D72">
            <w:pPr>
              <w:jc w:val="center"/>
            </w:pPr>
            <w:r>
              <w:rPr>
                <w:sz w:val="17"/>
                <w:szCs w:val="17"/>
              </w:rPr>
              <w:t>+2.0 pp</w:t>
            </w:r>
          </w:p>
        </w:tc>
      </w:tr>
      <w:tr w:rsidR="00E614A6" w14:paraId="72BB3A5B" w14:textId="77777777">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D7E2AC8" w14:textId="77777777" w:rsidR="00E614A6" w:rsidRDefault="00F81D72">
            <w:r>
              <w:rPr>
                <w:sz w:val="17"/>
                <w:szCs w:val="17"/>
              </w:rPr>
              <w:t>Evaluator pass rate</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C3C2AE5" w14:textId="77777777" w:rsidR="00E614A6" w:rsidRDefault="00F81D72">
            <w:pPr>
              <w:jc w:val="center"/>
            </w:pPr>
            <w:r>
              <w:rPr>
                <w:sz w:val="17"/>
                <w:szCs w:val="17"/>
              </w:rPr>
              <w:t>84.0%</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B46974A" w14:textId="77777777" w:rsidR="00E614A6" w:rsidRDefault="00F81D72">
            <w:pPr>
              <w:jc w:val="center"/>
            </w:pPr>
            <w:r>
              <w:rPr>
                <w:sz w:val="17"/>
                <w:szCs w:val="17"/>
              </w:rPr>
              <w:t>80.0%</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E26D4B7" w14:textId="77777777" w:rsidR="00E614A6" w:rsidRDefault="00F81D72">
            <w:pPr>
              <w:jc w:val="center"/>
            </w:pPr>
            <w:r>
              <w:rPr>
                <w:sz w:val="17"/>
                <w:szCs w:val="17"/>
              </w:rPr>
              <w:t>−4.0 pp</w:t>
            </w:r>
          </w:p>
        </w:tc>
      </w:tr>
    </w:tbl>
    <w:p w14:paraId="13BAB903" w14:textId="77777777" w:rsidR="00E614A6" w:rsidRDefault="00E614A6">
      <w:pPr>
        <w:spacing w:after="100" w:line="250" w:lineRule="auto"/>
      </w:pPr>
    </w:p>
    <w:p w14:paraId="7D58569E" w14:textId="7530E431" w:rsidR="00E614A6" w:rsidRDefault="00F81D72">
      <w:pPr>
        <w:spacing w:after="100" w:line="250" w:lineRule="auto"/>
      </w:pPr>
      <w:r>
        <w:t xml:space="preserve">This calibration is a genuine trade-off, not an unqualified improvement. </w:t>
      </w:r>
      <w:r>
        <w:rPr>
          <w:b/>
          <w:bCs/>
        </w:rPr>
        <w:t>WAIT recall falls from 29.4% to 17.6% and overall accuracy falls from 60.0% to 52.0%, because more borderline cases are now escalated</w:t>
      </w:r>
      <w:r>
        <w:t>. ER recall and under-triage remain essentially unchanged and stay well within their safety thresholds. Given the project’s stated priority — safety over accuracy — the calibrated v2 agent is the version carried forward as the final system, and the accuracy shortfall was not expected and is treated as an open item for future work rather than a safety failure. Therefore, the optimisation improved the safety profile relative to the rule-based baseline but did not improve overall classification accuracy relative to the pre-calibration ADK agent.</w:t>
      </w:r>
    </w:p>
    <w:p w14:paraId="40FFE3E2" w14:textId="77777777" w:rsidR="00E614A6" w:rsidRDefault="00F81D72">
      <w:pPr>
        <w:pStyle w:val="Heading1"/>
        <w:pBdr>
          <w:bottom w:val="single" w:sz="6" w:space="3" w:color="000000"/>
        </w:pBdr>
        <w:spacing w:before="220" w:after="100"/>
      </w:pPr>
      <w:r>
        <w:rPr>
          <w:b/>
          <w:bCs/>
          <w:color w:val="000000"/>
          <w:sz w:val="26"/>
          <w:szCs w:val="26"/>
        </w:rPr>
        <w:t>3. Threshold Citations</w:t>
      </w:r>
    </w:p>
    <w:p w14:paraId="33D631F0" w14:textId="77777777" w:rsidR="00E614A6" w:rsidRDefault="00F81D72">
      <w:pPr>
        <w:spacing w:after="100" w:line="250" w:lineRule="auto"/>
      </w:pPr>
      <w:r>
        <w:t>Every threshold reported in Section 2 was set in advance from clinical and machine-learning literature, not fitted to the observed results: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4600"/>
      </w:tblGrid>
      <w:tr w:rsidR="00E614A6" w14:paraId="16D53F37"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B46A00D" w14:textId="77777777" w:rsidR="00E614A6" w:rsidRDefault="00F81D72">
            <w:pPr>
              <w:jc w:val="center"/>
            </w:pPr>
            <w:r>
              <w:rPr>
                <w:b/>
                <w:bCs/>
                <w:sz w:val="17"/>
                <w:szCs w:val="17"/>
              </w:rPr>
              <w:t>Threshold</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F76E0BA" w14:textId="77777777" w:rsidR="00E614A6" w:rsidRDefault="00F81D72">
            <w:pPr>
              <w:jc w:val="center"/>
            </w:pPr>
            <w:r>
              <w:rPr>
                <w:b/>
                <w:bCs/>
                <w:sz w:val="17"/>
                <w:szCs w:val="17"/>
              </w:rPr>
              <w:t>Value</w:t>
            </w:r>
          </w:p>
        </w:tc>
        <w:tc>
          <w:tcPr>
            <w:tcW w:w="4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E97F66B" w14:textId="77777777" w:rsidR="00E614A6" w:rsidRDefault="00F81D72">
            <w:pPr>
              <w:jc w:val="center"/>
            </w:pPr>
            <w:r>
              <w:rPr>
                <w:b/>
                <w:bCs/>
                <w:sz w:val="17"/>
                <w:szCs w:val="17"/>
              </w:rPr>
              <w:t>Source</w:t>
            </w:r>
          </w:p>
        </w:tc>
      </w:tr>
      <w:tr w:rsidR="00E614A6" w14:paraId="0EA689E8"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E6DA61" w14:textId="77777777" w:rsidR="00E614A6" w:rsidRDefault="00F81D72">
            <w:r>
              <w:rPr>
                <w:sz w:val="17"/>
                <w:szCs w:val="17"/>
              </w:rPr>
              <w:t>Under-triage rate</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5473F5" w14:textId="77777777" w:rsidR="00E614A6" w:rsidRDefault="00F81D72">
            <w:r>
              <w:rPr>
                <w:sz w:val="17"/>
                <w:szCs w:val="17"/>
              </w:rPr>
              <w:t>≤ 5%</w:t>
            </w:r>
          </w:p>
        </w:tc>
        <w:tc>
          <w:tcPr>
            <w:tcW w:w="4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F16B19" w14:textId="77777777" w:rsidR="00E614A6" w:rsidRDefault="00F81D72">
            <w:r>
              <w:rPr>
                <w:sz w:val="17"/>
                <w:szCs w:val="17"/>
              </w:rPr>
              <w:t>American College of Surgeons (ACS) field-triage standard, which accepts up to 35–50% over-triage as the cost of keeping under-triage at or below 5%.</w:t>
            </w:r>
          </w:p>
        </w:tc>
      </w:tr>
      <w:tr w:rsidR="00E614A6" w14:paraId="5E126321"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6054B72" w14:textId="77777777" w:rsidR="00E614A6" w:rsidRDefault="00F81D72">
            <w:r>
              <w:rPr>
                <w:sz w:val="17"/>
                <w:szCs w:val="17"/>
              </w:rPr>
              <w:t>Accuracy — human reference</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42C16CD" w14:textId="77777777" w:rsidR="00E614A6" w:rsidRDefault="00F81D72">
            <w:r>
              <w:rPr>
                <w:sz w:val="17"/>
                <w:szCs w:val="17"/>
              </w:rPr>
              <w:t>~74%</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A738DC4" w14:textId="77777777" w:rsidR="00E614A6" w:rsidRDefault="00F81D72">
            <w:r>
              <w:rPr>
                <w:sz w:val="17"/>
                <w:szCs w:val="17"/>
              </w:rPr>
              <w:t>Nurse inter-rater agreement on the Manchester Triage System (PMC6053287): the rate at which two trained nurses independently agree on the same label.</w:t>
            </w:r>
          </w:p>
        </w:tc>
      </w:tr>
      <w:tr w:rsidR="00E614A6" w14:paraId="011E8341"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71DB68" w14:textId="77777777" w:rsidR="00E614A6" w:rsidRDefault="00F81D72">
            <w:r>
              <w:rPr>
                <w:sz w:val="17"/>
                <w:szCs w:val="17"/>
              </w:rPr>
              <w:t>Accuracy — LLM reference</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FAE644" w14:textId="77777777" w:rsidR="00E614A6" w:rsidRDefault="00F81D72">
            <w:r>
              <w:rPr>
                <w:sz w:val="17"/>
                <w:szCs w:val="17"/>
              </w:rPr>
              <w:t>34–60%</w:t>
            </w:r>
          </w:p>
        </w:tc>
        <w:tc>
          <w:tcPr>
            <w:tcW w:w="4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60B578" w14:textId="77777777" w:rsidR="00E614A6" w:rsidRDefault="00F81D72">
            <w:r>
              <w:rPr>
                <w:sz w:val="17"/>
                <w:szCs w:val="17"/>
              </w:rPr>
              <w:t>Fine-tuned Llama-3.1-8B reaches 58.4% on real ESI triage (arXiv 2504.16273); frontier LLMs score 34–60% across 39,000 real emergency-department cases (PMC12941425).</w:t>
            </w:r>
          </w:p>
        </w:tc>
      </w:tr>
      <w:tr w:rsidR="00E614A6" w14:paraId="2715A60B"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A9E131B" w14:textId="77777777" w:rsidR="00E614A6" w:rsidRDefault="00F81D72">
            <w:r>
              <w:rPr>
                <w:sz w:val="17"/>
                <w:szCs w:val="17"/>
              </w:rPr>
              <w:t>ER-sent-home</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D4FB904" w14:textId="77777777" w:rsidR="00E614A6" w:rsidRDefault="00F81D72">
            <w:r>
              <w:rPr>
                <w:sz w:val="17"/>
                <w:szCs w:val="17"/>
              </w:rPr>
              <w:t>= 0</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679BB5D" w14:textId="77777777" w:rsidR="00E614A6" w:rsidRDefault="00F81D72">
            <w:r>
              <w:rPr>
                <w:sz w:val="17"/>
                <w:szCs w:val="17"/>
              </w:rPr>
              <w:t>Catastrophic-error policy: the one outcome the system must never produce.</w:t>
            </w:r>
          </w:p>
        </w:tc>
      </w:tr>
    </w:tbl>
    <w:p w14:paraId="048FC3E0" w14:textId="47DD2FBE" w:rsidR="00FB0AD4" w:rsidRDefault="00F81D72">
      <w:pPr>
        <w:spacing w:after="100" w:line="250" w:lineRule="auto"/>
        <w:rPr>
          <w:b/>
          <w:bCs/>
        </w:rPr>
      </w:pPr>
      <w:r>
        <w:rPr>
          <w:b/>
          <w:bCs/>
        </w:rPr>
        <w:t>The 52.0% final exact accuracy is below the project’s 60% stretch target, but the system satisfies both safety-critical acceptance criteria: ER recall of 100.0% and under-triage of 2.0%. For context, human triage nurses agree with each other on the exact label only about 74% of the time.</w:t>
      </w:r>
    </w:p>
    <w:p w14:paraId="0B7D651E" w14:textId="77777777" w:rsidR="00FB0AD4" w:rsidRDefault="00FB0AD4">
      <w:pPr>
        <w:rPr>
          <w:b/>
          <w:bCs/>
        </w:rPr>
      </w:pPr>
      <w:r>
        <w:rPr>
          <w:b/>
          <w:bCs/>
        </w:rPr>
        <w:br w:type="page"/>
      </w:r>
    </w:p>
    <w:p w14:paraId="1A5A0D9E" w14:textId="77777777" w:rsidR="00E614A6" w:rsidRDefault="00F81D72">
      <w:pPr>
        <w:pStyle w:val="Heading1"/>
        <w:pBdr>
          <w:bottom w:val="single" w:sz="6" w:space="3" w:color="000000"/>
        </w:pBdr>
        <w:spacing w:before="220" w:after="100"/>
      </w:pPr>
      <w:r>
        <w:rPr>
          <w:b/>
          <w:bCs/>
          <w:color w:val="000000"/>
          <w:sz w:val="26"/>
          <w:szCs w:val="26"/>
        </w:rPr>
        <w:lastRenderedPageBreak/>
        <w:t>4. Failure Analysis</w:t>
      </w:r>
    </w:p>
    <w:p w14:paraId="0BC92471" w14:textId="77777777" w:rsidR="00E614A6" w:rsidRDefault="00F81D72">
      <w:pPr>
        <w:spacing w:before="100" w:after="30"/>
        <w:jc w:val="center"/>
      </w:pPr>
      <w:r>
        <w:rPr>
          <w:noProof/>
        </w:rPr>
        <w:drawing>
          <wp:inline distT="0" distB="0" distL="0" distR="0" wp14:anchorId="0EFBB361" wp14:editId="691D570B">
            <wp:extent cx="2381250" cy="1981200"/>
            <wp:effectExtent l="0" t="0" r="0" b="0"/>
            <wp:docPr id="186831576" name="Picture 18683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381250" cy="1981200"/>
                    </a:xfrm>
                    <a:prstGeom prst="rect">
                      <a:avLst/>
                    </a:prstGeom>
                  </pic:spPr>
                </pic:pic>
              </a:graphicData>
            </a:graphic>
          </wp:inline>
        </w:drawing>
      </w:r>
    </w:p>
    <w:p w14:paraId="3E87C5D0" w14:textId="77777777" w:rsidR="00E614A6" w:rsidRDefault="00F81D72">
      <w:pPr>
        <w:spacing w:before="50" w:after="140"/>
        <w:jc w:val="center"/>
      </w:pPr>
      <w:r>
        <w:rPr>
          <w:i/>
          <w:iCs/>
          <w:color w:val="4D4D4D"/>
          <w:sz w:val="16"/>
          <w:szCs w:val="16"/>
        </w:rPr>
        <w:t>Figure 2. Confusion matrix, ADK agent v2 (final), 50 held-out cases.</w:t>
      </w:r>
    </w:p>
    <w:p w14:paraId="79BC9054" w14:textId="77777777" w:rsidR="00E614A6" w:rsidRDefault="00F81D72">
      <w:pPr>
        <w:spacing w:after="100" w:line="250" w:lineRule="auto"/>
      </w:pPr>
      <w:r>
        <w:t>Per-class recall across all three evaluated systems is summarised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400"/>
      </w:tblGrid>
      <w:tr w:rsidR="00E614A6" w14:paraId="0B59FB25"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1F9E990" w14:textId="77777777" w:rsidR="00E614A6" w:rsidRDefault="00F81D72">
            <w:pPr>
              <w:jc w:val="center"/>
            </w:pPr>
            <w:r>
              <w:rPr>
                <w:b/>
                <w:bCs/>
                <w:sz w:val="17"/>
                <w:szCs w:val="17"/>
              </w:rPr>
              <w:t>Care level</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B822DAC" w14:textId="77777777" w:rsidR="00E614A6" w:rsidRDefault="00F81D72">
            <w:pPr>
              <w:jc w:val="center"/>
            </w:pPr>
            <w:r>
              <w:rPr>
                <w:b/>
                <w:bCs/>
                <w:sz w:val="17"/>
                <w:szCs w:val="17"/>
              </w:rPr>
              <w:t>Rule-based baseline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C1F230F" w14:textId="77777777" w:rsidR="00E614A6" w:rsidRDefault="00F81D72">
            <w:pPr>
              <w:jc w:val="center"/>
            </w:pPr>
            <w:r>
              <w:rPr>
                <w:b/>
                <w:bCs/>
                <w:sz w:val="17"/>
                <w:szCs w:val="17"/>
              </w:rPr>
              <w:t>ADK v1 (pre-calibration)</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190CECA" w14:textId="77777777" w:rsidR="00E614A6" w:rsidRDefault="00F81D72">
            <w:pPr>
              <w:jc w:val="center"/>
            </w:pPr>
            <w:r>
              <w:rPr>
                <w:b/>
                <w:bCs/>
                <w:sz w:val="17"/>
                <w:szCs w:val="17"/>
              </w:rPr>
              <w:t>ADK v2 (final)</w:t>
            </w:r>
          </w:p>
        </w:tc>
      </w:tr>
      <w:tr w:rsidR="00E614A6" w14:paraId="6D067C61"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04732A" w14:textId="77777777" w:rsidR="00E614A6" w:rsidRDefault="00F81D72">
            <w:r>
              <w:rPr>
                <w:sz w:val="17"/>
                <w:szCs w:val="17"/>
              </w:rPr>
              <w:t>WAIT (n=17)</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C2D8FD" w14:textId="77777777" w:rsidR="00E614A6" w:rsidRDefault="00F81D72">
            <w:pPr>
              <w:jc w:val="center"/>
            </w:pPr>
            <w:r>
              <w:rPr>
                <w:sz w:val="17"/>
                <w:szCs w:val="17"/>
              </w:rPr>
              <w:t>94.1%</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0B4DBC" w14:textId="77777777" w:rsidR="00E614A6" w:rsidRDefault="00F81D72">
            <w:pPr>
              <w:jc w:val="center"/>
            </w:pPr>
            <w:r>
              <w:rPr>
                <w:sz w:val="17"/>
                <w:szCs w:val="17"/>
              </w:rPr>
              <w:t>29.4%</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B1E762" w14:textId="77777777" w:rsidR="00E614A6" w:rsidRDefault="00F81D72">
            <w:pPr>
              <w:jc w:val="center"/>
            </w:pPr>
            <w:r>
              <w:rPr>
                <w:sz w:val="17"/>
                <w:szCs w:val="17"/>
              </w:rPr>
              <w:t>17.6%</w:t>
            </w:r>
          </w:p>
        </w:tc>
      </w:tr>
      <w:tr w:rsidR="00E614A6" w14:paraId="5A043171" w14:textId="77777777">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CDE9704" w14:textId="77777777" w:rsidR="00E614A6" w:rsidRDefault="00F81D72">
            <w:r>
              <w:rPr>
                <w:sz w:val="17"/>
                <w:szCs w:val="17"/>
              </w:rPr>
              <w:t>DOCTOR (n=17)</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2543F01" w14:textId="77777777" w:rsidR="00E614A6" w:rsidRDefault="00F81D72">
            <w:pPr>
              <w:jc w:val="center"/>
            </w:pPr>
            <w:r>
              <w:rPr>
                <w:sz w:val="17"/>
                <w:szCs w:val="17"/>
              </w:rPr>
              <w:t>35.3%</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501FF4D" w14:textId="77777777" w:rsidR="00E614A6" w:rsidRDefault="00F81D72">
            <w:pPr>
              <w:jc w:val="center"/>
            </w:pPr>
            <w:r>
              <w:rPr>
                <w:sz w:val="17"/>
                <w:szCs w:val="17"/>
              </w:rPr>
              <w:t>52.9%</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8AC0337" w14:textId="77777777" w:rsidR="00E614A6" w:rsidRDefault="00F81D72">
            <w:pPr>
              <w:jc w:val="center"/>
            </w:pPr>
            <w:r>
              <w:rPr>
                <w:sz w:val="17"/>
                <w:szCs w:val="17"/>
              </w:rPr>
              <w:t>41.2%</w:t>
            </w:r>
          </w:p>
        </w:tc>
      </w:tr>
      <w:tr w:rsidR="00E614A6" w14:paraId="5054AB25"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E99B6F" w14:textId="77777777" w:rsidR="00E614A6" w:rsidRDefault="00F81D72">
            <w:r>
              <w:rPr>
                <w:sz w:val="17"/>
                <w:szCs w:val="17"/>
              </w:rPr>
              <w:t>ER (n=16)</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FCD3EE" w14:textId="77777777" w:rsidR="00E614A6" w:rsidRDefault="00F81D72">
            <w:pPr>
              <w:jc w:val="center"/>
            </w:pPr>
            <w:r>
              <w:rPr>
                <w:sz w:val="17"/>
                <w:szCs w:val="17"/>
              </w:rPr>
              <w:t>0.0%</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5B2CCD" w14:textId="77777777" w:rsidR="00E614A6" w:rsidRDefault="00F81D72">
            <w:pPr>
              <w:jc w:val="center"/>
            </w:pPr>
            <w:r>
              <w:rPr>
                <w:sz w:val="17"/>
                <w:szCs w:val="17"/>
              </w:rPr>
              <w:t>100.0%</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D2780F" w14:textId="77777777" w:rsidR="00E614A6" w:rsidRDefault="00F81D72">
            <w:pPr>
              <w:jc w:val="center"/>
            </w:pPr>
            <w:r>
              <w:rPr>
                <w:sz w:val="17"/>
                <w:szCs w:val="17"/>
              </w:rPr>
              <w:t>100.0%</w:t>
            </w:r>
          </w:p>
        </w:tc>
      </w:tr>
    </w:tbl>
    <w:p w14:paraId="5B368028" w14:textId="77777777" w:rsidR="00E614A6" w:rsidRDefault="00E614A6">
      <w:pPr>
        <w:spacing w:after="100" w:line="250" w:lineRule="auto"/>
      </w:pPr>
    </w:p>
    <w:p w14:paraId="54DF76F1" w14:textId="77777777" w:rsidR="00E614A6" w:rsidRDefault="00F81D72">
      <w:pPr>
        <w:spacing w:after="100" w:line="250" w:lineRule="auto"/>
      </w:pPr>
      <w:r>
        <w:t>The dominant error mode is systematic over-triage originating in the triage_decider stage. In each of the three cases examined below, symptom_parser and severity_scorer produced reasonable intermediate outputs; the error was introduced at the decision stage.</w:t>
      </w:r>
    </w:p>
    <w:p w14:paraId="1BE2D16C" w14:textId="77777777" w:rsidR="00E614A6" w:rsidRDefault="00F81D72">
      <w:pPr>
        <w:pStyle w:val="Heading2"/>
        <w:spacing w:before="130" w:after="60"/>
      </w:pPr>
      <w:r>
        <w:rPr>
          <w:b/>
          <w:bCs/>
          <w:color w:val="000000"/>
          <w:sz w:val="21"/>
          <w:szCs w:val="21"/>
        </w:rPr>
        <w:t>Representative failures</w:t>
      </w:r>
    </w:p>
    <w:p w14:paraId="6788D5DA" w14:textId="77777777" w:rsidR="00E614A6" w:rsidRDefault="00F81D72">
      <w:pPr>
        <w:spacing w:after="100" w:line="250" w:lineRule="auto"/>
      </w:pPr>
      <w:r>
        <w:rPr>
          <w:b/>
          <w:bCs/>
        </w:rPr>
        <w:t>Case 1 (DOCTOR → ER).</w:t>
      </w:r>
      <w:r>
        <w:t xml:space="preserve"> Patient description: fever, chills, nausea, sweating, and headache. Severity was scored 3 (moderate), which does not on its own warrant an ER recommendation; the case-database consensus tool nonetheless leaned toward ER, and the agent followed it despite the absence of critical red flags.</w:t>
      </w:r>
    </w:p>
    <w:p w14:paraId="07810030" w14:textId="77777777" w:rsidR="00E614A6" w:rsidRDefault="00F81D72">
      <w:pPr>
        <w:spacing w:after="100" w:line="250" w:lineRule="auto"/>
      </w:pPr>
      <w:r>
        <w:rPr>
          <w:b/>
          <w:bCs/>
        </w:rPr>
        <w:t>Case 2 (WAIT → DOCTOR).</w:t>
      </w:r>
      <w:r>
        <w:t xml:space="preserve"> Patient description: varicose veins with swelling in the legs. Severity was scored 2 (mild). Under the tightened WAIT rule, any tool uncertainty results in escalation, which is what occurred here even though no red flags were present.</w:t>
      </w:r>
    </w:p>
    <w:p w14:paraId="7AF0EBCE" w14:textId="77777777" w:rsidR="00E614A6" w:rsidRDefault="00F81D72">
      <w:pPr>
        <w:spacing w:after="100" w:line="250" w:lineRule="auto"/>
      </w:pPr>
      <w:r>
        <w:rPr>
          <w:b/>
          <w:bCs/>
        </w:rPr>
        <w:t>Case 3 (DOCTOR → ER).</w:t>
      </w:r>
      <w:r>
        <w:t xml:space="preserve"> Patient description: high fever, chills, and itching over several days. Severity was again scored 3; the case-database tool again returned an ER-leaning consensus for a case that did not meet the severity-5 threshold for that recommendation.</w:t>
      </w:r>
    </w:p>
    <w:p w14:paraId="07932AC9" w14:textId="77777777" w:rsidR="00E614A6" w:rsidRDefault="00F81D72">
      <w:pPr>
        <w:spacing w:after="100" w:line="250" w:lineRule="auto"/>
      </w:pPr>
      <w:r>
        <w:t>The common cause across all three cases is that the case-database consensus signal (search_symptom_cases_db) is noisy on moderate-severity presentations, and the post-calibration WAIT rule now escalates on that noise rather than absorbing it. This is the direct and expected consequence of prioritising the safety gate over exact accuracy in the Section 2 calibration.</w:t>
      </w:r>
    </w:p>
    <w:p w14:paraId="39891CD4" w14:textId="77777777" w:rsidR="0010210A" w:rsidRDefault="0010210A" w:rsidP="005A587E">
      <w:pPr>
        <w:pStyle w:val="Heading1"/>
        <w:rPr>
          <w:b/>
          <w:bCs/>
          <w:color w:val="000000"/>
          <w:sz w:val="26"/>
          <w:szCs w:val="26"/>
        </w:rPr>
      </w:pPr>
    </w:p>
    <w:p w14:paraId="632D109C" w14:textId="5FD2B00E" w:rsidR="0010210A" w:rsidRDefault="0010210A" w:rsidP="005A587E">
      <w:pPr>
        <w:pStyle w:val="Heading1"/>
        <w:rPr>
          <w:b/>
          <w:bCs/>
          <w:color w:val="000000"/>
          <w:sz w:val="26"/>
          <w:szCs w:val="26"/>
        </w:rPr>
      </w:pPr>
      <w:r>
        <w:rPr>
          <w:b/>
          <w:bCs/>
          <w:color w:val="000000"/>
          <w:sz w:val="26"/>
          <w:szCs w:val="26"/>
        </w:rPr>
        <w:t>5. Dashboard Screenshots</w:t>
      </w:r>
    </w:p>
    <w:p w14:paraId="1E55FC41" w14:textId="29968272" w:rsidR="0010210A" w:rsidRDefault="0010210A" w:rsidP="0010210A">
      <w:r>
        <w:t>Simple Demo Screenshot</w:t>
      </w:r>
    </w:p>
    <w:p w14:paraId="430B4B8F" w14:textId="79121797" w:rsidR="0010210A" w:rsidRDefault="0010210A" w:rsidP="005A587E">
      <w:pPr>
        <w:pStyle w:val="Heading1"/>
        <w:rPr>
          <w:b/>
          <w:bCs/>
          <w:color w:val="000000"/>
          <w:sz w:val="26"/>
          <w:szCs w:val="26"/>
        </w:rPr>
      </w:pPr>
      <w:r>
        <w:rPr>
          <w:b/>
          <w:bCs/>
          <w:noProof/>
          <w:color w:val="000000"/>
          <w:sz w:val="26"/>
          <w:szCs w:val="26"/>
        </w:rPr>
        <w:lastRenderedPageBreak/>
        <w:drawing>
          <wp:inline distT="0" distB="0" distL="0" distR="0" wp14:anchorId="46200054" wp14:editId="060A3890">
            <wp:extent cx="6502400" cy="6621780"/>
            <wp:effectExtent l="0" t="0" r="0" b="7620"/>
            <wp:docPr id="167529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92346" name=""/>
                    <pic:cNvPicPr/>
                  </pic:nvPicPr>
                  <pic:blipFill>
                    <a:blip r:embed="rId7"/>
                    <a:stretch>
                      <a:fillRect/>
                    </a:stretch>
                  </pic:blipFill>
                  <pic:spPr>
                    <a:xfrm>
                      <a:off x="0" y="0"/>
                      <a:ext cx="6502400" cy="6621780"/>
                    </a:xfrm>
                    <a:prstGeom prst="rect">
                      <a:avLst/>
                    </a:prstGeom>
                  </pic:spPr>
                </pic:pic>
              </a:graphicData>
            </a:graphic>
          </wp:inline>
        </w:drawing>
      </w:r>
    </w:p>
    <w:p w14:paraId="25C9D981" w14:textId="77777777" w:rsidR="0067627D" w:rsidRDefault="0067627D" w:rsidP="005A587E">
      <w:pPr>
        <w:pStyle w:val="Heading1"/>
        <w:rPr>
          <w:b/>
          <w:bCs/>
          <w:color w:val="000000"/>
          <w:sz w:val="26"/>
          <w:szCs w:val="26"/>
        </w:rPr>
      </w:pPr>
    </w:p>
    <w:p w14:paraId="51DBDEE7" w14:textId="0D5771EB" w:rsidR="0067627D" w:rsidRDefault="0067627D" w:rsidP="005A587E">
      <w:pPr>
        <w:pStyle w:val="Heading1"/>
        <w:rPr>
          <w:b/>
          <w:bCs/>
          <w:color w:val="000000"/>
          <w:sz w:val="26"/>
          <w:szCs w:val="26"/>
        </w:rPr>
      </w:pPr>
      <w:r>
        <w:rPr>
          <w:b/>
          <w:bCs/>
          <w:color w:val="000000"/>
          <w:sz w:val="26"/>
          <w:szCs w:val="26"/>
        </w:rPr>
        <w:t>Trust Dashboard</w:t>
      </w:r>
    </w:p>
    <w:p w14:paraId="414610E6" w14:textId="24EF66E9" w:rsidR="0067627D" w:rsidRDefault="0067627D" w:rsidP="005A587E">
      <w:pPr>
        <w:pStyle w:val="Heading1"/>
        <w:rPr>
          <w:b/>
          <w:bCs/>
          <w:color w:val="000000"/>
          <w:sz w:val="26"/>
          <w:szCs w:val="26"/>
        </w:rPr>
      </w:pPr>
      <w:r>
        <w:rPr>
          <w:b/>
          <w:bCs/>
          <w:noProof/>
          <w:color w:val="000000"/>
          <w:sz w:val="26"/>
          <w:szCs w:val="26"/>
        </w:rPr>
        <w:lastRenderedPageBreak/>
        <w:drawing>
          <wp:inline distT="0" distB="0" distL="0" distR="0" wp14:anchorId="0F4BB903" wp14:editId="1998059D">
            <wp:extent cx="6502400" cy="5417185"/>
            <wp:effectExtent l="0" t="0" r="0" b="0"/>
            <wp:docPr id="115577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76252" name=""/>
                    <pic:cNvPicPr/>
                  </pic:nvPicPr>
                  <pic:blipFill>
                    <a:blip r:embed="rId8"/>
                    <a:stretch>
                      <a:fillRect/>
                    </a:stretch>
                  </pic:blipFill>
                  <pic:spPr>
                    <a:xfrm>
                      <a:off x="0" y="0"/>
                      <a:ext cx="6502400" cy="5417185"/>
                    </a:xfrm>
                    <a:prstGeom prst="rect">
                      <a:avLst/>
                    </a:prstGeom>
                  </pic:spPr>
                </pic:pic>
              </a:graphicData>
            </a:graphic>
          </wp:inline>
        </w:drawing>
      </w:r>
    </w:p>
    <w:p w14:paraId="3FC5D557" w14:textId="1078AC7E" w:rsidR="00E614A6" w:rsidRDefault="005A587E">
      <w:pPr>
        <w:pStyle w:val="Heading1"/>
        <w:pBdr>
          <w:bottom w:val="single" w:sz="6" w:space="3" w:color="000000"/>
        </w:pBdr>
        <w:spacing w:before="220" w:after="100"/>
      </w:pPr>
      <w:r>
        <w:rPr>
          <w:b/>
          <w:bCs/>
          <w:color w:val="000000"/>
          <w:sz w:val="26"/>
          <w:szCs w:val="26"/>
        </w:rPr>
        <w:t>6. Known Limits</w:t>
      </w:r>
    </w:p>
    <w:p w14:paraId="2396414D" w14:textId="77777777" w:rsidR="00E614A6" w:rsidRDefault="00F81D72">
      <w:pPr>
        <w:pStyle w:val="ListParagraph"/>
        <w:numPr>
          <w:ilvl w:val="0"/>
          <w:numId w:val="1"/>
        </w:numPr>
        <w:spacing w:after="55" w:line="245" w:lineRule="auto"/>
      </w:pPr>
      <w:r>
        <w:t>Model accuracy ceiling. The final exact accuracy of 52.0% is below the project’s 60% stretch target, but remains within the 34–60% range reported for LLM-based triage in the cited literature. Human inter-rater agreement also indicates that exact triage labels are inherently difficult to reproduce.</w:t>
      </w:r>
    </w:p>
    <w:p w14:paraId="5653E084" w14:textId="77777777" w:rsidR="00E614A6" w:rsidRDefault="00F81D72">
      <w:pPr>
        <w:pStyle w:val="ListParagraph"/>
        <w:numPr>
          <w:ilvl w:val="0"/>
          <w:numId w:val="1"/>
        </w:numPr>
        <w:spacing w:after="55" w:line="245" w:lineRule="auto"/>
      </w:pPr>
      <w:r>
        <w:t>Dataset label noise. Ground truth is derived from a 22-diagnosis label attached to first-person symptom text via TRIAGE_MAP. Certain presentations — hepatitis-pattern symptoms, for example — cannot be reliably separated from text alone, which imposes an irreducible noise floor that no amount of prompt engineering can eliminate.</w:t>
      </w:r>
    </w:p>
    <w:p w14:paraId="6AD914F9" w14:textId="77777777" w:rsidR="00E614A6" w:rsidRDefault="00F81D72">
      <w:pPr>
        <w:pStyle w:val="ListParagraph"/>
        <w:numPr>
          <w:ilvl w:val="0"/>
          <w:numId w:val="1"/>
        </w:numPr>
        <w:spacing w:after="55" w:line="245" w:lineRule="auto"/>
      </w:pPr>
      <w:r>
        <w:t>Not a medical device. Sahayak produces decision-support guidance only. It does not diagnose, does not prescribe, and includes a disclaimer on every response. It has not been validated against a clinical device standard and is not intended for that use.</w:t>
      </w:r>
    </w:p>
    <w:p w14:paraId="25067950" w14:textId="77777777" w:rsidR="00E614A6" w:rsidRDefault="00F81D72">
      <w:pPr>
        <w:pStyle w:val="ListParagraph"/>
        <w:numPr>
          <w:ilvl w:val="0"/>
          <w:numId w:val="1"/>
        </w:numPr>
        <w:spacing w:after="55" w:line="245" w:lineRule="auto"/>
      </w:pPr>
      <w:r>
        <w:t>Single-run, small-sample variance. All figures reported here come from a single 50-case run against a temperature-based model (Gemini 2.5 Flash), which introduces visible run-to-run variance. Confidence intervals are correspondingly wide, particularly for the ER class (n = 16).</w:t>
      </w:r>
    </w:p>
    <w:p w14:paraId="0468B86D" w14:textId="7E71610A" w:rsidR="00E614A6" w:rsidRDefault="005A587E">
      <w:pPr>
        <w:pStyle w:val="Heading1"/>
        <w:pBdr>
          <w:bottom w:val="single" w:sz="6" w:space="3" w:color="000000"/>
        </w:pBdr>
        <w:spacing w:before="220" w:after="100"/>
      </w:pPr>
      <w:r>
        <w:rPr>
          <w:b/>
          <w:bCs/>
          <w:color w:val="000000"/>
          <w:sz w:val="26"/>
          <w:szCs w:val="26"/>
        </w:rPr>
        <w:t>7. Patient Stories</w:t>
      </w:r>
    </w:p>
    <w:p w14:paraId="4077D037" w14:textId="77777777" w:rsidR="00E614A6" w:rsidRDefault="00F81D72">
      <w:pPr>
        <w:spacing w:after="100" w:line="250" w:lineRule="auto"/>
      </w:pPr>
      <w:r>
        <w:t>The following three traced runs illustrate the system’s behaviour in language suitable for a non-technical reviewer.</w:t>
      </w:r>
    </w:p>
    <w:p w14:paraId="4F7BA4AC" w14:textId="77777777" w:rsidR="00E614A6" w:rsidRDefault="00F81D72">
      <w:pPr>
        <w:spacing w:after="100" w:line="250" w:lineRule="auto"/>
      </w:pPr>
      <w:r>
        <w:t>WAIT. Patient: “I have mild itching on my forearm for two days. No fever.” Sahayak’s response recommends WAIT, explaining that mild itching without fever or other concerning signs does not appear urgent, and asks a brief follow-up question about rash, redness, or swelling to remain alert to change.</w:t>
      </w:r>
    </w:p>
    <w:p w14:paraId="55693A64" w14:textId="77777777" w:rsidR="00E614A6" w:rsidRDefault="00F81D72">
      <w:pPr>
        <w:spacing w:after="100" w:line="250" w:lineRule="auto"/>
      </w:pPr>
      <w:r>
        <w:lastRenderedPageBreak/>
        <w:t>DOCTOR. Patient: “My uncle is 60 and diabetic, taking metformin. Loose motions and vomiting since morning, feels very weak.” Sahayak recommends a same-day doctor visit, citing the patient’s age, diabetes, and current medication as reasons for clinical evaluation. The response also includes a medicine-relay note instructing the worker to inform the doctor of the current medication without altering the dose — a direct illustration of the never-diagnose, never-prescribe rule in practice.</w:t>
      </w:r>
    </w:p>
    <w:p w14:paraId="1E446A30" w14:textId="4A4917D9" w:rsidR="00E614A6" w:rsidRDefault="00F81D72" w:rsidP="005A587E">
      <w:pPr>
        <w:spacing w:after="100" w:line="250" w:lineRule="auto"/>
      </w:pPr>
      <w:r>
        <w:t>ER. Patient: “Chest pain, cannot breathe, left arm feels numb, sweating a lot.” This combination of symptoms is a recognised cardiac emergency pattern. Sahayak scores the severity at 5 and recommends immediate emergency care, directing the worker to call for an ambulance or proceed to the nearest hospital, without attempting to name the underlying condition.</w:t>
      </w:r>
    </w:p>
    <w:p w14:paraId="7169287A" w14:textId="5C23C442" w:rsidR="005A587E" w:rsidRPr="005A587E" w:rsidRDefault="00FB0AD4" w:rsidP="005A587E">
      <w:pPr>
        <w:pStyle w:val="Heading1"/>
        <w:rPr>
          <w:color w:val="auto"/>
        </w:rPr>
      </w:pPr>
      <w:r>
        <w:rPr>
          <w:b/>
          <w:bCs/>
          <w:color w:val="000000"/>
          <w:sz w:val="26"/>
          <w:szCs w:val="26"/>
        </w:rPr>
        <w:t>8. Recommendations</w:t>
      </w:r>
    </w:p>
    <w:p w14:paraId="14A7B241" w14:textId="77777777" w:rsidR="005A587E" w:rsidRPr="005A587E" w:rsidRDefault="005A587E" w:rsidP="005A587E">
      <w:pPr>
        <w:numPr>
          <w:ilvl w:val="0"/>
          <w:numId w:val="3"/>
        </w:numPr>
        <w:spacing w:after="55" w:line="245" w:lineRule="auto"/>
      </w:pPr>
      <w:r>
        <w:rPr>
          <w:b/>
          <w:bCs/>
        </w:rPr>
        <w:t xml:space="preserve">Improve the severity-scoring model. </w:t>
      </w:r>
      <w:r>
        <w:t>A stronger model or better-calibrated severity rubric should be evaluated to recover the accuracy lost during the safety-focused optimisation.</w:t>
      </w:r>
    </w:p>
    <w:p w14:paraId="006E2C40" w14:textId="77777777" w:rsidR="005A587E" w:rsidRPr="005A587E" w:rsidRDefault="005A587E" w:rsidP="005A587E">
      <w:pPr>
        <w:numPr>
          <w:ilvl w:val="0"/>
          <w:numId w:val="3"/>
        </w:numPr>
        <w:spacing w:after="55" w:line="245" w:lineRule="auto"/>
      </w:pPr>
      <w:r>
        <w:rPr>
          <w:b/>
          <w:bCs/>
        </w:rPr>
        <w:t xml:space="preserve">Expand the evaluation set. </w:t>
      </w:r>
      <w:r>
        <w:t>Repeat evaluation across a larger locked test set, particularly with more ER cases, to reduce variance and provide more reliable per-class estimates.</w:t>
      </w:r>
    </w:p>
    <w:p w14:paraId="1DA4556B" w14:textId="77777777" w:rsidR="005A587E" w:rsidRPr="005A587E" w:rsidRDefault="005A587E" w:rsidP="005A587E">
      <w:pPr>
        <w:numPr>
          <w:ilvl w:val="0"/>
          <w:numId w:val="3"/>
        </w:numPr>
        <w:spacing w:after="55" w:line="245" w:lineRule="auto"/>
      </w:pPr>
      <w:r>
        <w:rPr>
          <w:b/>
          <w:bCs/>
        </w:rPr>
        <w:t xml:space="preserve">Evaluate multiple stochastic runs. </w:t>
      </w:r>
      <w:r>
        <w:t>Because the LLM introduces run-to-run variation, repeated runs on the same locked cases should be used to quantify variability rather than relying on a single run.</w:t>
      </w:r>
    </w:p>
    <w:p w14:paraId="1DA4556C" w14:textId="77777777" w:rsidR="005A587E" w:rsidRPr="005A587E" w:rsidRDefault="005A587E" w:rsidP="005A587E">
      <w:pPr>
        <w:numPr>
          <w:ilvl w:val="0"/>
          <w:numId w:val="3"/>
        </w:numPr>
        <w:spacing w:after="55" w:line="245" w:lineRule="auto"/>
      </w:pPr>
      <w:r>
        <w:rPr>
          <w:b/>
          <w:bCs/>
        </w:rPr>
        <w:t xml:space="preserve">Add systematic error analysis. </w:t>
      </w:r>
      <w:r>
        <w:t>Future experiments should separately track errors caused by symptom extraction, severity scoring, tool outputs, and final triage decisions, so that optimisation targets the actual source of error.</w:t>
      </w:r>
    </w:p>
    <w:p w14:paraId="1DA4556D" w14:textId="77777777" w:rsidR="005A587E" w:rsidRDefault="005A587E" w:rsidP="005A587E">
      <w:pPr>
        <w:numPr>
          <w:ilvl w:val="0"/>
          <w:numId w:val="3"/>
        </w:numPr>
        <w:spacing w:after="55" w:line="245" w:lineRule="auto"/>
      </w:pPr>
      <w:r>
        <w:rPr>
          <w:b/>
          <w:bCs/>
        </w:rPr>
        <w:t xml:space="preserve">Retain the safety gate. </w:t>
      </w:r>
      <w:r>
        <w:t>Future accuracy improvements should not be accepted if they increase under-triage above 5% or introduce true-ER-to-WAIT errors.</w:t>
      </w:r>
    </w:p>
    <w:p w14:paraId="7777B3B7" w14:textId="31C1952B" w:rsidR="00FB0AD4" w:rsidRPr="005A587E" w:rsidRDefault="00FB0AD4" w:rsidP="00FB0AD4">
      <w:pPr>
        <w:spacing w:after="55" w:line="245" w:lineRule="auto"/>
        <w:ind w:left="720"/>
      </w:pPr>
      <w:r>
        <w:rPr>
          <w:noProof/>
        </w:rPr>
        <mc:AlternateContent>
          <mc:Choice Requires="wps">
            <w:drawing>
              <wp:anchor distT="0" distB="0" distL="114300" distR="114300" simplePos="0" relativeHeight="251659264" behindDoc="0" locked="0" layoutInCell="1" allowOverlap="1" wp14:anchorId="6A845A8D" wp14:editId="07B10397">
                <wp:simplePos x="0" y="0"/>
                <wp:positionH relativeFrom="column">
                  <wp:posOffset>-32913</wp:posOffset>
                </wp:positionH>
                <wp:positionV relativeFrom="paragraph">
                  <wp:posOffset>19846</wp:posOffset>
                </wp:positionV>
                <wp:extent cx="6471634" cy="25758"/>
                <wp:effectExtent l="0" t="0" r="24765" b="31750"/>
                <wp:wrapNone/>
                <wp:docPr id="985572642" name="Straight Connector 2"/>
                <wp:cNvGraphicFramePr/>
                <a:graphic xmlns:a="http://schemas.openxmlformats.org/drawingml/2006/main">
                  <a:graphicData uri="http://schemas.microsoft.com/office/word/2010/wordprocessingShape">
                    <wps:wsp>
                      <wps:cNvCnPr/>
                      <wps:spPr>
                        <a:xfrm flipV="1">
                          <a:off x="0" y="0"/>
                          <a:ext cx="6471634" cy="2575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9297BA7"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6pt,1.55pt" to="507pt,3.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4bxaqwEAAKIDAAAOAAAAZHJzL2Uyb0RvYy54bWysU8tu2zAQvBfIPxC8x5KdxAkEyzkkaC9F G/R1Z6ilRYAvkKwl/32XK1sJ2iIBglwIkrszuzNcbm5Ha9geYtLetXy5qDkDJ32n3a7lP398PL/h LGXhOmG8g5YfIPHb7dmHzRAaWPnemw4iQxKXmiG0vM85NFWVZA9WpIUP4DCofLQi4zHuqi6KAdmt qVZ1va4GH7sQvYSU8PZ+CvIt8SsFMn9VKkFmpuXYW6Y10vpY1mq7Ec0uitBreWxDvKELK7TDojPV vciC/Y76HyqrZfTJq7yQ3lZeKS2BNKCaZf2Xmu+9CEBa0JwUZpvS+9HKL/s79xDRhiGkJoWHWFSM KlqmjA6/8E1JF3bKRrLtMNsGY2YSL9eX18v1xSVnEmOrq+urm2JrNdEUuhBT/gTesrJpudGuqBKN 2H9OeUo9pSDuqRHa5YOBkmzcN1BMd1hwRWiaEbgzke0Fvq6QElxeHktTdoEpbcwMrF8HHvMLFGh+ ZvBkxItVZwRV9i7PYKudj/+rnsdTy2rKPzkw6S4WPPruQE9E1uAgkLnHoS2T9vxM8Kevtf0DAAD/ /wMAUEsDBBQABgAIAAAAIQAPV5tL3QAAAAcBAAAPAAAAZHJzL2Rvd25yZXYueG1sTI/NTsMwEITv SLyDtUjcWjsBWhSyqRD9O3Ci8ABuvCRR43WInTb06XFP5Tia0cw3+WK0rThS7xvHCMlUgSAunWm4 Qvj6XE+eQfig2ejWMSH8kodFcXuT68y4E3/QcRcqEUvYZxqhDqHLpPRlTVb7qeuIo/fteqtDlH0l Ta9Psdy2MlVqJq1uOC7UuqO3msrDbrAIKzWX7baplrPD+me1Ocvl+2Y4I97fja8vIAKN4RqGC35E hyIy7d3AxosWYfKUxiTCQwLiYqvkMX7bI8xTkEUu//MXfwAAAP//AwBQSwECLQAUAAYACAAAACEA toM4kv4AAADhAQAAEwAAAAAAAAAAAAAAAAAAAAAAW0NvbnRlbnRfVHlwZXNdLnhtbFBLAQItABQA BgAIAAAAIQA4/SH/1gAAAJQBAAALAAAAAAAAAAAAAAAAAC8BAABfcmVscy8ucmVsc1BLAQItABQA BgAIAAAAIQBB4bxaqwEAAKIDAAAOAAAAAAAAAAAAAAAAAC4CAABkcnMvZTJvRG9jLnhtbFBLAQIt ABQABgAIAAAAIQAPV5tL3QAAAAcBAAAPAAAAAAAAAAAAAAAAAAUEAABkcnMvZG93bnJldi54bWxQ SwUGAAAAAAQABADzAAAADwUAAAAA " strokecolor="#156082 [3204]" strokeweight="1.5pt">
                <v:stroke joinstyle="miter"/>
              </v:line>
            </w:pict>
          </mc:Fallback>
        </mc:AlternateContent>
      </w:r>
    </w:p>
    <w:p w14:paraId="5E305537" w14:textId="77CA15C7" w:rsidR="00FB0AD4" w:rsidRPr="005A587E" w:rsidRDefault="00FB0AD4" w:rsidP="00FB0AD4">
      <w:pPr>
        <w:pStyle w:val="Heading1"/>
        <w:rPr>
          <w:color w:val="auto"/>
        </w:rPr>
      </w:pPr>
      <w:r>
        <w:rPr>
          <w:b/>
          <w:bCs/>
          <w:color w:val="000000"/>
          <w:sz w:val="26"/>
          <w:szCs w:val="26"/>
        </w:rPr>
        <w:t>9. Deliverable Note and Issues Raised to the Upgrad</w:t>
      </w:r>
    </w:p>
    <w:p w14:paraId="2118C048" w14:textId="77777777" w:rsidR="00FB0AD4" w:rsidRPr="00FB0AD4" w:rsidRDefault="00FB0AD4" w:rsidP="00FB0AD4">
      <w:pPr>
        <w:pStyle w:val="ListParagraph"/>
        <w:numPr>
          <w:ilvl w:val="0"/>
          <w:numId w:val="4"/>
        </w:numPr>
        <w:spacing w:after="100" w:line="250" w:lineRule="auto"/>
        <w:rPr>
          <w:color w:val="EE0000"/>
        </w:rPr>
      </w:pPr>
      <w:r>
        <w:rPr>
          <w:color w:val="EE0000"/>
        </w:rPr>
        <w:t xml:space="preserve">Issue in the </w:t>
      </w:r>
      <w:proofErr w:type="spellStart"/>
      <w:r>
        <w:rPr>
          <w:color w:val="EE0000"/>
        </w:rPr>
        <w:t>sahayak_starter</w:t>
      </w:r>
      <w:proofErr w:type="spellEnd"/>
      <w:r>
        <w:rPr>
          <w:color w:val="EE0000"/>
        </w:rPr>
        <w:t>: Ticket ID for Reference: 1264055. Got following response from Upgrad and I did accordingly</w:t>
      </w:r>
    </w:p>
    <w:p w14:paraId="4D955469" w14:textId="77777777" w:rsidR="00FB0AD4" w:rsidRDefault="00FB0AD4" w:rsidP="00FB0AD4">
      <w:pPr>
        <w:spacing w:after="100" w:line="250" w:lineRule="auto"/>
        <w:rPr>
          <w:color w:val="EE0000"/>
          <w:sz w:val="16"/>
          <w:szCs w:val="16"/>
        </w:rPr>
      </w:pPr>
      <w:r>
        <w:rPr>
          <w:color w:val="EE0000"/>
          <w:sz w:val="16"/>
          <w:szCs w:val="16"/>
        </w:rPr>
        <w:t>“You may use a simple placeholder implementation for 'safety_evaluator_agent' while working on the current notebook so that you can continue testing. Once you reach the last notebook, you should replace the placeholder with the actual implementation and re-run the evaluation. </w:t>
      </w:r>
      <w:r>
        <w:rPr>
          <w:color w:val="EE0000"/>
          <w:sz w:val="16"/>
          <w:szCs w:val="16"/>
        </w:rPr>
        <w:br/>
        <w:t> You will not lose marks for using a temporary placeholder during development, provided the final submission includes the completed  'safety_evaluator_agent' implementation.”</w:t>
      </w:r>
    </w:p>
    <w:p w14:paraId="74D41A35" w14:textId="0406C670" w:rsidR="00FB0AD4" w:rsidRDefault="00FB0AD4" w:rsidP="00FB0AD4">
      <w:pPr>
        <w:pStyle w:val="ListParagraph"/>
        <w:numPr>
          <w:ilvl w:val="0"/>
          <w:numId w:val="5"/>
        </w:numPr>
        <w:spacing w:after="100" w:line="250" w:lineRule="auto"/>
        <w:rPr>
          <w:color w:val="EE0000"/>
          <w:sz w:val="18"/>
          <w:szCs w:val="18"/>
        </w:rPr>
      </w:pPr>
      <w:r>
        <w:rPr>
          <w:color w:val="EE0000"/>
          <w:sz w:val="18"/>
          <w:szCs w:val="18"/>
        </w:rPr>
        <w:t xml:space="preserve">Function get_model() in utils.py does not work and also refers to an already deprecated gemini-2.0-flash model. I updated the notebooks to use working gemini-2.5-flash model and used my function instead of </w:t>
      </w:r>
      <w:proofErr w:type="spellStart"/>
      <w:r>
        <w:rPr>
          <w:color w:val="EE0000"/>
          <w:sz w:val="18"/>
          <w:szCs w:val="18"/>
        </w:rPr>
        <w:t>utils.get_model</w:t>
      </w:r>
      <w:proofErr w:type="spellEnd"/>
      <w:r>
        <w:rPr>
          <w:color w:val="EE0000"/>
          <w:sz w:val="18"/>
          <w:szCs w:val="18"/>
        </w:rPr>
        <w:t>().</w:t>
      </w:r>
    </w:p>
    <w:p w14:paraId="148A38CD" w14:textId="0A94D9C6" w:rsidR="00AA5D29" w:rsidRPr="00FB0AD4" w:rsidRDefault="00AA5D29" w:rsidP="00FB0AD4">
      <w:pPr>
        <w:pStyle w:val="ListParagraph"/>
        <w:numPr>
          <w:ilvl w:val="0"/>
          <w:numId w:val="5"/>
        </w:numPr>
        <w:spacing w:after="100" w:line="250" w:lineRule="auto"/>
        <w:rPr>
          <w:color w:val="EE0000"/>
          <w:sz w:val="18"/>
          <w:szCs w:val="18"/>
        </w:rPr>
      </w:pPr>
      <w:r>
        <w:rPr>
          <w:color w:val="EE0000"/>
          <w:sz w:val="18"/>
          <w:szCs w:val="18"/>
        </w:rPr>
        <w:t xml:space="preserve">I had to change the demo_app.py to make use of the gemini-2.5-flash model instead of hard coded </w:t>
      </w:r>
      <w:proofErr w:type="spellStart"/>
      <w:r>
        <w:rPr>
          <w:color w:val="EE0000"/>
          <w:sz w:val="18"/>
          <w:szCs w:val="18"/>
        </w:rPr>
        <w:t>Ollama</w:t>
      </w:r>
      <w:proofErr w:type="spellEnd"/>
      <w:r>
        <w:rPr>
          <w:color w:val="EE0000"/>
          <w:sz w:val="18"/>
          <w:szCs w:val="18"/>
        </w:rPr>
        <w:t xml:space="preserve"> model.</w:t>
      </w:r>
    </w:p>
    <w:p w14:paraId="07FE49D6" w14:textId="77777777" w:rsidR="00FB0AD4" w:rsidRPr="00FB0AD4" w:rsidRDefault="00FB0AD4" w:rsidP="00FB0AD4">
      <w:pPr>
        <w:spacing w:after="100" w:line="250" w:lineRule="auto"/>
        <w:rPr>
          <w:color w:val="EE0000"/>
          <w:sz w:val="16"/>
          <w:szCs w:val="16"/>
        </w:rPr>
      </w:pPr>
    </w:p>
    <w:p w14:paraId="22009458" w14:textId="77777777" w:rsidR="005A587E" w:rsidRDefault="005A587E" w:rsidP="005A587E">
      <w:pPr>
        <w:spacing w:after="55" w:line="245" w:lineRule="auto"/>
      </w:pPr>
    </w:p>
    <w:sectPr w:rsidR="005A587E">
      <w:pgSz w:w="12240" w:h="15840"/>
      <w:pgMar w:top="720" w:right="1000" w:bottom="72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C53"/>
    <w:multiLevelType w:val="hybridMultilevel"/>
    <w:tmpl w:val="0ADCD87E"/>
    <w:lvl w:ilvl="0" w:tplc="FD7AB776">
      <w:start w:val="1"/>
      <w:numFmt w:val="bullet"/>
      <w:lvlText w:val="●"/>
      <w:lvlJc w:val="left"/>
      <w:pPr>
        <w:ind w:left="720" w:hanging="360"/>
      </w:pPr>
    </w:lvl>
    <w:lvl w:ilvl="1" w:tplc="9F3406A0">
      <w:start w:val="1"/>
      <w:numFmt w:val="bullet"/>
      <w:lvlText w:val="○"/>
      <w:lvlJc w:val="left"/>
      <w:pPr>
        <w:ind w:left="1440" w:hanging="360"/>
      </w:pPr>
    </w:lvl>
    <w:lvl w:ilvl="2" w:tplc="A3DEE428">
      <w:start w:val="1"/>
      <w:numFmt w:val="bullet"/>
      <w:lvlText w:val="■"/>
      <w:lvlJc w:val="left"/>
      <w:pPr>
        <w:ind w:left="2160" w:hanging="360"/>
      </w:pPr>
    </w:lvl>
    <w:lvl w:ilvl="3" w:tplc="8B8E4A3A">
      <w:start w:val="1"/>
      <w:numFmt w:val="bullet"/>
      <w:lvlText w:val="●"/>
      <w:lvlJc w:val="left"/>
      <w:pPr>
        <w:ind w:left="2880" w:hanging="360"/>
      </w:pPr>
    </w:lvl>
    <w:lvl w:ilvl="4" w:tplc="03D44EB4">
      <w:start w:val="1"/>
      <w:numFmt w:val="bullet"/>
      <w:lvlText w:val="○"/>
      <w:lvlJc w:val="left"/>
      <w:pPr>
        <w:ind w:left="3600" w:hanging="360"/>
      </w:pPr>
    </w:lvl>
    <w:lvl w:ilvl="5" w:tplc="DA0803E8">
      <w:start w:val="1"/>
      <w:numFmt w:val="bullet"/>
      <w:lvlText w:val="■"/>
      <w:lvlJc w:val="left"/>
      <w:pPr>
        <w:ind w:left="4320" w:hanging="360"/>
      </w:pPr>
    </w:lvl>
    <w:lvl w:ilvl="6" w:tplc="48D200C0">
      <w:start w:val="1"/>
      <w:numFmt w:val="bullet"/>
      <w:lvlText w:val="●"/>
      <w:lvlJc w:val="left"/>
      <w:pPr>
        <w:ind w:left="5040" w:hanging="360"/>
      </w:pPr>
    </w:lvl>
    <w:lvl w:ilvl="7" w:tplc="4858EEC0">
      <w:start w:val="1"/>
      <w:numFmt w:val="bullet"/>
      <w:lvlText w:val="●"/>
      <w:lvlJc w:val="left"/>
      <w:pPr>
        <w:ind w:left="5760" w:hanging="360"/>
      </w:pPr>
    </w:lvl>
    <w:lvl w:ilvl="8" w:tplc="EC0ACFF6">
      <w:start w:val="1"/>
      <w:numFmt w:val="bullet"/>
      <w:lvlText w:val="●"/>
      <w:lvlJc w:val="left"/>
      <w:pPr>
        <w:ind w:left="6480" w:hanging="360"/>
      </w:pPr>
    </w:lvl>
  </w:abstractNum>
  <w:abstractNum w:abstractNumId="1" w15:restartNumberingAfterBreak="0">
    <w:nsid w:val="3306245D"/>
    <w:multiLevelType w:val="hybridMultilevel"/>
    <w:tmpl w:val="9384B6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3CE55BE6"/>
    <w:multiLevelType w:val="multilevel"/>
    <w:tmpl w:val="8DD2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452229"/>
    <w:multiLevelType w:val="multilevel"/>
    <w:tmpl w:val="6DDC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2276D8"/>
    <w:multiLevelType w:val="hybridMultilevel"/>
    <w:tmpl w:val="CA268E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391538587">
    <w:abstractNumId w:val="0"/>
    <w:lvlOverride w:ilvl="0">
      <w:startOverride w:val="1"/>
    </w:lvlOverride>
  </w:num>
  <w:num w:numId="2" w16cid:durableId="238171250">
    <w:abstractNumId w:val="2"/>
  </w:num>
  <w:num w:numId="3" w16cid:durableId="864712069">
    <w:abstractNumId w:val="3"/>
  </w:num>
  <w:num w:numId="4" w16cid:durableId="241716467">
    <w:abstractNumId w:val="4"/>
  </w:num>
  <w:num w:numId="5" w16cid:durableId="1637447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4A6"/>
    <w:rsid w:val="0010210A"/>
    <w:rsid w:val="00366683"/>
    <w:rsid w:val="004D6FB2"/>
    <w:rsid w:val="005A587E"/>
    <w:rsid w:val="0067627D"/>
    <w:rsid w:val="00AA5D29"/>
    <w:rsid w:val="00C33F65"/>
    <w:rsid w:val="00D57A99"/>
    <w:rsid w:val="00E614A6"/>
    <w:rsid w:val="00F37AFB"/>
    <w:rsid w:val="00F81D72"/>
    <w:rsid w:val="00FB0A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0454D"/>
  <w15:docId w15:val="{0C0FBA5B-5650-4769-85DE-A300ACE98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5A587E"/>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2236</Words>
  <Characters>12750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Sirish Kumar</cp:lastModifiedBy>
  <cp:revision>2</cp:revision>
  <dcterms:created xsi:type="dcterms:W3CDTF">2026-08-15T14:20:00Z</dcterms:created>
  <dcterms:modified xsi:type="dcterms:W3CDTF">2026-08-15T14:20:00Z</dcterms:modified>
</cp:coreProperties>
</file>