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inorHAnsi" w:eastAsiaTheme="minorHAnsi" w:hAnsiTheme="minorHAnsi" w:cstheme="minorBidi"/>
          <w:color w:val="auto"/>
          <w:sz w:val="22"/>
          <w:szCs w:val="22"/>
          <w:lang w:val="en-GB"/>
        </w:rPr>
        <w:id w:val="1305898563"/>
        <w:docPartObj>
          <w:docPartGallery w:val="Table of Contents"/>
          <w:docPartUnique/>
        </w:docPartObj>
      </w:sdtPr>
      <w:sdtEndPr>
        <w:rPr>
          <w:b/>
          <w:bCs/>
          <w:noProof/>
        </w:rPr>
      </w:sdtEndPr>
      <w:sdtContent>
        <w:p w14:paraId="6454BD5A" w14:textId="135E623E" w:rsidR="00CF5309" w:rsidRDefault="00CF5309">
          <w:pPr>
            <w:pStyle w:val="TOCHeading"/>
          </w:pPr>
          <w:r>
            <w:t>Contents</w:t>
          </w:r>
        </w:p>
        <w:p w14:paraId="1BEB3550" w14:textId="21CA0963" w:rsidR="005C6A2A" w:rsidRDefault="00CF5309">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50861436" w:history="1">
            <w:r w:rsidR="005C6A2A" w:rsidRPr="00602D0C">
              <w:rPr>
                <w:rStyle w:val="Hyperlink"/>
                <w:noProof/>
              </w:rPr>
              <w:t>Azure Blob storage</w:t>
            </w:r>
            <w:r w:rsidR="005C6A2A">
              <w:rPr>
                <w:noProof/>
                <w:webHidden/>
              </w:rPr>
              <w:tab/>
            </w:r>
            <w:r w:rsidR="005C6A2A">
              <w:rPr>
                <w:noProof/>
                <w:webHidden/>
              </w:rPr>
              <w:fldChar w:fldCharType="begin"/>
            </w:r>
            <w:r w:rsidR="005C6A2A">
              <w:rPr>
                <w:noProof/>
                <w:webHidden/>
              </w:rPr>
              <w:instrText xml:space="preserve"> PAGEREF _Toc50861436 \h </w:instrText>
            </w:r>
            <w:r w:rsidR="005C6A2A">
              <w:rPr>
                <w:noProof/>
                <w:webHidden/>
              </w:rPr>
            </w:r>
            <w:r w:rsidR="005C6A2A">
              <w:rPr>
                <w:noProof/>
                <w:webHidden/>
              </w:rPr>
              <w:fldChar w:fldCharType="separate"/>
            </w:r>
            <w:r w:rsidR="005C6A2A">
              <w:rPr>
                <w:noProof/>
                <w:webHidden/>
              </w:rPr>
              <w:t>1</w:t>
            </w:r>
            <w:r w:rsidR="005C6A2A">
              <w:rPr>
                <w:noProof/>
                <w:webHidden/>
              </w:rPr>
              <w:fldChar w:fldCharType="end"/>
            </w:r>
          </w:hyperlink>
        </w:p>
        <w:p w14:paraId="2968FE34" w14:textId="77EBC037" w:rsidR="005C6A2A" w:rsidRDefault="005C6A2A">
          <w:pPr>
            <w:pStyle w:val="TOC2"/>
            <w:tabs>
              <w:tab w:val="right" w:leader="dot" w:pos="9016"/>
            </w:tabs>
            <w:rPr>
              <w:rFonts w:eastAsiaTheme="minorEastAsia"/>
              <w:noProof/>
              <w:lang w:eastAsia="en-GB"/>
            </w:rPr>
          </w:pPr>
          <w:hyperlink w:anchor="_Toc50861437" w:history="1">
            <w:r w:rsidRPr="00602D0C">
              <w:rPr>
                <w:rStyle w:val="Hyperlink"/>
                <w:noProof/>
              </w:rPr>
              <w:t>Storage accounts</w:t>
            </w:r>
            <w:r>
              <w:rPr>
                <w:noProof/>
                <w:webHidden/>
              </w:rPr>
              <w:tab/>
            </w:r>
            <w:r>
              <w:rPr>
                <w:noProof/>
                <w:webHidden/>
              </w:rPr>
              <w:fldChar w:fldCharType="begin"/>
            </w:r>
            <w:r>
              <w:rPr>
                <w:noProof/>
                <w:webHidden/>
              </w:rPr>
              <w:instrText xml:space="preserve"> PAGEREF _Toc50861437 \h </w:instrText>
            </w:r>
            <w:r>
              <w:rPr>
                <w:noProof/>
                <w:webHidden/>
              </w:rPr>
            </w:r>
            <w:r>
              <w:rPr>
                <w:noProof/>
                <w:webHidden/>
              </w:rPr>
              <w:fldChar w:fldCharType="separate"/>
            </w:r>
            <w:r>
              <w:rPr>
                <w:noProof/>
                <w:webHidden/>
              </w:rPr>
              <w:t>2</w:t>
            </w:r>
            <w:r>
              <w:rPr>
                <w:noProof/>
                <w:webHidden/>
              </w:rPr>
              <w:fldChar w:fldCharType="end"/>
            </w:r>
          </w:hyperlink>
        </w:p>
        <w:p w14:paraId="3BECD6F3" w14:textId="6884BF3E" w:rsidR="005C6A2A" w:rsidRDefault="005C6A2A">
          <w:pPr>
            <w:pStyle w:val="TOC3"/>
            <w:tabs>
              <w:tab w:val="right" w:leader="dot" w:pos="9016"/>
            </w:tabs>
            <w:rPr>
              <w:rFonts w:eastAsiaTheme="minorEastAsia"/>
              <w:noProof/>
              <w:lang w:eastAsia="en-GB"/>
            </w:rPr>
          </w:pPr>
          <w:hyperlink w:anchor="_Toc50861438" w:history="1">
            <w:r w:rsidRPr="00602D0C">
              <w:rPr>
                <w:rStyle w:val="Hyperlink"/>
                <w:noProof/>
              </w:rPr>
              <w:t>Types of storage accounts</w:t>
            </w:r>
            <w:r>
              <w:rPr>
                <w:noProof/>
                <w:webHidden/>
              </w:rPr>
              <w:tab/>
            </w:r>
            <w:r>
              <w:rPr>
                <w:noProof/>
                <w:webHidden/>
              </w:rPr>
              <w:fldChar w:fldCharType="begin"/>
            </w:r>
            <w:r>
              <w:rPr>
                <w:noProof/>
                <w:webHidden/>
              </w:rPr>
              <w:instrText xml:space="preserve"> PAGEREF _Toc50861438 \h </w:instrText>
            </w:r>
            <w:r>
              <w:rPr>
                <w:noProof/>
                <w:webHidden/>
              </w:rPr>
            </w:r>
            <w:r>
              <w:rPr>
                <w:noProof/>
                <w:webHidden/>
              </w:rPr>
              <w:fldChar w:fldCharType="separate"/>
            </w:r>
            <w:r>
              <w:rPr>
                <w:noProof/>
                <w:webHidden/>
              </w:rPr>
              <w:t>2</w:t>
            </w:r>
            <w:r>
              <w:rPr>
                <w:noProof/>
                <w:webHidden/>
              </w:rPr>
              <w:fldChar w:fldCharType="end"/>
            </w:r>
          </w:hyperlink>
        </w:p>
        <w:p w14:paraId="07FEFBC0" w14:textId="4B7BFD4B" w:rsidR="005C6A2A" w:rsidRDefault="005C6A2A">
          <w:pPr>
            <w:pStyle w:val="TOC2"/>
            <w:tabs>
              <w:tab w:val="right" w:leader="dot" w:pos="9016"/>
            </w:tabs>
            <w:rPr>
              <w:rFonts w:eastAsiaTheme="minorEastAsia"/>
              <w:noProof/>
              <w:lang w:eastAsia="en-GB"/>
            </w:rPr>
          </w:pPr>
          <w:hyperlink w:anchor="_Toc50861439" w:history="1">
            <w:r w:rsidRPr="00602D0C">
              <w:rPr>
                <w:rStyle w:val="Hyperlink"/>
                <w:noProof/>
              </w:rPr>
              <w:t>Access Keys</w:t>
            </w:r>
            <w:r>
              <w:rPr>
                <w:noProof/>
                <w:webHidden/>
              </w:rPr>
              <w:tab/>
            </w:r>
            <w:r>
              <w:rPr>
                <w:noProof/>
                <w:webHidden/>
              </w:rPr>
              <w:fldChar w:fldCharType="begin"/>
            </w:r>
            <w:r>
              <w:rPr>
                <w:noProof/>
                <w:webHidden/>
              </w:rPr>
              <w:instrText xml:space="preserve"> PAGEREF _Toc50861439 \h </w:instrText>
            </w:r>
            <w:r>
              <w:rPr>
                <w:noProof/>
                <w:webHidden/>
              </w:rPr>
            </w:r>
            <w:r>
              <w:rPr>
                <w:noProof/>
                <w:webHidden/>
              </w:rPr>
              <w:fldChar w:fldCharType="separate"/>
            </w:r>
            <w:r>
              <w:rPr>
                <w:noProof/>
                <w:webHidden/>
              </w:rPr>
              <w:t>3</w:t>
            </w:r>
            <w:r>
              <w:rPr>
                <w:noProof/>
                <w:webHidden/>
              </w:rPr>
              <w:fldChar w:fldCharType="end"/>
            </w:r>
          </w:hyperlink>
        </w:p>
        <w:p w14:paraId="5C0CB590" w14:textId="097B8368" w:rsidR="005C6A2A" w:rsidRDefault="005C6A2A">
          <w:pPr>
            <w:pStyle w:val="TOC2"/>
            <w:tabs>
              <w:tab w:val="right" w:leader="dot" w:pos="9016"/>
            </w:tabs>
            <w:rPr>
              <w:rFonts w:eastAsiaTheme="minorEastAsia"/>
              <w:noProof/>
              <w:lang w:eastAsia="en-GB"/>
            </w:rPr>
          </w:pPr>
          <w:hyperlink w:anchor="_Toc50861440" w:history="1">
            <w:r w:rsidRPr="00602D0C">
              <w:rPr>
                <w:rStyle w:val="Hyperlink"/>
                <w:noProof/>
              </w:rPr>
              <w:t>Containers</w:t>
            </w:r>
            <w:r>
              <w:rPr>
                <w:noProof/>
                <w:webHidden/>
              </w:rPr>
              <w:tab/>
            </w:r>
            <w:r>
              <w:rPr>
                <w:noProof/>
                <w:webHidden/>
              </w:rPr>
              <w:fldChar w:fldCharType="begin"/>
            </w:r>
            <w:r>
              <w:rPr>
                <w:noProof/>
                <w:webHidden/>
              </w:rPr>
              <w:instrText xml:space="preserve"> PAGEREF _Toc50861440 \h </w:instrText>
            </w:r>
            <w:r>
              <w:rPr>
                <w:noProof/>
                <w:webHidden/>
              </w:rPr>
            </w:r>
            <w:r>
              <w:rPr>
                <w:noProof/>
                <w:webHidden/>
              </w:rPr>
              <w:fldChar w:fldCharType="separate"/>
            </w:r>
            <w:r>
              <w:rPr>
                <w:noProof/>
                <w:webHidden/>
              </w:rPr>
              <w:t>4</w:t>
            </w:r>
            <w:r>
              <w:rPr>
                <w:noProof/>
                <w:webHidden/>
              </w:rPr>
              <w:fldChar w:fldCharType="end"/>
            </w:r>
          </w:hyperlink>
        </w:p>
        <w:p w14:paraId="6E9E33B8" w14:textId="4026EAD9" w:rsidR="005C6A2A" w:rsidRDefault="005C6A2A">
          <w:pPr>
            <w:pStyle w:val="TOC3"/>
            <w:tabs>
              <w:tab w:val="right" w:leader="dot" w:pos="9016"/>
            </w:tabs>
            <w:rPr>
              <w:rFonts w:eastAsiaTheme="minorEastAsia"/>
              <w:noProof/>
              <w:lang w:eastAsia="en-GB"/>
            </w:rPr>
          </w:pPr>
          <w:hyperlink w:anchor="_Toc50861441" w:history="1">
            <w:r w:rsidRPr="00602D0C">
              <w:rPr>
                <w:rStyle w:val="Hyperlink"/>
                <w:noProof/>
              </w:rPr>
              <w:t>Root Containers:</w:t>
            </w:r>
            <w:r>
              <w:rPr>
                <w:noProof/>
                <w:webHidden/>
              </w:rPr>
              <w:tab/>
            </w:r>
            <w:r>
              <w:rPr>
                <w:noProof/>
                <w:webHidden/>
              </w:rPr>
              <w:fldChar w:fldCharType="begin"/>
            </w:r>
            <w:r>
              <w:rPr>
                <w:noProof/>
                <w:webHidden/>
              </w:rPr>
              <w:instrText xml:space="preserve"> PAGEREF _Toc50861441 \h </w:instrText>
            </w:r>
            <w:r>
              <w:rPr>
                <w:noProof/>
                <w:webHidden/>
              </w:rPr>
            </w:r>
            <w:r>
              <w:rPr>
                <w:noProof/>
                <w:webHidden/>
              </w:rPr>
              <w:fldChar w:fldCharType="separate"/>
            </w:r>
            <w:r>
              <w:rPr>
                <w:noProof/>
                <w:webHidden/>
              </w:rPr>
              <w:t>4</w:t>
            </w:r>
            <w:r>
              <w:rPr>
                <w:noProof/>
                <w:webHidden/>
              </w:rPr>
              <w:fldChar w:fldCharType="end"/>
            </w:r>
          </w:hyperlink>
        </w:p>
        <w:p w14:paraId="463314F3" w14:textId="0E7CB0EC" w:rsidR="005C6A2A" w:rsidRDefault="005C6A2A">
          <w:pPr>
            <w:pStyle w:val="TOC2"/>
            <w:tabs>
              <w:tab w:val="right" w:leader="dot" w:pos="9016"/>
            </w:tabs>
            <w:rPr>
              <w:rFonts w:eastAsiaTheme="minorEastAsia"/>
              <w:noProof/>
              <w:lang w:eastAsia="en-GB"/>
            </w:rPr>
          </w:pPr>
          <w:hyperlink w:anchor="_Toc50861442" w:history="1">
            <w:r w:rsidRPr="00602D0C">
              <w:rPr>
                <w:rStyle w:val="Hyperlink"/>
                <w:noProof/>
              </w:rPr>
              <w:t>Blobs</w:t>
            </w:r>
            <w:r>
              <w:rPr>
                <w:noProof/>
                <w:webHidden/>
              </w:rPr>
              <w:tab/>
            </w:r>
            <w:r>
              <w:rPr>
                <w:noProof/>
                <w:webHidden/>
              </w:rPr>
              <w:fldChar w:fldCharType="begin"/>
            </w:r>
            <w:r>
              <w:rPr>
                <w:noProof/>
                <w:webHidden/>
              </w:rPr>
              <w:instrText xml:space="preserve"> PAGEREF _Toc50861442 \h </w:instrText>
            </w:r>
            <w:r>
              <w:rPr>
                <w:noProof/>
                <w:webHidden/>
              </w:rPr>
            </w:r>
            <w:r>
              <w:rPr>
                <w:noProof/>
                <w:webHidden/>
              </w:rPr>
              <w:fldChar w:fldCharType="separate"/>
            </w:r>
            <w:r>
              <w:rPr>
                <w:noProof/>
                <w:webHidden/>
              </w:rPr>
              <w:t>5</w:t>
            </w:r>
            <w:r>
              <w:rPr>
                <w:noProof/>
                <w:webHidden/>
              </w:rPr>
              <w:fldChar w:fldCharType="end"/>
            </w:r>
          </w:hyperlink>
        </w:p>
        <w:p w14:paraId="30B798E7" w14:textId="75AB67BD" w:rsidR="005C6A2A" w:rsidRDefault="005C6A2A">
          <w:pPr>
            <w:pStyle w:val="TOC3"/>
            <w:tabs>
              <w:tab w:val="right" w:leader="dot" w:pos="9016"/>
            </w:tabs>
            <w:rPr>
              <w:rFonts w:eastAsiaTheme="minorEastAsia"/>
              <w:noProof/>
              <w:lang w:eastAsia="en-GB"/>
            </w:rPr>
          </w:pPr>
          <w:hyperlink w:anchor="_Toc50861443" w:history="1">
            <w:r w:rsidRPr="00602D0C">
              <w:rPr>
                <w:rStyle w:val="Hyperlink"/>
                <w:noProof/>
              </w:rPr>
              <w:t>Blob Snapshots</w:t>
            </w:r>
            <w:r>
              <w:rPr>
                <w:noProof/>
                <w:webHidden/>
              </w:rPr>
              <w:tab/>
            </w:r>
            <w:r>
              <w:rPr>
                <w:noProof/>
                <w:webHidden/>
              </w:rPr>
              <w:fldChar w:fldCharType="begin"/>
            </w:r>
            <w:r>
              <w:rPr>
                <w:noProof/>
                <w:webHidden/>
              </w:rPr>
              <w:instrText xml:space="preserve"> PAGEREF _Toc50861443 \h </w:instrText>
            </w:r>
            <w:r>
              <w:rPr>
                <w:noProof/>
                <w:webHidden/>
              </w:rPr>
            </w:r>
            <w:r>
              <w:rPr>
                <w:noProof/>
                <w:webHidden/>
              </w:rPr>
              <w:fldChar w:fldCharType="separate"/>
            </w:r>
            <w:r>
              <w:rPr>
                <w:noProof/>
                <w:webHidden/>
              </w:rPr>
              <w:t>6</w:t>
            </w:r>
            <w:r>
              <w:rPr>
                <w:noProof/>
                <w:webHidden/>
              </w:rPr>
              <w:fldChar w:fldCharType="end"/>
            </w:r>
          </w:hyperlink>
        </w:p>
        <w:p w14:paraId="0E719B9B" w14:textId="066EF505" w:rsidR="005C6A2A" w:rsidRDefault="005C6A2A">
          <w:pPr>
            <w:pStyle w:val="TOC1"/>
            <w:tabs>
              <w:tab w:val="right" w:leader="dot" w:pos="9016"/>
            </w:tabs>
            <w:rPr>
              <w:rFonts w:eastAsiaTheme="minorEastAsia"/>
              <w:noProof/>
              <w:lang w:eastAsia="en-GB"/>
            </w:rPr>
          </w:pPr>
          <w:hyperlink w:anchor="_Toc50861444" w:history="1">
            <w:r w:rsidRPr="00602D0C">
              <w:rPr>
                <w:rStyle w:val="Hyperlink"/>
                <w:noProof/>
              </w:rPr>
              <w:t>Azure Storage Capabilities:</w:t>
            </w:r>
            <w:r>
              <w:rPr>
                <w:noProof/>
                <w:webHidden/>
              </w:rPr>
              <w:tab/>
            </w:r>
            <w:r>
              <w:rPr>
                <w:noProof/>
                <w:webHidden/>
              </w:rPr>
              <w:fldChar w:fldCharType="begin"/>
            </w:r>
            <w:r>
              <w:rPr>
                <w:noProof/>
                <w:webHidden/>
              </w:rPr>
              <w:instrText xml:space="preserve"> PAGEREF _Toc50861444 \h </w:instrText>
            </w:r>
            <w:r>
              <w:rPr>
                <w:noProof/>
                <w:webHidden/>
              </w:rPr>
            </w:r>
            <w:r>
              <w:rPr>
                <w:noProof/>
                <w:webHidden/>
              </w:rPr>
              <w:fldChar w:fldCharType="separate"/>
            </w:r>
            <w:r>
              <w:rPr>
                <w:noProof/>
                <w:webHidden/>
              </w:rPr>
              <w:t>6</w:t>
            </w:r>
            <w:r>
              <w:rPr>
                <w:noProof/>
                <w:webHidden/>
              </w:rPr>
              <w:fldChar w:fldCharType="end"/>
            </w:r>
          </w:hyperlink>
        </w:p>
        <w:p w14:paraId="376B39F0" w14:textId="01C32425" w:rsidR="005C6A2A" w:rsidRDefault="005C6A2A">
          <w:pPr>
            <w:pStyle w:val="TOC2"/>
            <w:tabs>
              <w:tab w:val="right" w:leader="dot" w:pos="9016"/>
            </w:tabs>
            <w:rPr>
              <w:rFonts w:eastAsiaTheme="minorEastAsia"/>
              <w:noProof/>
              <w:lang w:eastAsia="en-GB"/>
            </w:rPr>
          </w:pPr>
          <w:hyperlink w:anchor="_Toc50861445" w:history="1">
            <w:r w:rsidRPr="00602D0C">
              <w:rPr>
                <w:rStyle w:val="Hyperlink"/>
                <w:noProof/>
              </w:rPr>
              <w:t>Access tiers for block blob data</w:t>
            </w:r>
            <w:r>
              <w:rPr>
                <w:noProof/>
                <w:webHidden/>
              </w:rPr>
              <w:tab/>
            </w:r>
            <w:r>
              <w:rPr>
                <w:noProof/>
                <w:webHidden/>
              </w:rPr>
              <w:fldChar w:fldCharType="begin"/>
            </w:r>
            <w:r>
              <w:rPr>
                <w:noProof/>
                <w:webHidden/>
              </w:rPr>
              <w:instrText xml:space="preserve"> PAGEREF _Toc50861445 \h </w:instrText>
            </w:r>
            <w:r>
              <w:rPr>
                <w:noProof/>
                <w:webHidden/>
              </w:rPr>
            </w:r>
            <w:r>
              <w:rPr>
                <w:noProof/>
                <w:webHidden/>
              </w:rPr>
              <w:fldChar w:fldCharType="separate"/>
            </w:r>
            <w:r>
              <w:rPr>
                <w:noProof/>
                <w:webHidden/>
              </w:rPr>
              <w:t>7</w:t>
            </w:r>
            <w:r>
              <w:rPr>
                <w:noProof/>
                <w:webHidden/>
              </w:rPr>
              <w:fldChar w:fldCharType="end"/>
            </w:r>
          </w:hyperlink>
        </w:p>
        <w:p w14:paraId="279A819C" w14:textId="09B93275" w:rsidR="005C6A2A" w:rsidRDefault="005C6A2A">
          <w:pPr>
            <w:pStyle w:val="TOC2"/>
            <w:tabs>
              <w:tab w:val="right" w:leader="dot" w:pos="9016"/>
            </w:tabs>
            <w:rPr>
              <w:rFonts w:eastAsiaTheme="minorEastAsia"/>
              <w:noProof/>
              <w:lang w:eastAsia="en-GB"/>
            </w:rPr>
          </w:pPr>
          <w:hyperlink w:anchor="_Toc50861446" w:history="1">
            <w:r w:rsidRPr="00602D0C">
              <w:rPr>
                <w:rStyle w:val="Hyperlink"/>
                <w:noProof/>
              </w:rPr>
              <w:t>Azure Storage redundancy</w:t>
            </w:r>
            <w:r>
              <w:rPr>
                <w:noProof/>
                <w:webHidden/>
              </w:rPr>
              <w:tab/>
            </w:r>
            <w:r>
              <w:rPr>
                <w:noProof/>
                <w:webHidden/>
              </w:rPr>
              <w:fldChar w:fldCharType="begin"/>
            </w:r>
            <w:r>
              <w:rPr>
                <w:noProof/>
                <w:webHidden/>
              </w:rPr>
              <w:instrText xml:space="preserve"> PAGEREF _Toc50861446 \h </w:instrText>
            </w:r>
            <w:r>
              <w:rPr>
                <w:noProof/>
                <w:webHidden/>
              </w:rPr>
            </w:r>
            <w:r>
              <w:rPr>
                <w:noProof/>
                <w:webHidden/>
              </w:rPr>
              <w:fldChar w:fldCharType="separate"/>
            </w:r>
            <w:r>
              <w:rPr>
                <w:noProof/>
                <w:webHidden/>
              </w:rPr>
              <w:t>8</w:t>
            </w:r>
            <w:r>
              <w:rPr>
                <w:noProof/>
                <w:webHidden/>
              </w:rPr>
              <w:fldChar w:fldCharType="end"/>
            </w:r>
          </w:hyperlink>
        </w:p>
        <w:p w14:paraId="6D6AF3D8" w14:textId="526EBEF7" w:rsidR="005C6A2A" w:rsidRDefault="005C6A2A">
          <w:pPr>
            <w:pStyle w:val="TOC3"/>
            <w:tabs>
              <w:tab w:val="right" w:leader="dot" w:pos="9016"/>
            </w:tabs>
            <w:rPr>
              <w:rFonts w:eastAsiaTheme="minorEastAsia"/>
              <w:noProof/>
              <w:lang w:eastAsia="en-GB"/>
            </w:rPr>
          </w:pPr>
          <w:hyperlink w:anchor="_Toc50861447" w:history="1">
            <w:r w:rsidRPr="00602D0C">
              <w:rPr>
                <w:rStyle w:val="Hyperlink"/>
                <w:noProof/>
              </w:rPr>
              <w:t>Redundancy in the primary region</w:t>
            </w:r>
            <w:r>
              <w:rPr>
                <w:noProof/>
                <w:webHidden/>
              </w:rPr>
              <w:tab/>
            </w:r>
            <w:r>
              <w:rPr>
                <w:noProof/>
                <w:webHidden/>
              </w:rPr>
              <w:fldChar w:fldCharType="begin"/>
            </w:r>
            <w:r>
              <w:rPr>
                <w:noProof/>
                <w:webHidden/>
              </w:rPr>
              <w:instrText xml:space="preserve"> PAGEREF _Toc50861447 \h </w:instrText>
            </w:r>
            <w:r>
              <w:rPr>
                <w:noProof/>
                <w:webHidden/>
              </w:rPr>
            </w:r>
            <w:r>
              <w:rPr>
                <w:noProof/>
                <w:webHidden/>
              </w:rPr>
              <w:fldChar w:fldCharType="separate"/>
            </w:r>
            <w:r>
              <w:rPr>
                <w:noProof/>
                <w:webHidden/>
              </w:rPr>
              <w:t>8</w:t>
            </w:r>
            <w:r>
              <w:rPr>
                <w:noProof/>
                <w:webHidden/>
              </w:rPr>
              <w:fldChar w:fldCharType="end"/>
            </w:r>
          </w:hyperlink>
        </w:p>
        <w:p w14:paraId="3B198BD2" w14:textId="3B036170" w:rsidR="005C6A2A" w:rsidRDefault="005C6A2A">
          <w:pPr>
            <w:pStyle w:val="TOC3"/>
            <w:tabs>
              <w:tab w:val="right" w:leader="dot" w:pos="9016"/>
            </w:tabs>
            <w:rPr>
              <w:rFonts w:eastAsiaTheme="minorEastAsia"/>
              <w:noProof/>
              <w:lang w:eastAsia="en-GB"/>
            </w:rPr>
          </w:pPr>
          <w:hyperlink w:anchor="_Toc50861448" w:history="1">
            <w:r w:rsidRPr="00602D0C">
              <w:rPr>
                <w:rStyle w:val="Hyperlink"/>
                <w:noProof/>
              </w:rPr>
              <w:t>Redundancy in a secondary region</w:t>
            </w:r>
            <w:r>
              <w:rPr>
                <w:noProof/>
                <w:webHidden/>
              </w:rPr>
              <w:tab/>
            </w:r>
            <w:r>
              <w:rPr>
                <w:noProof/>
                <w:webHidden/>
              </w:rPr>
              <w:fldChar w:fldCharType="begin"/>
            </w:r>
            <w:r>
              <w:rPr>
                <w:noProof/>
                <w:webHidden/>
              </w:rPr>
              <w:instrText xml:space="preserve"> PAGEREF _Toc50861448 \h </w:instrText>
            </w:r>
            <w:r>
              <w:rPr>
                <w:noProof/>
                <w:webHidden/>
              </w:rPr>
            </w:r>
            <w:r>
              <w:rPr>
                <w:noProof/>
                <w:webHidden/>
              </w:rPr>
              <w:fldChar w:fldCharType="separate"/>
            </w:r>
            <w:r>
              <w:rPr>
                <w:noProof/>
                <w:webHidden/>
              </w:rPr>
              <w:t>9</w:t>
            </w:r>
            <w:r>
              <w:rPr>
                <w:noProof/>
                <w:webHidden/>
              </w:rPr>
              <w:fldChar w:fldCharType="end"/>
            </w:r>
          </w:hyperlink>
        </w:p>
        <w:p w14:paraId="5E15D5EC" w14:textId="7D665D7A" w:rsidR="005C6A2A" w:rsidRDefault="005C6A2A">
          <w:pPr>
            <w:pStyle w:val="TOC2"/>
            <w:tabs>
              <w:tab w:val="right" w:leader="dot" w:pos="9016"/>
            </w:tabs>
            <w:rPr>
              <w:rFonts w:eastAsiaTheme="minorEastAsia"/>
              <w:noProof/>
              <w:lang w:eastAsia="en-GB"/>
            </w:rPr>
          </w:pPr>
          <w:hyperlink w:anchor="_Toc50861449" w:history="1">
            <w:r w:rsidRPr="00602D0C">
              <w:rPr>
                <w:rStyle w:val="Hyperlink"/>
                <w:noProof/>
              </w:rPr>
              <w:t>Data integrity</w:t>
            </w:r>
            <w:r>
              <w:rPr>
                <w:noProof/>
                <w:webHidden/>
              </w:rPr>
              <w:tab/>
            </w:r>
            <w:r>
              <w:rPr>
                <w:noProof/>
                <w:webHidden/>
              </w:rPr>
              <w:fldChar w:fldCharType="begin"/>
            </w:r>
            <w:r>
              <w:rPr>
                <w:noProof/>
                <w:webHidden/>
              </w:rPr>
              <w:instrText xml:space="preserve"> PAGEREF _Toc50861449 \h </w:instrText>
            </w:r>
            <w:r>
              <w:rPr>
                <w:noProof/>
                <w:webHidden/>
              </w:rPr>
            </w:r>
            <w:r>
              <w:rPr>
                <w:noProof/>
                <w:webHidden/>
              </w:rPr>
              <w:fldChar w:fldCharType="separate"/>
            </w:r>
            <w:r>
              <w:rPr>
                <w:noProof/>
                <w:webHidden/>
              </w:rPr>
              <w:t>10</w:t>
            </w:r>
            <w:r>
              <w:rPr>
                <w:noProof/>
                <w:webHidden/>
              </w:rPr>
              <w:fldChar w:fldCharType="end"/>
            </w:r>
          </w:hyperlink>
        </w:p>
        <w:p w14:paraId="06BCA863" w14:textId="5D292E20" w:rsidR="005C6A2A" w:rsidRDefault="005C6A2A">
          <w:pPr>
            <w:pStyle w:val="TOC2"/>
            <w:tabs>
              <w:tab w:val="right" w:leader="dot" w:pos="9016"/>
            </w:tabs>
            <w:rPr>
              <w:rFonts w:eastAsiaTheme="minorEastAsia"/>
              <w:noProof/>
              <w:lang w:eastAsia="en-GB"/>
            </w:rPr>
          </w:pPr>
          <w:hyperlink w:anchor="_Toc50861450" w:history="1">
            <w:r w:rsidRPr="00602D0C">
              <w:rPr>
                <w:rStyle w:val="Hyperlink"/>
                <w:noProof/>
              </w:rPr>
              <w:t>Pricing and billing</w:t>
            </w:r>
            <w:r>
              <w:rPr>
                <w:noProof/>
                <w:webHidden/>
              </w:rPr>
              <w:tab/>
            </w:r>
            <w:r>
              <w:rPr>
                <w:noProof/>
                <w:webHidden/>
              </w:rPr>
              <w:fldChar w:fldCharType="begin"/>
            </w:r>
            <w:r>
              <w:rPr>
                <w:noProof/>
                <w:webHidden/>
              </w:rPr>
              <w:instrText xml:space="preserve"> PAGEREF _Toc50861450 \h </w:instrText>
            </w:r>
            <w:r>
              <w:rPr>
                <w:noProof/>
                <w:webHidden/>
              </w:rPr>
            </w:r>
            <w:r>
              <w:rPr>
                <w:noProof/>
                <w:webHidden/>
              </w:rPr>
              <w:fldChar w:fldCharType="separate"/>
            </w:r>
            <w:r>
              <w:rPr>
                <w:noProof/>
                <w:webHidden/>
              </w:rPr>
              <w:t>10</w:t>
            </w:r>
            <w:r>
              <w:rPr>
                <w:noProof/>
                <w:webHidden/>
              </w:rPr>
              <w:fldChar w:fldCharType="end"/>
            </w:r>
          </w:hyperlink>
        </w:p>
        <w:p w14:paraId="0E9495CA" w14:textId="7EF5C4A7" w:rsidR="005C6A2A" w:rsidRDefault="005C6A2A">
          <w:pPr>
            <w:pStyle w:val="TOC2"/>
            <w:tabs>
              <w:tab w:val="right" w:leader="dot" w:pos="9016"/>
            </w:tabs>
            <w:rPr>
              <w:rFonts w:eastAsiaTheme="minorEastAsia"/>
              <w:noProof/>
              <w:lang w:eastAsia="en-GB"/>
            </w:rPr>
          </w:pPr>
          <w:hyperlink w:anchor="_Toc50861451" w:history="1">
            <w:r w:rsidRPr="00602D0C">
              <w:rPr>
                <w:rStyle w:val="Hyperlink"/>
                <w:noProof/>
              </w:rPr>
              <w:t>Control access to account data</w:t>
            </w:r>
            <w:r>
              <w:rPr>
                <w:noProof/>
                <w:webHidden/>
              </w:rPr>
              <w:tab/>
            </w:r>
            <w:r>
              <w:rPr>
                <w:noProof/>
                <w:webHidden/>
              </w:rPr>
              <w:fldChar w:fldCharType="begin"/>
            </w:r>
            <w:r>
              <w:rPr>
                <w:noProof/>
                <w:webHidden/>
              </w:rPr>
              <w:instrText xml:space="preserve"> PAGEREF _Toc50861451 \h </w:instrText>
            </w:r>
            <w:r>
              <w:rPr>
                <w:noProof/>
                <w:webHidden/>
              </w:rPr>
            </w:r>
            <w:r>
              <w:rPr>
                <w:noProof/>
                <w:webHidden/>
              </w:rPr>
              <w:fldChar w:fldCharType="separate"/>
            </w:r>
            <w:r>
              <w:rPr>
                <w:noProof/>
                <w:webHidden/>
              </w:rPr>
              <w:t>10</w:t>
            </w:r>
            <w:r>
              <w:rPr>
                <w:noProof/>
                <w:webHidden/>
              </w:rPr>
              <w:fldChar w:fldCharType="end"/>
            </w:r>
          </w:hyperlink>
        </w:p>
        <w:p w14:paraId="75432638" w14:textId="2558FA1C" w:rsidR="005C6A2A" w:rsidRDefault="005C6A2A">
          <w:pPr>
            <w:pStyle w:val="TOC1"/>
            <w:tabs>
              <w:tab w:val="right" w:leader="dot" w:pos="9016"/>
            </w:tabs>
            <w:rPr>
              <w:rFonts w:eastAsiaTheme="minorEastAsia"/>
              <w:noProof/>
              <w:lang w:eastAsia="en-GB"/>
            </w:rPr>
          </w:pPr>
          <w:hyperlink w:anchor="_Toc50861452" w:history="1">
            <w:r w:rsidRPr="00602D0C">
              <w:rPr>
                <w:rStyle w:val="Hyperlink"/>
                <w:noProof/>
              </w:rPr>
              <w:t>SAS (shared access signature)</w:t>
            </w:r>
            <w:r>
              <w:rPr>
                <w:noProof/>
                <w:webHidden/>
              </w:rPr>
              <w:tab/>
            </w:r>
            <w:r>
              <w:rPr>
                <w:noProof/>
                <w:webHidden/>
              </w:rPr>
              <w:fldChar w:fldCharType="begin"/>
            </w:r>
            <w:r>
              <w:rPr>
                <w:noProof/>
                <w:webHidden/>
              </w:rPr>
              <w:instrText xml:space="preserve"> PAGEREF _Toc50861452 \h </w:instrText>
            </w:r>
            <w:r>
              <w:rPr>
                <w:noProof/>
                <w:webHidden/>
              </w:rPr>
            </w:r>
            <w:r>
              <w:rPr>
                <w:noProof/>
                <w:webHidden/>
              </w:rPr>
              <w:fldChar w:fldCharType="separate"/>
            </w:r>
            <w:r>
              <w:rPr>
                <w:noProof/>
                <w:webHidden/>
              </w:rPr>
              <w:t>13</w:t>
            </w:r>
            <w:r>
              <w:rPr>
                <w:noProof/>
                <w:webHidden/>
              </w:rPr>
              <w:fldChar w:fldCharType="end"/>
            </w:r>
          </w:hyperlink>
        </w:p>
        <w:p w14:paraId="2C1E2942" w14:textId="307C39D6" w:rsidR="005C6A2A" w:rsidRDefault="005C6A2A">
          <w:pPr>
            <w:pStyle w:val="TOC2"/>
            <w:tabs>
              <w:tab w:val="right" w:leader="dot" w:pos="9016"/>
            </w:tabs>
            <w:rPr>
              <w:rFonts w:eastAsiaTheme="minorEastAsia"/>
              <w:noProof/>
              <w:lang w:eastAsia="en-GB"/>
            </w:rPr>
          </w:pPr>
          <w:hyperlink w:anchor="_Toc50861453" w:history="1">
            <w:r w:rsidRPr="00602D0C">
              <w:rPr>
                <w:rStyle w:val="Hyperlink"/>
                <w:noProof/>
              </w:rPr>
              <w:t>Types of shared access signatures</w:t>
            </w:r>
            <w:r>
              <w:rPr>
                <w:noProof/>
                <w:webHidden/>
              </w:rPr>
              <w:tab/>
            </w:r>
            <w:r>
              <w:rPr>
                <w:noProof/>
                <w:webHidden/>
              </w:rPr>
              <w:fldChar w:fldCharType="begin"/>
            </w:r>
            <w:r>
              <w:rPr>
                <w:noProof/>
                <w:webHidden/>
              </w:rPr>
              <w:instrText xml:space="preserve"> PAGEREF _Toc50861453 \h </w:instrText>
            </w:r>
            <w:r>
              <w:rPr>
                <w:noProof/>
                <w:webHidden/>
              </w:rPr>
            </w:r>
            <w:r>
              <w:rPr>
                <w:noProof/>
                <w:webHidden/>
              </w:rPr>
              <w:fldChar w:fldCharType="separate"/>
            </w:r>
            <w:r>
              <w:rPr>
                <w:noProof/>
                <w:webHidden/>
              </w:rPr>
              <w:t>15</w:t>
            </w:r>
            <w:r>
              <w:rPr>
                <w:noProof/>
                <w:webHidden/>
              </w:rPr>
              <w:fldChar w:fldCharType="end"/>
            </w:r>
          </w:hyperlink>
        </w:p>
        <w:p w14:paraId="1C2186A5" w14:textId="4F94D1F6" w:rsidR="005C6A2A" w:rsidRDefault="005C6A2A">
          <w:pPr>
            <w:pStyle w:val="TOC2"/>
            <w:tabs>
              <w:tab w:val="right" w:leader="dot" w:pos="9016"/>
            </w:tabs>
            <w:rPr>
              <w:rFonts w:eastAsiaTheme="minorEastAsia"/>
              <w:noProof/>
              <w:lang w:eastAsia="en-GB"/>
            </w:rPr>
          </w:pPr>
          <w:hyperlink w:anchor="_Toc50861454" w:history="1">
            <w:r w:rsidRPr="00602D0C">
              <w:rPr>
                <w:rStyle w:val="Hyperlink"/>
                <w:noProof/>
              </w:rPr>
              <w:t>Best practices when using SAS</w:t>
            </w:r>
            <w:r>
              <w:rPr>
                <w:noProof/>
                <w:webHidden/>
              </w:rPr>
              <w:tab/>
            </w:r>
            <w:r>
              <w:rPr>
                <w:noProof/>
                <w:webHidden/>
              </w:rPr>
              <w:fldChar w:fldCharType="begin"/>
            </w:r>
            <w:r>
              <w:rPr>
                <w:noProof/>
                <w:webHidden/>
              </w:rPr>
              <w:instrText xml:space="preserve"> PAGEREF _Toc50861454 \h </w:instrText>
            </w:r>
            <w:r>
              <w:rPr>
                <w:noProof/>
                <w:webHidden/>
              </w:rPr>
            </w:r>
            <w:r>
              <w:rPr>
                <w:noProof/>
                <w:webHidden/>
              </w:rPr>
              <w:fldChar w:fldCharType="separate"/>
            </w:r>
            <w:r>
              <w:rPr>
                <w:noProof/>
                <w:webHidden/>
              </w:rPr>
              <w:t>16</w:t>
            </w:r>
            <w:r>
              <w:rPr>
                <w:noProof/>
                <w:webHidden/>
              </w:rPr>
              <w:fldChar w:fldCharType="end"/>
            </w:r>
          </w:hyperlink>
        </w:p>
        <w:p w14:paraId="4D372E39" w14:textId="7E7C85A7" w:rsidR="005C6A2A" w:rsidRDefault="005C6A2A">
          <w:pPr>
            <w:pStyle w:val="TOC1"/>
            <w:tabs>
              <w:tab w:val="right" w:leader="dot" w:pos="9016"/>
            </w:tabs>
            <w:rPr>
              <w:rFonts w:eastAsiaTheme="minorEastAsia"/>
              <w:noProof/>
              <w:lang w:eastAsia="en-GB"/>
            </w:rPr>
          </w:pPr>
          <w:hyperlink w:anchor="_Toc50861455" w:history="1">
            <w:r w:rsidRPr="00602D0C">
              <w:rPr>
                <w:rStyle w:val="Hyperlink"/>
                <w:noProof/>
              </w:rPr>
              <w:t>Azure Storage</w:t>
            </w:r>
            <w:r w:rsidRPr="00602D0C">
              <w:rPr>
                <w:rStyle w:val="Hyperlink"/>
                <w:noProof/>
              </w:rPr>
              <w:t xml:space="preserve"> </w:t>
            </w:r>
            <w:r w:rsidRPr="00602D0C">
              <w:rPr>
                <w:rStyle w:val="Hyperlink"/>
                <w:noProof/>
              </w:rPr>
              <w:t>Queue:</w:t>
            </w:r>
            <w:r>
              <w:rPr>
                <w:noProof/>
                <w:webHidden/>
              </w:rPr>
              <w:tab/>
            </w:r>
            <w:r>
              <w:rPr>
                <w:noProof/>
                <w:webHidden/>
              </w:rPr>
              <w:fldChar w:fldCharType="begin"/>
            </w:r>
            <w:r>
              <w:rPr>
                <w:noProof/>
                <w:webHidden/>
              </w:rPr>
              <w:instrText xml:space="preserve"> PAGEREF _Toc50861455 \h </w:instrText>
            </w:r>
            <w:r>
              <w:rPr>
                <w:noProof/>
                <w:webHidden/>
              </w:rPr>
            </w:r>
            <w:r>
              <w:rPr>
                <w:noProof/>
                <w:webHidden/>
              </w:rPr>
              <w:fldChar w:fldCharType="separate"/>
            </w:r>
            <w:r>
              <w:rPr>
                <w:noProof/>
                <w:webHidden/>
              </w:rPr>
              <w:t>17</w:t>
            </w:r>
            <w:r>
              <w:rPr>
                <w:noProof/>
                <w:webHidden/>
              </w:rPr>
              <w:fldChar w:fldCharType="end"/>
            </w:r>
          </w:hyperlink>
        </w:p>
        <w:p w14:paraId="58F52915" w14:textId="4B93F85F" w:rsidR="005C6A2A" w:rsidRDefault="005C6A2A">
          <w:pPr>
            <w:pStyle w:val="TOC2"/>
            <w:tabs>
              <w:tab w:val="right" w:leader="dot" w:pos="9016"/>
            </w:tabs>
            <w:rPr>
              <w:rFonts w:eastAsiaTheme="minorEastAsia"/>
              <w:noProof/>
              <w:lang w:eastAsia="en-GB"/>
            </w:rPr>
          </w:pPr>
          <w:hyperlink w:anchor="_Toc50861456" w:history="1">
            <w:r w:rsidRPr="00602D0C">
              <w:rPr>
                <w:rStyle w:val="Hyperlink"/>
                <w:noProof/>
              </w:rPr>
              <w:t>Queue service concepts</w:t>
            </w:r>
            <w:r>
              <w:rPr>
                <w:noProof/>
                <w:webHidden/>
              </w:rPr>
              <w:tab/>
            </w:r>
            <w:r>
              <w:rPr>
                <w:noProof/>
                <w:webHidden/>
              </w:rPr>
              <w:fldChar w:fldCharType="begin"/>
            </w:r>
            <w:r>
              <w:rPr>
                <w:noProof/>
                <w:webHidden/>
              </w:rPr>
              <w:instrText xml:space="preserve"> PAGEREF _Toc50861456 \h </w:instrText>
            </w:r>
            <w:r>
              <w:rPr>
                <w:noProof/>
                <w:webHidden/>
              </w:rPr>
            </w:r>
            <w:r>
              <w:rPr>
                <w:noProof/>
                <w:webHidden/>
              </w:rPr>
              <w:fldChar w:fldCharType="separate"/>
            </w:r>
            <w:r>
              <w:rPr>
                <w:noProof/>
                <w:webHidden/>
              </w:rPr>
              <w:t>18</w:t>
            </w:r>
            <w:r>
              <w:rPr>
                <w:noProof/>
                <w:webHidden/>
              </w:rPr>
              <w:fldChar w:fldCharType="end"/>
            </w:r>
          </w:hyperlink>
        </w:p>
        <w:p w14:paraId="21F11B69" w14:textId="5035E571" w:rsidR="00CF5309" w:rsidRDefault="00CF5309">
          <w:r>
            <w:rPr>
              <w:b/>
              <w:bCs/>
              <w:noProof/>
            </w:rPr>
            <w:fldChar w:fldCharType="end"/>
          </w:r>
        </w:p>
      </w:sdtContent>
    </w:sdt>
    <w:p w14:paraId="00D4392B" w14:textId="5D6A8D4C" w:rsidR="008F0B7E" w:rsidRDefault="008F0B7E"/>
    <w:p w14:paraId="5BBB8F66" w14:textId="45792062" w:rsidR="000646D7" w:rsidRDefault="000646D7"/>
    <w:p w14:paraId="02EAAA16" w14:textId="7F8BC80F" w:rsidR="00BA19CC" w:rsidRDefault="00BA19CC"/>
    <w:p w14:paraId="3086DEE3" w14:textId="7E8FA76C" w:rsidR="00BA19CC" w:rsidRDefault="00BA19CC" w:rsidP="00BA19CC">
      <w:pPr>
        <w:pStyle w:val="Heading1"/>
      </w:pPr>
      <w:bookmarkStart w:id="0" w:name="_Toc50861436"/>
      <w:r w:rsidRPr="00BA19CC">
        <w:t>Azure Blob storage</w:t>
      </w:r>
      <w:bookmarkEnd w:id="0"/>
    </w:p>
    <w:p w14:paraId="32E565E3" w14:textId="1BE01359" w:rsidR="00D30C97" w:rsidRDefault="001B0522" w:rsidP="00C27949">
      <w:pPr>
        <w:spacing w:before="100" w:beforeAutospacing="1" w:after="100" w:afterAutospacing="1" w:line="240" w:lineRule="auto"/>
        <w:rPr>
          <w:rFonts w:ascii="Times New Roman" w:eastAsia="Times New Roman" w:hAnsi="Times New Roman" w:cs="Times New Roman"/>
          <w:sz w:val="24"/>
          <w:szCs w:val="24"/>
          <w:lang w:eastAsia="en-GB"/>
        </w:rPr>
      </w:pPr>
      <w:hyperlink r:id="rId6" w:history="1">
        <w:r w:rsidR="005A7B89" w:rsidRPr="00AF4452">
          <w:rPr>
            <w:rStyle w:val="Hyperlink"/>
            <w:rFonts w:ascii="Times New Roman" w:eastAsia="Times New Roman" w:hAnsi="Times New Roman" w:cs="Times New Roman"/>
            <w:sz w:val="24"/>
            <w:szCs w:val="24"/>
            <w:lang w:eastAsia="en-GB"/>
          </w:rPr>
          <w:t>https://docs.microsoft.com/en-us/azure/storage/blobs/storage-blobs-introduction</w:t>
        </w:r>
      </w:hyperlink>
      <w:r w:rsidR="005A7B89">
        <w:rPr>
          <w:rFonts w:ascii="Times New Roman" w:eastAsia="Times New Roman" w:hAnsi="Times New Roman" w:cs="Times New Roman"/>
          <w:sz w:val="24"/>
          <w:szCs w:val="24"/>
          <w:lang w:eastAsia="en-GB"/>
        </w:rPr>
        <w:t xml:space="preserve"> </w:t>
      </w:r>
    </w:p>
    <w:p w14:paraId="54344BD3" w14:textId="4A582738" w:rsidR="00C27949" w:rsidRPr="00C27949" w:rsidRDefault="00C27949" w:rsidP="00C27949">
      <w:pPr>
        <w:spacing w:before="100" w:beforeAutospacing="1" w:after="100" w:afterAutospacing="1" w:line="240" w:lineRule="auto"/>
        <w:rPr>
          <w:rFonts w:ascii="Times New Roman" w:eastAsia="Times New Roman" w:hAnsi="Times New Roman" w:cs="Times New Roman"/>
          <w:sz w:val="24"/>
          <w:szCs w:val="24"/>
          <w:lang w:eastAsia="en-GB"/>
        </w:rPr>
      </w:pPr>
      <w:r w:rsidRPr="00C27949">
        <w:rPr>
          <w:rFonts w:ascii="Times New Roman" w:eastAsia="Times New Roman" w:hAnsi="Times New Roman" w:cs="Times New Roman"/>
          <w:sz w:val="24"/>
          <w:szCs w:val="24"/>
          <w:lang w:eastAsia="en-GB"/>
        </w:rPr>
        <w:t>Blob storage offers three types of resources:</w:t>
      </w:r>
    </w:p>
    <w:p w14:paraId="754DCD5E" w14:textId="77777777" w:rsidR="00C27949" w:rsidRPr="00C27949" w:rsidRDefault="00C27949" w:rsidP="00C27949">
      <w:pPr>
        <w:numPr>
          <w:ilvl w:val="0"/>
          <w:numId w:val="1"/>
        </w:numPr>
        <w:spacing w:before="100" w:beforeAutospacing="1" w:after="100" w:afterAutospacing="1" w:line="240" w:lineRule="auto"/>
        <w:rPr>
          <w:rFonts w:ascii="Times New Roman" w:eastAsia="Times New Roman" w:hAnsi="Times New Roman" w:cs="Times New Roman"/>
          <w:sz w:val="24"/>
          <w:szCs w:val="24"/>
          <w:lang w:eastAsia="en-GB"/>
        </w:rPr>
      </w:pPr>
      <w:r w:rsidRPr="00C27949">
        <w:rPr>
          <w:rFonts w:ascii="Times New Roman" w:eastAsia="Times New Roman" w:hAnsi="Times New Roman" w:cs="Times New Roman"/>
          <w:sz w:val="24"/>
          <w:szCs w:val="24"/>
          <w:lang w:eastAsia="en-GB"/>
        </w:rPr>
        <w:t xml:space="preserve">The </w:t>
      </w:r>
      <w:r w:rsidRPr="00C27949">
        <w:rPr>
          <w:rFonts w:ascii="Times New Roman" w:eastAsia="Times New Roman" w:hAnsi="Times New Roman" w:cs="Times New Roman"/>
          <w:b/>
          <w:bCs/>
          <w:sz w:val="24"/>
          <w:szCs w:val="24"/>
          <w:lang w:eastAsia="en-GB"/>
        </w:rPr>
        <w:t>storage account</w:t>
      </w:r>
    </w:p>
    <w:p w14:paraId="44CC88AF" w14:textId="77777777" w:rsidR="00C27949" w:rsidRPr="00C27949" w:rsidRDefault="00C27949" w:rsidP="00C27949">
      <w:pPr>
        <w:numPr>
          <w:ilvl w:val="0"/>
          <w:numId w:val="1"/>
        </w:numPr>
        <w:spacing w:before="100" w:beforeAutospacing="1" w:after="100" w:afterAutospacing="1" w:line="240" w:lineRule="auto"/>
        <w:rPr>
          <w:rFonts w:ascii="Times New Roman" w:eastAsia="Times New Roman" w:hAnsi="Times New Roman" w:cs="Times New Roman"/>
          <w:sz w:val="24"/>
          <w:szCs w:val="24"/>
          <w:lang w:eastAsia="en-GB"/>
        </w:rPr>
      </w:pPr>
      <w:r w:rsidRPr="00C27949">
        <w:rPr>
          <w:rFonts w:ascii="Times New Roman" w:eastAsia="Times New Roman" w:hAnsi="Times New Roman" w:cs="Times New Roman"/>
          <w:sz w:val="24"/>
          <w:szCs w:val="24"/>
          <w:lang w:eastAsia="en-GB"/>
        </w:rPr>
        <w:t xml:space="preserve">A </w:t>
      </w:r>
      <w:r w:rsidRPr="00C27949">
        <w:rPr>
          <w:rFonts w:ascii="Times New Roman" w:eastAsia="Times New Roman" w:hAnsi="Times New Roman" w:cs="Times New Roman"/>
          <w:b/>
          <w:bCs/>
          <w:sz w:val="24"/>
          <w:szCs w:val="24"/>
          <w:lang w:eastAsia="en-GB"/>
        </w:rPr>
        <w:t>container</w:t>
      </w:r>
      <w:r w:rsidRPr="00C27949">
        <w:rPr>
          <w:rFonts w:ascii="Times New Roman" w:eastAsia="Times New Roman" w:hAnsi="Times New Roman" w:cs="Times New Roman"/>
          <w:sz w:val="24"/>
          <w:szCs w:val="24"/>
          <w:lang w:eastAsia="en-GB"/>
        </w:rPr>
        <w:t xml:space="preserve"> in the storage account</w:t>
      </w:r>
    </w:p>
    <w:p w14:paraId="75A46D06" w14:textId="77777777" w:rsidR="00C27949" w:rsidRPr="00C27949" w:rsidRDefault="00C27949" w:rsidP="00C27949">
      <w:pPr>
        <w:numPr>
          <w:ilvl w:val="0"/>
          <w:numId w:val="1"/>
        </w:numPr>
        <w:spacing w:before="100" w:beforeAutospacing="1" w:after="100" w:afterAutospacing="1" w:line="240" w:lineRule="auto"/>
        <w:rPr>
          <w:rFonts w:ascii="Times New Roman" w:eastAsia="Times New Roman" w:hAnsi="Times New Roman" w:cs="Times New Roman"/>
          <w:sz w:val="24"/>
          <w:szCs w:val="24"/>
          <w:lang w:eastAsia="en-GB"/>
        </w:rPr>
      </w:pPr>
      <w:r w:rsidRPr="00C27949">
        <w:rPr>
          <w:rFonts w:ascii="Times New Roman" w:eastAsia="Times New Roman" w:hAnsi="Times New Roman" w:cs="Times New Roman"/>
          <w:sz w:val="24"/>
          <w:szCs w:val="24"/>
          <w:lang w:eastAsia="en-GB"/>
        </w:rPr>
        <w:t xml:space="preserve">A </w:t>
      </w:r>
      <w:r w:rsidRPr="00C27949">
        <w:rPr>
          <w:rFonts w:ascii="Times New Roman" w:eastAsia="Times New Roman" w:hAnsi="Times New Roman" w:cs="Times New Roman"/>
          <w:b/>
          <w:bCs/>
          <w:sz w:val="24"/>
          <w:szCs w:val="24"/>
          <w:lang w:eastAsia="en-GB"/>
        </w:rPr>
        <w:t>blob</w:t>
      </w:r>
      <w:r w:rsidRPr="00C27949">
        <w:rPr>
          <w:rFonts w:ascii="Times New Roman" w:eastAsia="Times New Roman" w:hAnsi="Times New Roman" w:cs="Times New Roman"/>
          <w:sz w:val="24"/>
          <w:szCs w:val="24"/>
          <w:lang w:eastAsia="en-GB"/>
        </w:rPr>
        <w:t xml:space="preserve"> in a container</w:t>
      </w:r>
    </w:p>
    <w:p w14:paraId="3FF77C03" w14:textId="77777777" w:rsidR="00C27949" w:rsidRPr="00C27949" w:rsidRDefault="00C27949" w:rsidP="00C27949">
      <w:pPr>
        <w:spacing w:before="100" w:beforeAutospacing="1" w:after="100" w:afterAutospacing="1" w:line="240" w:lineRule="auto"/>
        <w:rPr>
          <w:rFonts w:ascii="Times New Roman" w:eastAsia="Times New Roman" w:hAnsi="Times New Roman" w:cs="Times New Roman"/>
          <w:sz w:val="24"/>
          <w:szCs w:val="24"/>
          <w:lang w:eastAsia="en-GB"/>
        </w:rPr>
      </w:pPr>
      <w:r w:rsidRPr="00C27949">
        <w:rPr>
          <w:rFonts w:ascii="Times New Roman" w:eastAsia="Times New Roman" w:hAnsi="Times New Roman" w:cs="Times New Roman"/>
          <w:sz w:val="24"/>
          <w:szCs w:val="24"/>
          <w:lang w:eastAsia="en-GB"/>
        </w:rPr>
        <w:t>The following diagram shows the relationship between these resources.</w:t>
      </w:r>
    </w:p>
    <w:p w14:paraId="73D308F7" w14:textId="2FB637F2" w:rsidR="00C27949" w:rsidRDefault="009B6DC3" w:rsidP="00BA19CC">
      <w:r w:rsidRPr="009B6DC3">
        <w:rPr>
          <w:noProof/>
        </w:rPr>
        <w:lastRenderedPageBreak/>
        <w:drawing>
          <wp:inline distT="0" distB="0" distL="0" distR="0" wp14:anchorId="505D52A3" wp14:editId="2738237D">
            <wp:extent cx="3152775" cy="10572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152775" cy="1057275"/>
                    </a:xfrm>
                    <a:prstGeom prst="rect">
                      <a:avLst/>
                    </a:prstGeom>
                  </pic:spPr>
                </pic:pic>
              </a:graphicData>
            </a:graphic>
          </wp:inline>
        </w:drawing>
      </w:r>
    </w:p>
    <w:p w14:paraId="7C8D07F7" w14:textId="109811B2" w:rsidR="009B6DC3" w:rsidRDefault="009B6DC3" w:rsidP="00BA19CC"/>
    <w:p w14:paraId="08D23BA4" w14:textId="77777777" w:rsidR="00890127" w:rsidRDefault="00890127" w:rsidP="009B6DC3">
      <w:pPr>
        <w:pStyle w:val="Heading2"/>
      </w:pPr>
    </w:p>
    <w:p w14:paraId="34EB8C64" w14:textId="5AA1B60F" w:rsidR="009B6DC3" w:rsidRDefault="009B6DC3" w:rsidP="009B6DC3">
      <w:pPr>
        <w:pStyle w:val="Heading2"/>
      </w:pPr>
      <w:bookmarkStart w:id="1" w:name="_Toc50861437"/>
      <w:r w:rsidRPr="009B6DC3">
        <w:t>Storage accounts</w:t>
      </w:r>
      <w:bookmarkEnd w:id="1"/>
    </w:p>
    <w:p w14:paraId="2112BA72" w14:textId="77777777" w:rsidR="00D6518F" w:rsidRPr="00D6518F" w:rsidRDefault="00D6518F" w:rsidP="00D6518F">
      <w:pPr>
        <w:spacing w:before="100" w:beforeAutospacing="1" w:after="100" w:afterAutospacing="1" w:line="240" w:lineRule="auto"/>
        <w:rPr>
          <w:rFonts w:ascii="Times New Roman" w:eastAsia="Times New Roman" w:hAnsi="Times New Roman" w:cs="Times New Roman"/>
          <w:sz w:val="24"/>
          <w:szCs w:val="24"/>
          <w:lang w:eastAsia="en-GB"/>
        </w:rPr>
      </w:pPr>
      <w:r w:rsidRPr="00D6518F">
        <w:rPr>
          <w:rFonts w:ascii="Times New Roman" w:eastAsia="Times New Roman" w:hAnsi="Times New Roman" w:cs="Times New Roman"/>
          <w:sz w:val="24"/>
          <w:szCs w:val="24"/>
          <w:lang w:eastAsia="en-GB"/>
        </w:rPr>
        <w:t>A storage account provides a unique namespace in Azure for your data. Every object that you store in Azure Storage has an address that includes your unique account name. The combination of the account name and the Azure Storage blob endpoint forms the base address for the objects in your storage account.</w:t>
      </w:r>
    </w:p>
    <w:p w14:paraId="66876813" w14:textId="77777777" w:rsidR="00D6518F" w:rsidRPr="00D6518F" w:rsidRDefault="00D6518F" w:rsidP="00D6518F">
      <w:pPr>
        <w:spacing w:before="100" w:beforeAutospacing="1" w:after="100" w:afterAutospacing="1" w:line="240" w:lineRule="auto"/>
        <w:rPr>
          <w:rFonts w:ascii="Times New Roman" w:eastAsia="Times New Roman" w:hAnsi="Times New Roman" w:cs="Times New Roman"/>
          <w:sz w:val="24"/>
          <w:szCs w:val="24"/>
          <w:lang w:eastAsia="en-GB"/>
        </w:rPr>
      </w:pPr>
      <w:r w:rsidRPr="00D6518F">
        <w:rPr>
          <w:rFonts w:ascii="Times New Roman" w:eastAsia="Times New Roman" w:hAnsi="Times New Roman" w:cs="Times New Roman"/>
          <w:sz w:val="24"/>
          <w:szCs w:val="24"/>
          <w:lang w:eastAsia="en-GB"/>
        </w:rPr>
        <w:t xml:space="preserve">For example, if your storage account is named </w:t>
      </w:r>
      <w:proofErr w:type="spellStart"/>
      <w:r w:rsidRPr="00D6518F">
        <w:rPr>
          <w:rFonts w:ascii="Times New Roman" w:eastAsia="Times New Roman" w:hAnsi="Times New Roman" w:cs="Times New Roman"/>
          <w:i/>
          <w:iCs/>
          <w:sz w:val="24"/>
          <w:szCs w:val="24"/>
          <w:lang w:eastAsia="en-GB"/>
        </w:rPr>
        <w:t>mystorageaccount</w:t>
      </w:r>
      <w:proofErr w:type="spellEnd"/>
      <w:r w:rsidRPr="00D6518F">
        <w:rPr>
          <w:rFonts w:ascii="Times New Roman" w:eastAsia="Times New Roman" w:hAnsi="Times New Roman" w:cs="Times New Roman"/>
          <w:sz w:val="24"/>
          <w:szCs w:val="24"/>
          <w:lang w:eastAsia="en-GB"/>
        </w:rPr>
        <w:t>, then the default endpoint for Blob storage is:</w:t>
      </w:r>
    </w:p>
    <w:p w14:paraId="73B097BC" w14:textId="77777777" w:rsidR="00D6518F" w:rsidRPr="00D6518F" w:rsidRDefault="00D6518F" w:rsidP="00D651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D6518F">
        <w:rPr>
          <w:rFonts w:ascii="Courier New" w:eastAsia="Times New Roman" w:hAnsi="Courier New" w:cs="Courier New"/>
          <w:sz w:val="20"/>
          <w:szCs w:val="20"/>
          <w:lang w:eastAsia="en-GB"/>
        </w:rPr>
        <w:t>http://mystorageaccount.blob.core.windows.net</w:t>
      </w:r>
    </w:p>
    <w:p w14:paraId="16DB2128" w14:textId="5221790C" w:rsidR="009B6DC3" w:rsidRDefault="009B6DC3" w:rsidP="009B6DC3"/>
    <w:p w14:paraId="13C367B1" w14:textId="0BF609BE" w:rsidR="00FC58CC" w:rsidRDefault="00FC58CC" w:rsidP="00E149F4">
      <w:pPr>
        <w:pStyle w:val="Heading3"/>
      </w:pPr>
      <w:bookmarkStart w:id="2" w:name="_Toc50861438"/>
      <w:r>
        <w:t>Types of storage accounts</w:t>
      </w:r>
      <w:bookmarkEnd w:id="2"/>
    </w:p>
    <w:p w14:paraId="25ACAB0C" w14:textId="77777777" w:rsidR="00B61F43" w:rsidRDefault="001B0522" w:rsidP="00B61F43">
      <w:hyperlink r:id="rId8" w:history="1">
        <w:r w:rsidR="00B61F43" w:rsidRPr="00AF4452">
          <w:rPr>
            <w:rStyle w:val="Hyperlink"/>
          </w:rPr>
          <w:t>https://docs.microsoft.com/en-us/azure/storage/common/storage-account-overview</w:t>
        </w:r>
      </w:hyperlink>
      <w:r w:rsidR="00B61F43">
        <w:t xml:space="preserve"> </w:t>
      </w:r>
    </w:p>
    <w:p w14:paraId="4A6DAC7E" w14:textId="588C9E95" w:rsidR="00FC58CC" w:rsidRDefault="00FC58CC" w:rsidP="00B61F43">
      <w:r>
        <w:t>Azure Storage offers several types of storage accounts. Each type supports different features and has its own pricing model. Consider these differences before you create a storage account to determine the type of account that is best for your applications. The types of storage accounts are:</w:t>
      </w:r>
    </w:p>
    <w:p w14:paraId="6C7F4AA4" w14:textId="77777777" w:rsidR="00FC58CC" w:rsidRDefault="00FC58CC" w:rsidP="00FC58CC">
      <w:pPr>
        <w:numPr>
          <w:ilvl w:val="0"/>
          <w:numId w:val="6"/>
        </w:numPr>
        <w:spacing w:before="100" w:beforeAutospacing="1" w:after="100" w:afterAutospacing="1" w:line="240" w:lineRule="auto"/>
      </w:pPr>
      <w:r>
        <w:rPr>
          <w:rStyle w:val="Strong"/>
        </w:rPr>
        <w:t>General-purpose v2 accounts</w:t>
      </w:r>
      <w:r>
        <w:t>: Basic storage account type for blobs, files, queues, and tables. Recommended for most scenarios using Azure Storage.</w:t>
      </w:r>
    </w:p>
    <w:p w14:paraId="6A5F72DB" w14:textId="77777777" w:rsidR="00FC58CC" w:rsidRDefault="00FC58CC" w:rsidP="00FC58CC">
      <w:pPr>
        <w:numPr>
          <w:ilvl w:val="0"/>
          <w:numId w:val="6"/>
        </w:numPr>
        <w:spacing w:before="100" w:beforeAutospacing="1" w:after="100" w:afterAutospacing="1" w:line="240" w:lineRule="auto"/>
      </w:pPr>
      <w:r>
        <w:rPr>
          <w:rStyle w:val="Strong"/>
        </w:rPr>
        <w:t>General-purpose v1 accounts</w:t>
      </w:r>
      <w:r>
        <w:t>: Legacy account type for blobs, files, queues, and tables. Use general-purpose v2 accounts instead when possible.</w:t>
      </w:r>
    </w:p>
    <w:p w14:paraId="6AC6305F" w14:textId="77777777" w:rsidR="00FC58CC" w:rsidRDefault="00FC58CC" w:rsidP="00FC58CC">
      <w:pPr>
        <w:numPr>
          <w:ilvl w:val="0"/>
          <w:numId w:val="6"/>
        </w:numPr>
        <w:spacing w:before="100" w:beforeAutospacing="1" w:after="100" w:afterAutospacing="1" w:line="240" w:lineRule="auto"/>
      </w:pPr>
      <w:proofErr w:type="spellStart"/>
      <w:r>
        <w:rPr>
          <w:rStyle w:val="Strong"/>
        </w:rPr>
        <w:t>BlockBlobStorage</w:t>
      </w:r>
      <w:proofErr w:type="spellEnd"/>
      <w:r>
        <w:rPr>
          <w:rStyle w:val="Strong"/>
        </w:rPr>
        <w:t xml:space="preserve"> accounts</w:t>
      </w:r>
      <w:r>
        <w:t>: Storage accounts with premium performance characteristics for block blobs and append blobs. Recommended for scenarios with high transactions rates, or scenarios that use smaller objects or require consistently low storage latency.</w:t>
      </w:r>
    </w:p>
    <w:p w14:paraId="503A8D2B" w14:textId="77777777" w:rsidR="00FC58CC" w:rsidRDefault="00FC58CC" w:rsidP="00FC58CC">
      <w:pPr>
        <w:numPr>
          <w:ilvl w:val="0"/>
          <w:numId w:val="6"/>
        </w:numPr>
        <w:spacing w:before="100" w:beforeAutospacing="1" w:after="100" w:afterAutospacing="1" w:line="240" w:lineRule="auto"/>
      </w:pPr>
      <w:proofErr w:type="spellStart"/>
      <w:r>
        <w:rPr>
          <w:rStyle w:val="Strong"/>
        </w:rPr>
        <w:t>FileStorage</w:t>
      </w:r>
      <w:proofErr w:type="spellEnd"/>
      <w:r>
        <w:rPr>
          <w:rStyle w:val="Strong"/>
        </w:rPr>
        <w:t xml:space="preserve"> accounts</w:t>
      </w:r>
      <w:r>
        <w:t>: Files-only storage accounts with premium performance characteristics. Recommended for enterprise or high performance scale applications.</w:t>
      </w:r>
    </w:p>
    <w:p w14:paraId="714690BF" w14:textId="77777777" w:rsidR="00FC58CC" w:rsidRDefault="00FC58CC" w:rsidP="00FC58CC">
      <w:pPr>
        <w:numPr>
          <w:ilvl w:val="0"/>
          <w:numId w:val="6"/>
        </w:numPr>
        <w:spacing w:before="100" w:beforeAutospacing="1" w:after="100" w:afterAutospacing="1" w:line="240" w:lineRule="auto"/>
      </w:pPr>
      <w:proofErr w:type="spellStart"/>
      <w:r>
        <w:rPr>
          <w:rStyle w:val="Strong"/>
        </w:rPr>
        <w:t>BlobStorage</w:t>
      </w:r>
      <w:proofErr w:type="spellEnd"/>
      <w:r>
        <w:rPr>
          <w:rStyle w:val="Strong"/>
        </w:rPr>
        <w:t xml:space="preserve"> accounts</w:t>
      </w:r>
      <w:r>
        <w:t>: Legacy Blob-only storage accounts. Use general-purpose v2 accounts instead when possible.</w:t>
      </w:r>
    </w:p>
    <w:p w14:paraId="692DA383" w14:textId="04421D20" w:rsidR="00FC58CC" w:rsidRDefault="00800621" w:rsidP="009B6DC3">
      <w:r>
        <w:t xml:space="preserve">You can change </w:t>
      </w:r>
      <w:r w:rsidR="00A4014C">
        <w:t>basic options of Storage account from “configuration” blade.</w:t>
      </w:r>
    </w:p>
    <w:p w14:paraId="7763FEF5" w14:textId="0446A786" w:rsidR="00A4014C" w:rsidRDefault="00A4014C" w:rsidP="009B6DC3">
      <w:r>
        <w:rPr>
          <w:noProof/>
        </w:rPr>
        <w:lastRenderedPageBreak/>
        <w:drawing>
          <wp:inline distT="0" distB="0" distL="0" distR="0" wp14:anchorId="46453DC4" wp14:editId="3F349D72">
            <wp:extent cx="5731510" cy="322389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3895"/>
                    </a:xfrm>
                    <a:prstGeom prst="rect">
                      <a:avLst/>
                    </a:prstGeom>
                  </pic:spPr>
                </pic:pic>
              </a:graphicData>
            </a:graphic>
          </wp:inline>
        </w:drawing>
      </w:r>
    </w:p>
    <w:p w14:paraId="259561D9" w14:textId="242B5CB2" w:rsidR="00890127" w:rsidRDefault="00890127" w:rsidP="009B6DC3"/>
    <w:p w14:paraId="2E8FD3DC" w14:textId="756EA82E" w:rsidR="00890127" w:rsidRDefault="00890127" w:rsidP="00890127">
      <w:pPr>
        <w:pStyle w:val="Heading2"/>
      </w:pPr>
      <w:bookmarkStart w:id="3" w:name="_Toc50861439"/>
      <w:r>
        <w:t>Access Keys</w:t>
      </w:r>
      <w:bookmarkEnd w:id="3"/>
    </w:p>
    <w:p w14:paraId="3136DB75" w14:textId="208DDCF7" w:rsidR="00890127" w:rsidRDefault="00890127" w:rsidP="009B6DC3"/>
    <w:p w14:paraId="7D62B1D0" w14:textId="478EF5C1" w:rsidR="00890127" w:rsidRDefault="00890127" w:rsidP="009B6DC3">
      <w:r>
        <w:rPr>
          <w:noProof/>
        </w:rPr>
        <w:drawing>
          <wp:inline distT="0" distB="0" distL="0" distR="0" wp14:anchorId="2D418CC6" wp14:editId="33A12180">
            <wp:extent cx="5731510" cy="322389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3895"/>
                    </a:xfrm>
                    <a:prstGeom prst="rect">
                      <a:avLst/>
                    </a:prstGeom>
                  </pic:spPr>
                </pic:pic>
              </a:graphicData>
            </a:graphic>
          </wp:inline>
        </w:drawing>
      </w:r>
    </w:p>
    <w:p w14:paraId="5276C72D" w14:textId="09BB6E03" w:rsidR="00890127" w:rsidRDefault="00890127" w:rsidP="009B6DC3"/>
    <w:p w14:paraId="76781D9D" w14:textId="6A485DCA" w:rsidR="00890127" w:rsidRDefault="00B33542" w:rsidP="009B6DC3">
      <w:r>
        <w:rPr>
          <w:noProof/>
        </w:rPr>
        <w:lastRenderedPageBreak/>
        <w:drawing>
          <wp:inline distT="0" distB="0" distL="0" distR="0" wp14:anchorId="754303A5" wp14:editId="3CF6BD49">
            <wp:extent cx="5731510" cy="322389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3895"/>
                    </a:xfrm>
                    <a:prstGeom prst="rect">
                      <a:avLst/>
                    </a:prstGeom>
                  </pic:spPr>
                </pic:pic>
              </a:graphicData>
            </a:graphic>
          </wp:inline>
        </w:drawing>
      </w:r>
    </w:p>
    <w:p w14:paraId="4F915649" w14:textId="0EE1170D" w:rsidR="00287411" w:rsidRDefault="00287411" w:rsidP="009B6DC3"/>
    <w:p w14:paraId="6C3E1820" w14:textId="77777777" w:rsidR="00287411" w:rsidRDefault="00287411" w:rsidP="009B6DC3"/>
    <w:p w14:paraId="275E6B27" w14:textId="77777777" w:rsidR="00561B01" w:rsidRDefault="00561B01" w:rsidP="00561B01">
      <w:pPr>
        <w:pStyle w:val="Heading2"/>
      </w:pPr>
      <w:bookmarkStart w:id="4" w:name="_Toc50861440"/>
      <w:r>
        <w:t>Containers</w:t>
      </w:r>
      <w:bookmarkEnd w:id="4"/>
    </w:p>
    <w:p w14:paraId="6C419128" w14:textId="77777777" w:rsidR="00561B01" w:rsidRDefault="00561B01" w:rsidP="00561B01">
      <w:pPr>
        <w:pStyle w:val="NormalWeb"/>
      </w:pPr>
      <w:r>
        <w:t xml:space="preserve">A container organizes a set of blobs, similar to a directory in a file system. A storage account can include </w:t>
      </w:r>
      <w:r w:rsidRPr="005F62F2">
        <w:rPr>
          <w:color w:val="FF0000"/>
        </w:rPr>
        <w:t>an unlimited number of containers</w:t>
      </w:r>
      <w:r>
        <w:t xml:space="preserve">, and </w:t>
      </w:r>
      <w:r w:rsidRPr="005F62F2">
        <w:rPr>
          <w:color w:val="FF0000"/>
        </w:rPr>
        <w:t>a container can store an unlimited number of blobs</w:t>
      </w:r>
      <w:r>
        <w:t>.</w:t>
      </w:r>
    </w:p>
    <w:p w14:paraId="441DDE0F" w14:textId="77777777" w:rsidR="005C091B" w:rsidRPr="005C091B" w:rsidRDefault="005C091B" w:rsidP="005C091B">
      <w:pPr>
        <w:spacing w:before="100" w:beforeAutospacing="1" w:after="100" w:afterAutospacing="1" w:line="240" w:lineRule="auto"/>
        <w:rPr>
          <w:rFonts w:ascii="Times New Roman" w:eastAsia="Times New Roman" w:hAnsi="Times New Roman" w:cs="Times New Roman"/>
          <w:sz w:val="24"/>
          <w:szCs w:val="24"/>
          <w:lang w:eastAsia="en-GB"/>
        </w:rPr>
      </w:pPr>
      <w:r w:rsidRPr="005C091B">
        <w:rPr>
          <w:rFonts w:ascii="Times New Roman" w:eastAsia="Times New Roman" w:hAnsi="Times New Roman" w:cs="Times New Roman"/>
          <w:sz w:val="24"/>
          <w:szCs w:val="24"/>
          <w:lang w:eastAsia="en-GB"/>
        </w:rPr>
        <w:t>A container name must be a valid DNS name, conforming to the following naming rules:</w:t>
      </w:r>
    </w:p>
    <w:p w14:paraId="48DCB134" w14:textId="77777777" w:rsidR="005C091B" w:rsidRPr="005C091B" w:rsidRDefault="005C091B" w:rsidP="005C091B">
      <w:pPr>
        <w:numPr>
          <w:ilvl w:val="0"/>
          <w:numId w:val="3"/>
        </w:numPr>
        <w:spacing w:before="100" w:beforeAutospacing="1" w:after="100" w:afterAutospacing="1" w:line="240" w:lineRule="auto"/>
        <w:rPr>
          <w:rFonts w:ascii="Times New Roman" w:eastAsia="Times New Roman" w:hAnsi="Times New Roman" w:cs="Times New Roman"/>
          <w:sz w:val="24"/>
          <w:szCs w:val="24"/>
          <w:lang w:eastAsia="en-GB"/>
        </w:rPr>
      </w:pPr>
      <w:r w:rsidRPr="005C091B">
        <w:rPr>
          <w:rFonts w:ascii="Times New Roman" w:eastAsia="Times New Roman" w:hAnsi="Times New Roman" w:cs="Times New Roman"/>
          <w:sz w:val="24"/>
          <w:szCs w:val="24"/>
          <w:lang w:eastAsia="en-GB"/>
        </w:rPr>
        <w:t>Container names must start or end with a letter or number, and can contain only letters, numbers, and the dash (-) character.</w:t>
      </w:r>
    </w:p>
    <w:p w14:paraId="5586EF55" w14:textId="77777777" w:rsidR="005C091B" w:rsidRPr="005C091B" w:rsidRDefault="005C091B" w:rsidP="005C091B">
      <w:pPr>
        <w:numPr>
          <w:ilvl w:val="0"/>
          <w:numId w:val="3"/>
        </w:numPr>
        <w:spacing w:before="100" w:beforeAutospacing="1" w:after="100" w:afterAutospacing="1" w:line="240" w:lineRule="auto"/>
        <w:rPr>
          <w:rFonts w:ascii="Times New Roman" w:eastAsia="Times New Roman" w:hAnsi="Times New Roman" w:cs="Times New Roman"/>
          <w:sz w:val="24"/>
          <w:szCs w:val="24"/>
          <w:lang w:eastAsia="en-GB"/>
        </w:rPr>
      </w:pPr>
      <w:r w:rsidRPr="005C091B">
        <w:rPr>
          <w:rFonts w:ascii="Times New Roman" w:eastAsia="Times New Roman" w:hAnsi="Times New Roman" w:cs="Times New Roman"/>
          <w:sz w:val="24"/>
          <w:szCs w:val="24"/>
          <w:lang w:eastAsia="en-GB"/>
        </w:rPr>
        <w:t>Every dash (-) character must be immediately preceded and followed by a letter or number; consecutive dashes are not permitted in container names.</w:t>
      </w:r>
    </w:p>
    <w:p w14:paraId="349868BF" w14:textId="77777777" w:rsidR="005C091B" w:rsidRPr="005C091B" w:rsidRDefault="005C091B" w:rsidP="005C091B">
      <w:pPr>
        <w:numPr>
          <w:ilvl w:val="0"/>
          <w:numId w:val="3"/>
        </w:numPr>
        <w:spacing w:before="100" w:beforeAutospacing="1" w:after="100" w:afterAutospacing="1" w:line="240" w:lineRule="auto"/>
        <w:rPr>
          <w:rFonts w:ascii="Times New Roman" w:eastAsia="Times New Roman" w:hAnsi="Times New Roman" w:cs="Times New Roman"/>
          <w:color w:val="FF0000"/>
          <w:sz w:val="24"/>
          <w:szCs w:val="24"/>
          <w:lang w:eastAsia="en-GB"/>
        </w:rPr>
      </w:pPr>
      <w:r w:rsidRPr="005C091B">
        <w:rPr>
          <w:rFonts w:ascii="Times New Roman" w:eastAsia="Times New Roman" w:hAnsi="Times New Roman" w:cs="Times New Roman"/>
          <w:color w:val="FF0000"/>
          <w:sz w:val="24"/>
          <w:szCs w:val="24"/>
          <w:lang w:eastAsia="en-GB"/>
        </w:rPr>
        <w:t>All letters in a container name must be lowercase.</w:t>
      </w:r>
    </w:p>
    <w:p w14:paraId="55F72B32" w14:textId="77777777" w:rsidR="005C091B" w:rsidRPr="005C091B" w:rsidRDefault="005C091B" w:rsidP="005C091B">
      <w:pPr>
        <w:numPr>
          <w:ilvl w:val="0"/>
          <w:numId w:val="3"/>
        </w:numPr>
        <w:spacing w:before="100" w:beforeAutospacing="1" w:after="100" w:afterAutospacing="1" w:line="240" w:lineRule="auto"/>
        <w:rPr>
          <w:rFonts w:ascii="Times New Roman" w:eastAsia="Times New Roman" w:hAnsi="Times New Roman" w:cs="Times New Roman"/>
          <w:sz w:val="24"/>
          <w:szCs w:val="24"/>
          <w:lang w:eastAsia="en-GB"/>
        </w:rPr>
      </w:pPr>
      <w:r w:rsidRPr="005C091B">
        <w:rPr>
          <w:rFonts w:ascii="Times New Roman" w:eastAsia="Times New Roman" w:hAnsi="Times New Roman" w:cs="Times New Roman"/>
          <w:sz w:val="24"/>
          <w:szCs w:val="24"/>
          <w:lang w:eastAsia="en-GB"/>
        </w:rPr>
        <w:t>Container names must be from 3 through 63 characters long.</w:t>
      </w:r>
    </w:p>
    <w:p w14:paraId="0B7D3807" w14:textId="6036C3B7" w:rsidR="000C2E88" w:rsidRDefault="001D5D76" w:rsidP="009B6DC3">
      <w:r>
        <w:t>For example, the following list shows valid and unique blob names.</w:t>
      </w:r>
    </w:p>
    <w:p w14:paraId="572CCAD8" w14:textId="77777777" w:rsidR="004022AC" w:rsidRPr="004022AC" w:rsidRDefault="004022AC" w:rsidP="004022AC">
      <w:pPr>
        <w:numPr>
          <w:ilvl w:val="0"/>
          <w:numId w:val="4"/>
        </w:numPr>
        <w:spacing w:before="100" w:beforeAutospacing="1" w:after="100" w:afterAutospacing="1" w:line="240" w:lineRule="auto"/>
        <w:rPr>
          <w:rFonts w:ascii="Times New Roman" w:eastAsia="Times New Roman" w:hAnsi="Times New Roman" w:cs="Times New Roman"/>
          <w:sz w:val="24"/>
          <w:szCs w:val="24"/>
          <w:lang w:eastAsia="en-GB"/>
        </w:rPr>
      </w:pPr>
      <w:r w:rsidRPr="004022AC">
        <w:rPr>
          <w:rFonts w:ascii="Times New Roman" w:eastAsia="Times New Roman" w:hAnsi="Times New Roman" w:cs="Times New Roman"/>
          <w:sz w:val="24"/>
          <w:szCs w:val="24"/>
          <w:lang w:eastAsia="en-GB"/>
        </w:rPr>
        <w:t>/a</w:t>
      </w:r>
    </w:p>
    <w:p w14:paraId="6C6EA58B" w14:textId="77777777" w:rsidR="004022AC" w:rsidRPr="004022AC" w:rsidRDefault="004022AC" w:rsidP="004022AC">
      <w:pPr>
        <w:numPr>
          <w:ilvl w:val="0"/>
          <w:numId w:val="4"/>
        </w:numPr>
        <w:spacing w:before="100" w:beforeAutospacing="1" w:after="100" w:afterAutospacing="1" w:line="240" w:lineRule="auto"/>
        <w:rPr>
          <w:rFonts w:ascii="Times New Roman" w:eastAsia="Times New Roman" w:hAnsi="Times New Roman" w:cs="Times New Roman"/>
          <w:sz w:val="24"/>
          <w:szCs w:val="24"/>
          <w:lang w:eastAsia="en-GB"/>
        </w:rPr>
      </w:pPr>
      <w:r w:rsidRPr="004022AC">
        <w:rPr>
          <w:rFonts w:ascii="Times New Roman" w:eastAsia="Times New Roman" w:hAnsi="Times New Roman" w:cs="Times New Roman"/>
          <w:sz w:val="24"/>
          <w:szCs w:val="24"/>
          <w:lang w:eastAsia="en-GB"/>
        </w:rPr>
        <w:t>/a.txt</w:t>
      </w:r>
    </w:p>
    <w:p w14:paraId="6BD1C6F8" w14:textId="77777777" w:rsidR="004022AC" w:rsidRPr="004022AC" w:rsidRDefault="004022AC" w:rsidP="004022AC">
      <w:pPr>
        <w:numPr>
          <w:ilvl w:val="0"/>
          <w:numId w:val="4"/>
        </w:numPr>
        <w:spacing w:before="100" w:beforeAutospacing="1" w:after="100" w:afterAutospacing="1" w:line="240" w:lineRule="auto"/>
        <w:rPr>
          <w:rFonts w:ascii="Times New Roman" w:eastAsia="Times New Roman" w:hAnsi="Times New Roman" w:cs="Times New Roman"/>
          <w:sz w:val="24"/>
          <w:szCs w:val="24"/>
          <w:lang w:eastAsia="en-GB"/>
        </w:rPr>
      </w:pPr>
      <w:r w:rsidRPr="004022AC">
        <w:rPr>
          <w:rFonts w:ascii="Times New Roman" w:eastAsia="Times New Roman" w:hAnsi="Times New Roman" w:cs="Times New Roman"/>
          <w:sz w:val="24"/>
          <w:szCs w:val="24"/>
          <w:lang w:eastAsia="en-GB"/>
        </w:rPr>
        <w:t>/a/b</w:t>
      </w:r>
    </w:p>
    <w:p w14:paraId="69CB1380" w14:textId="77777777" w:rsidR="004022AC" w:rsidRPr="004022AC" w:rsidRDefault="004022AC" w:rsidP="004022AC">
      <w:pPr>
        <w:numPr>
          <w:ilvl w:val="0"/>
          <w:numId w:val="4"/>
        </w:numPr>
        <w:spacing w:before="100" w:beforeAutospacing="1" w:after="100" w:afterAutospacing="1" w:line="240" w:lineRule="auto"/>
        <w:rPr>
          <w:rFonts w:ascii="Times New Roman" w:eastAsia="Times New Roman" w:hAnsi="Times New Roman" w:cs="Times New Roman"/>
          <w:sz w:val="24"/>
          <w:szCs w:val="24"/>
          <w:lang w:eastAsia="en-GB"/>
        </w:rPr>
      </w:pPr>
      <w:r w:rsidRPr="004022AC">
        <w:rPr>
          <w:rFonts w:ascii="Times New Roman" w:eastAsia="Times New Roman" w:hAnsi="Times New Roman" w:cs="Times New Roman"/>
          <w:sz w:val="24"/>
          <w:szCs w:val="24"/>
          <w:lang w:eastAsia="en-GB"/>
        </w:rPr>
        <w:t>/a/b.txt</w:t>
      </w:r>
    </w:p>
    <w:p w14:paraId="2FFF2C62" w14:textId="2FAC14E0" w:rsidR="004022AC" w:rsidRDefault="0030320C" w:rsidP="00AF0638">
      <w:pPr>
        <w:pStyle w:val="Heading3"/>
      </w:pPr>
      <w:bookmarkStart w:id="5" w:name="_Toc50861441"/>
      <w:r>
        <w:t>Root Containers:</w:t>
      </w:r>
      <w:bookmarkEnd w:id="5"/>
    </w:p>
    <w:p w14:paraId="77A9B402" w14:textId="2E62D611" w:rsidR="0030320C" w:rsidRDefault="001B0522" w:rsidP="009B6DC3">
      <w:hyperlink r:id="rId12" w:history="1">
        <w:r w:rsidR="0030320C" w:rsidRPr="00AF4452">
          <w:rPr>
            <w:rStyle w:val="Hyperlink"/>
          </w:rPr>
          <w:t>https://docs.microsoft.com/en-us/rest/api/storageservices/working-with-the-root-container</w:t>
        </w:r>
      </w:hyperlink>
    </w:p>
    <w:p w14:paraId="467E2726" w14:textId="77777777" w:rsidR="0030320C" w:rsidRDefault="0030320C" w:rsidP="009B6DC3"/>
    <w:p w14:paraId="37E4F89F" w14:textId="6622B497" w:rsidR="000C2E88" w:rsidRDefault="000C2E88" w:rsidP="009B6DC3"/>
    <w:p w14:paraId="2680B722" w14:textId="287AE2D4" w:rsidR="00334797" w:rsidRDefault="00334797" w:rsidP="00334797">
      <w:pPr>
        <w:pStyle w:val="Heading2"/>
      </w:pPr>
      <w:bookmarkStart w:id="6" w:name="_Toc50861442"/>
      <w:r>
        <w:lastRenderedPageBreak/>
        <w:t>Blobs</w:t>
      </w:r>
      <w:bookmarkEnd w:id="6"/>
    </w:p>
    <w:p w14:paraId="0D5C9FE8" w14:textId="598F9DA1" w:rsidR="006A00BB" w:rsidRDefault="004C616A" w:rsidP="006A00BB">
      <w:r>
        <w:t xml:space="preserve">Once the blob has been created, its type cannot be changed, and it can be updated only by using operations appropriate for that blob type, </w:t>
      </w:r>
      <w:r>
        <w:rPr>
          <w:rStyle w:val="Emphasis"/>
        </w:rPr>
        <w:t>i.e.</w:t>
      </w:r>
      <w:r>
        <w:t>, writing a block or list of blocks to a block blob, appending blocks to a append blob, and writing pages to a page blob.</w:t>
      </w:r>
    </w:p>
    <w:p w14:paraId="24706773" w14:textId="77777777" w:rsidR="00D0234B" w:rsidRDefault="00D0234B" w:rsidP="00D0234B">
      <w:pPr>
        <w:pStyle w:val="NormalWeb"/>
      </w:pPr>
      <w:r>
        <w:t xml:space="preserve">All blobs reflect committed changes immediately. Each version of the blob has a unique tag, called an </w:t>
      </w:r>
      <w:proofErr w:type="spellStart"/>
      <w:r>
        <w:rPr>
          <w:rStyle w:val="Emphasis"/>
        </w:rPr>
        <w:t>ETag</w:t>
      </w:r>
      <w:proofErr w:type="spellEnd"/>
      <w:r>
        <w:t>, that you can use with access conditions to assure you only change a specific instance of the blob.</w:t>
      </w:r>
    </w:p>
    <w:p w14:paraId="073D742F" w14:textId="77777777" w:rsidR="00D0234B" w:rsidRDefault="00D0234B" w:rsidP="00D0234B">
      <w:pPr>
        <w:pStyle w:val="NormalWeb"/>
      </w:pPr>
      <w:r>
        <w:t>Any blob can be leased for exclusive write access. When a blob is leased, only calls that include the current lease ID can modify the blob or (for block blobs) its blocks.</w:t>
      </w:r>
    </w:p>
    <w:p w14:paraId="759F1FB9" w14:textId="77777777" w:rsidR="001F50A7" w:rsidRDefault="001F50A7" w:rsidP="006A00BB"/>
    <w:p w14:paraId="0AA1DE62" w14:textId="1921E2FE" w:rsidR="006A00BB" w:rsidRDefault="006A00BB" w:rsidP="006A00BB">
      <w:r>
        <w:t>A blob name must conforming to the following naming rules:</w:t>
      </w:r>
    </w:p>
    <w:p w14:paraId="75FFB3C5" w14:textId="77777777" w:rsidR="00B90E7D" w:rsidRDefault="00B90E7D" w:rsidP="00B90E7D">
      <w:pPr>
        <w:pStyle w:val="NormalWeb"/>
      </w:pPr>
      <w:r>
        <w:rPr>
          <w:rFonts w:hAnsi="Symbol"/>
        </w:rPr>
        <w:t></w:t>
      </w:r>
      <w:r>
        <w:t xml:space="preserve">  Blob names are case-sensitive.</w:t>
      </w:r>
    </w:p>
    <w:p w14:paraId="6DA07F0E" w14:textId="77777777" w:rsidR="00B90E7D" w:rsidRDefault="00B90E7D" w:rsidP="00B90E7D">
      <w:pPr>
        <w:pStyle w:val="NormalWeb"/>
      </w:pPr>
      <w:r>
        <w:rPr>
          <w:rFonts w:hAnsi="Symbol"/>
        </w:rPr>
        <w:t></w:t>
      </w:r>
      <w:r>
        <w:t xml:space="preserve">  Reserved URL characters must be properly escaped.</w:t>
      </w:r>
    </w:p>
    <w:p w14:paraId="440DEC49" w14:textId="77777777" w:rsidR="006A00BB" w:rsidRPr="006A00BB" w:rsidRDefault="006A00BB" w:rsidP="006A00BB"/>
    <w:p w14:paraId="32FE6733" w14:textId="77777777" w:rsidR="00334797" w:rsidRDefault="00334797" w:rsidP="00334797">
      <w:pPr>
        <w:pStyle w:val="NormalWeb"/>
      </w:pPr>
      <w:r>
        <w:t>Azure Storage supports three types of blobs:</w:t>
      </w:r>
    </w:p>
    <w:p w14:paraId="64C9CCD1" w14:textId="16646218" w:rsidR="00334797" w:rsidRDefault="00334797" w:rsidP="00334797">
      <w:pPr>
        <w:numPr>
          <w:ilvl w:val="0"/>
          <w:numId w:val="2"/>
        </w:numPr>
        <w:spacing w:before="100" w:beforeAutospacing="1" w:after="100" w:afterAutospacing="1" w:line="240" w:lineRule="auto"/>
      </w:pPr>
      <w:r>
        <w:rPr>
          <w:rStyle w:val="Strong"/>
        </w:rPr>
        <w:t>Block blobs</w:t>
      </w:r>
      <w:r>
        <w:t xml:space="preserve"> store text and binary data. Block blobs are made up of blocks of data that can be managed individually. Block blobs store up to about 4.75 </w:t>
      </w:r>
      <w:proofErr w:type="spellStart"/>
      <w:r>
        <w:t>TiB</w:t>
      </w:r>
      <w:proofErr w:type="spellEnd"/>
      <w:r>
        <w:t xml:space="preserve"> of data. Larger block blobs are available in preview, up to about 190.7 </w:t>
      </w:r>
      <w:proofErr w:type="spellStart"/>
      <w:r>
        <w:t>TiB</w:t>
      </w:r>
      <w:proofErr w:type="spellEnd"/>
    </w:p>
    <w:p w14:paraId="2413FF13" w14:textId="2246EA0E" w:rsidR="00812EE4" w:rsidRDefault="00943E08" w:rsidP="00943E08">
      <w:pPr>
        <w:spacing w:before="100" w:beforeAutospacing="1" w:after="100" w:afterAutospacing="1" w:line="240" w:lineRule="auto"/>
        <w:ind w:left="720"/>
      </w:pPr>
      <w:r>
        <w:t>New blocks remain in an uncommitted state until they are specifically committed or discarded.</w:t>
      </w:r>
      <w:r w:rsidR="00116BDC" w:rsidRPr="00116BDC">
        <w:t xml:space="preserve"> </w:t>
      </w:r>
      <w:r w:rsidR="00116BDC">
        <w:t xml:space="preserve">You can upload blocks in any order, and determine their sequence in the final block list commitment step. You can also upload a new block to replace an existing uncommitted block of the same block ID. </w:t>
      </w:r>
      <w:r w:rsidR="00116BDC" w:rsidRPr="0081763D">
        <w:rPr>
          <w:color w:val="FF0000"/>
        </w:rPr>
        <w:t xml:space="preserve">You have one week to commit blocks to a blob before they are discarded. </w:t>
      </w:r>
      <w:r w:rsidR="00116BDC">
        <w:t>All uncommitted blocks are also discarded when a block list commitment operation occurs but does not include them.</w:t>
      </w:r>
    </w:p>
    <w:p w14:paraId="158DD78E" w14:textId="6F4D553A" w:rsidR="00AF7A35" w:rsidRPr="00241D6A" w:rsidRDefault="00AF7A35" w:rsidP="00943E08">
      <w:pPr>
        <w:spacing w:before="100" w:beforeAutospacing="1" w:after="100" w:afterAutospacing="1" w:line="240" w:lineRule="auto"/>
        <w:ind w:left="720"/>
        <w:rPr>
          <w:color w:val="FF0000"/>
        </w:rPr>
      </w:pPr>
      <w:r w:rsidRPr="00241D6A">
        <w:rPr>
          <w:color w:val="FF0000"/>
        </w:rPr>
        <w:t>Block ID values can be duplicated in different blobs.</w:t>
      </w:r>
    </w:p>
    <w:p w14:paraId="2CC35E18" w14:textId="0B119722" w:rsidR="00334797" w:rsidRDefault="00334797" w:rsidP="00334797">
      <w:pPr>
        <w:numPr>
          <w:ilvl w:val="0"/>
          <w:numId w:val="2"/>
        </w:numPr>
        <w:spacing w:before="100" w:beforeAutospacing="1" w:after="100" w:afterAutospacing="1" w:line="240" w:lineRule="auto"/>
      </w:pPr>
      <w:r>
        <w:rPr>
          <w:rStyle w:val="Strong"/>
        </w:rPr>
        <w:t>Append blobs</w:t>
      </w:r>
      <w:r>
        <w:t xml:space="preserve"> are made up of blocks like block </w:t>
      </w:r>
      <w:r w:rsidR="0063117E">
        <w:t>blobs but</w:t>
      </w:r>
      <w:r>
        <w:t xml:space="preserve"> are optimized for append operations. Append blobs are ideal for scenarios such as logging data from virtual machines.</w:t>
      </w:r>
    </w:p>
    <w:p w14:paraId="3CDF9A8A" w14:textId="643F13B3" w:rsidR="0063117E" w:rsidRDefault="00B93480" w:rsidP="00B93480">
      <w:pPr>
        <w:spacing w:before="100" w:beforeAutospacing="1" w:after="100" w:afterAutospacing="1" w:line="240" w:lineRule="auto"/>
        <w:ind w:left="720"/>
      </w:pPr>
      <w:r w:rsidRPr="00B93480">
        <w:rPr>
          <w:color w:val="FF0000"/>
        </w:rPr>
        <w:t xml:space="preserve">Updating or deleting of existing blocks is not supported. </w:t>
      </w:r>
      <w:r>
        <w:t>Unlike a block blob, an append blob does not expose its block IDs.</w:t>
      </w:r>
    </w:p>
    <w:p w14:paraId="429C9B72" w14:textId="77777777" w:rsidR="0063117E" w:rsidRDefault="0063117E" w:rsidP="0063117E">
      <w:pPr>
        <w:spacing w:before="100" w:beforeAutospacing="1" w:after="100" w:afterAutospacing="1" w:line="240" w:lineRule="auto"/>
      </w:pPr>
    </w:p>
    <w:p w14:paraId="5DFD9556" w14:textId="52DA6C8D" w:rsidR="00334797" w:rsidRDefault="00334797" w:rsidP="00334797">
      <w:pPr>
        <w:numPr>
          <w:ilvl w:val="0"/>
          <w:numId w:val="2"/>
        </w:numPr>
        <w:spacing w:before="100" w:beforeAutospacing="1" w:after="100" w:afterAutospacing="1" w:line="240" w:lineRule="auto"/>
      </w:pPr>
      <w:r>
        <w:rPr>
          <w:rStyle w:val="Strong"/>
        </w:rPr>
        <w:t>Page blobs</w:t>
      </w:r>
      <w:r>
        <w:t xml:space="preserve"> store random access files up to 8 TB in size. Page blobs store virtual hard drive (VHD) files and </w:t>
      </w:r>
      <w:r w:rsidRPr="006A0F62">
        <w:rPr>
          <w:color w:val="FF0000"/>
        </w:rPr>
        <w:t>serve as disks for Azure virtual machines</w:t>
      </w:r>
      <w:r>
        <w:t xml:space="preserve">. For more information about page blobs, see </w:t>
      </w:r>
      <w:hyperlink r:id="rId13" w:history="1">
        <w:r>
          <w:rPr>
            <w:rStyle w:val="Hyperlink"/>
          </w:rPr>
          <w:t>Overview of Azure page blobs</w:t>
        </w:r>
      </w:hyperlink>
    </w:p>
    <w:p w14:paraId="208331D2" w14:textId="7B74B552" w:rsidR="00992EBD" w:rsidRDefault="001B0522" w:rsidP="00992EBD">
      <w:pPr>
        <w:spacing w:before="100" w:beforeAutospacing="1" w:after="100" w:afterAutospacing="1" w:line="240" w:lineRule="auto"/>
      </w:pPr>
      <w:hyperlink r:id="rId14" w:history="1">
        <w:r w:rsidR="00992EBD" w:rsidRPr="00AF4452">
          <w:rPr>
            <w:rStyle w:val="Hyperlink"/>
          </w:rPr>
          <w:t>https://docs.microsoft.com/en-us/rest/api/storageservices/understanding-block-blobs--append-blobs--and-page-blobs</w:t>
        </w:r>
      </w:hyperlink>
    </w:p>
    <w:p w14:paraId="10A0CF15" w14:textId="77777777" w:rsidR="00992EBD" w:rsidRDefault="00992EBD" w:rsidP="00992EBD">
      <w:pPr>
        <w:spacing w:before="100" w:beforeAutospacing="1" w:after="100" w:afterAutospacing="1" w:line="240" w:lineRule="auto"/>
      </w:pPr>
    </w:p>
    <w:p w14:paraId="2E89D0EF" w14:textId="77777777" w:rsidR="00F5607F" w:rsidRDefault="00F5607F" w:rsidP="00F5607F">
      <w:pPr>
        <w:pStyle w:val="Heading3"/>
      </w:pPr>
      <w:bookmarkStart w:id="7" w:name="_Toc50861443"/>
      <w:r>
        <w:t>Blob Snapshots</w:t>
      </w:r>
      <w:bookmarkEnd w:id="7"/>
    </w:p>
    <w:p w14:paraId="78211A24" w14:textId="77777777" w:rsidR="00F5607F" w:rsidRDefault="00F5607F" w:rsidP="00F5607F">
      <w:pPr>
        <w:pStyle w:val="NormalWeb"/>
      </w:pPr>
      <w:r>
        <w:t>A snapshot is a read-only version of a blob stored as it was at the time the snapshot was created. You can use snapshots to create a backup or checkpoint of a blob. A snapshot blob name includes the base blob URI plus a date-time value that indicates when the snapshot was created.</w:t>
      </w:r>
    </w:p>
    <w:p w14:paraId="28F4D58F" w14:textId="77777777" w:rsidR="00F5607F" w:rsidRDefault="00F5607F" w:rsidP="00F5607F">
      <w:pPr>
        <w:pStyle w:val="NormalWeb"/>
      </w:pPr>
      <w:r>
        <w:t>For example, assume that a blob has the following URI:</w:t>
      </w:r>
    </w:p>
    <w:p w14:paraId="53B199CD" w14:textId="77777777" w:rsidR="00F5607F" w:rsidRDefault="00F5607F" w:rsidP="00F5607F">
      <w:pPr>
        <w:pStyle w:val="NormalWeb"/>
      </w:pPr>
      <w:r>
        <w:rPr>
          <w:rStyle w:val="HTMLCode"/>
          <w:rFonts w:eastAsiaTheme="majorEastAsia"/>
        </w:rPr>
        <w:t>https://myaccount.blob.core.windows.net/mycontainer/myblob</w:t>
      </w:r>
    </w:p>
    <w:p w14:paraId="5F6638EB" w14:textId="77777777" w:rsidR="00F5607F" w:rsidRDefault="00F5607F" w:rsidP="00F5607F">
      <w:pPr>
        <w:pStyle w:val="NormalWeb"/>
      </w:pPr>
      <w:r>
        <w:t>The URI for a snapshot of that blob is formed as follows:</w:t>
      </w:r>
    </w:p>
    <w:p w14:paraId="6FA27B57" w14:textId="4AF20736" w:rsidR="00F5607F" w:rsidRDefault="001B0522" w:rsidP="00F5607F">
      <w:pPr>
        <w:pStyle w:val="NormalWeb"/>
        <w:rPr>
          <w:rStyle w:val="HTMLCode"/>
          <w:rFonts w:eastAsiaTheme="majorEastAsia"/>
        </w:rPr>
      </w:pPr>
      <w:hyperlink r:id="rId15" w:history="1">
        <w:r w:rsidR="00AE631B" w:rsidRPr="00AF4452">
          <w:rPr>
            <w:rStyle w:val="Hyperlink"/>
            <w:rFonts w:ascii="Courier New" w:eastAsiaTheme="majorEastAsia" w:hAnsi="Courier New" w:cs="Courier New"/>
            <w:sz w:val="20"/>
            <w:szCs w:val="20"/>
          </w:rPr>
          <w:t>https://myaccount.blob.core.windows.net/mycontainer/myblob?snapshot=&lt;DateTime</w:t>
        </w:r>
      </w:hyperlink>
      <w:r w:rsidR="00F5607F">
        <w:rPr>
          <w:rStyle w:val="HTMLCode"/>
          <w:rFonts w:eastAsiaTheme="majorEastAsia"/>
        </w:rPr>
        <w:t>&gt;</w:t>
      </w:r>
    </w:p>
    <w:p w14:paraId="03EF7EB1" w14:textId="2A027B3E" w:rsidR="00AE631B" w:rsidRDefault="00AE631B" w:rsidP="00F5607F">
      <w:pPr>
        <w:pStyle w:val="NormalWeb"/>
      </w:pPr>
    </w:p>
    <w:p w14:paraId="3C3EBC6F" w14:textId="203BAF9A" w:rsidR="00470EA9" w:rsidRDefault="00F67C86" w:rsidP="006614E9">
      <w:pPr>
        <w:pStyle w:val="Heading1"/>
      </w:pPr>
      <w:bookmarkStart w:id="8" w:name="_Toc50861444"/>
      <w:r>
        <w:t xml:space="preserve">Azure Storage </w:t>
      </w:r>
      <w:r w:rsidR="006614E9">
        <w:t>Capabilities:</w:t>
      </w:r>
      <w:bookmarkEnd w:id="8"/>
    </w:p>
    <w:p w14:paraId="7FAAF830" w14:textId="77777777" w:rsidR="003D7D39" w:rsidRDefault="001B0522" w:rsidP="003D7D39">
      <w:hyperlink r:id="rId16" w:history="1">
        <w:r w:rsidR="003D7D39" w:rsidRPr="00AF4452">
          <w:rPr>
            <w:rStyle w:val="Hyperlink"/>
          </w:rPr>
          <w:t>https://docs.microsoft.com/en-us/azure/storage/common/storage-account-overview</w:t>
        </w:r>
      </w:hyperlink>
      <w:r w:rsidR="003D7D39">
        <w:t xml:space="preserve"> </w:t>
      </w:r>
    </w:p>
    <w:p w14:paraId="2CCC6669" w14:textId="38819E37" w:rsidR="006614E9" w:rsidRDefault="006614E9" w:rsidP="006614E9"/>
    <w:tbl>
      <w:tblPr>
        <w:tblW w:w="10258" w:type="dxa"/>
        <w:tblCellSpacing w:w="15" w:type="dxa"/>
        <w:tblInd w:w="-3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892"/>
        <w:gridCol w:w="1401"/>
        <w:gridCol w:w="1500"/>
        <w:gridCol w:w="1233"/>
        <w:gridCol w:w="1573"/>
        <w:gridCol w:w="1403"/>
        <w:gridCol w:w="1256"/>
      </w:tblGrid>
      <w:tr w:rsidR="00A932FF" w:rsidRPr="00A932FF" w14:paraId="510F6C3D" w14:textId="77777777" w:rsidTr="00A932FF">
        <w:trPr>
          <w:trHeight w:val="815"/>
          <w:tblHeader/>
          <w:tblCellSpacing w:w="15" w:type="dxa"/>
        </w:trPr>
        <w:tc>
          <w:tcPr>
            <w:tcW w:w="0" w:type="auto"/>
            <w:vAlign w:val="center"/>
            <w:hideMark/>
          </w:tcPr>
          <w:p w14:paraId="18618DC7" w14:textId="77777777" w:rsidR="00A932FF" w:rsidRPr="00A932FF" w:rsidRDefault="00A932FF" w:rsidP="00A932FF">
            <w:pPr>
              <w:spacing w:after="0" w:line="240" w:lineRule="auto"/>
              <w:jc w:val="center"/>
              <w:rPr>
                <w:rFonts w:ascii="Times New Roman" w:eastAsia="Times New Roman" w:hAnsi="Times New Roman" w:cs="Times New Roman"/>
                <w:b/>
                <w:bCs/>
                <w:sz w:val="24"/>
                <w:szCs w:val="24"/>
                <w:lang w:eastAsia="en-GB"/>
              </w:rPr>
            </w:pPr>
            <w:r w:rsidRPr="00A932FF">
              <w:rPr>
                <w:rFonts w:ascii="Times New Roman" w:eastAsia="Times New Roman" w:hAnsi="Times New Roman" w:cs="Times New Roman"/>
                <w:b/>
                <w:bCs/>
                <w:sz w:val="24"/>
                <w:szCs w:val="24"/>
                <w:lang w:eastAsia="en-GB"/>
              </w:rPr>
              <w:t>Storage account type</w:t>
            </w:r>
          </w:p>
        </w:tc>
        <w:tc>
          <w:tcPr>
            <w:tcW w:w="0" w:type="auto"/>
            <w:vAlign w:val="center"/>
            <w:hideMark/>
          </w:tcPr>
          <w:p w14:paraId="7188D8B1" w14:textId="77777777" w:rsidR="00A932FF" w:rsidRPr="00A932FF" w:rsidRDefault="00A932FF" w:rsidP="00A932FF">
            <w:pPr>
              <w:spacing w:after="0" w:line="240" w:lineRule="auto"/>
              <w:jc w:val="center"/>
              <w:rPr>
                <w:rFonts w:ascii="Times New Roman" w:eastAsia="Times New Roman" w:hAnsi="Times New Roman" w:cs="Times New Roman"/>
                <w:b/>
                <w:bCs/>
                <w:sz w:val="24"/>
                <w:szCs w:val="24"/>
                <w:lang w:eastAsia="en-GB"/>
              </w:rPr>
            </w:pPr>
            <w:r w:rsidRPr="00A932FF">
              <w:rPr>
                <w:rFonts w:ascii="Times New Roman" w:eastAsia="Times New Roman" w:hAnsi="Times New Roman" w:cs="Times New Roman"/>
                <w:b/>
                <w:bCs/>
                <w:sz w:val="24"/>
                <w:szCs w:val="24"/>
                <w:lang w:eastAsia="en-GB"/>
              </w:rPr>
              <w:t>Supported services</w:t>
            </w:r>
          </w:p>
        </w:tc>
        <w:tc>
          <w:tcPr>
            <w:tcW w:w="0" w:type="auto"/>
            <w:vAlign w:val="center"/>
            <w:hideMark/>
          </w:tcPr>
          <w:p w14:paraId="29EDF07E" w14:textId="77777777" w:rsidR="00A932FF" w:rsidRPr="00A932FF" w:rsidRDefault="00A932FF" w:rsidP="00A932FF">
            <w:pPr>
              <w:spacing w:after="0" w:line="240" w:lineRule="auto"/>
              <w:jc w:val="center"/>
              <w:rPr>
                <w:rFonts w:ascii="Times New Roman" w:eastAsia="Times New Roman" w:hAnsi="Times New Roman" w:cs="Times New Roman"/>
                <w:b/>
                <w:bCs/>
                <w:sz w:val="24"/>
                <w:szCs w:val="24"/>
                <w:lang w:eastAsia="en-GB"/>
              </w:rPr>
            </w:pPr>
            <w:r w:rsidRPr="00A932FF">
              <w:rPr>
                <w:rFonts w:ascii="Times New Roman" w:eastAsia="Times New Roman" w:hAnsi="Times New Roman" w:cs="Times New Roman"/>
                <w:b/>
                <w:bCs/>
                <w:sz w:val="24"/>
                <w:szCs w:val="24"/>
                <w:lang w:eastAsia="en-GB"/>
              </w:rPr>
              <w:t>Supported performance tiers</w:t>
            </w:r>
          </w:p>
        </w:tc>
        <w:tc>
          <w:tcPr>
            <w:tcW w:w="0" w:type="auto"/>
            <w:vAlign w:val="center"/>
            <w:hideMark/>
          </w:tcPr>
          <w:p w14:paraId="282FE4B9" w14:textId="77777777" w:rsidR="00A932FF" w:rsidRPr="00A932FF" w:rsidRDefault="00A932FF" w:rsidP="00A932FF">
            <w:pPr>
              <w:spacing w:after="0" w:line="240" w:lineRule="auto"/>
              <w:jc w:val="center"/>
              <w:rPr>
                <w:rFonts w:ascii="Times New Roman" w:eastAsia="Times New Roman" w:hAnsi="Times New Roman" w:cs="Times New Roman"/>
                <w:b/>
                <w:bCs/>
                <w:sz w:val="24"/>
                <w:szCs w:val="24"/>
                <w:lang w:eastAsia="en-GB"/>
              </w:rPr>
            </w:pPr>
            <w:r w:rsidRPr="00A932FF">
              <w:rPr>
                <w:rFonts w:ascii="Times New Roman" w:eastAsia="Times New Roman" w:hAnsi="Times New Roman" w:cs="Times New Roman"/>
                <w:b/>
                <w:bCs/>
                <w:sz w:val="24"/>
                <w:szCs w:val="24"/>
                <w:lang w:eastAsia="en-GB"/>
              </w:rPr>
              <w:t>Supported access tiers</w:t>
            </w:r>
          </w:p>
        </w:tc>
        <w:tc>
          <w:tcPr>
            <w:tcW w:w="0" w:type="auto"/>
            <w:vAlign w:val="center"/>
            <w:hideMark/>
          </w:tcPr>
          <w:p w14:paraId="5066439B" w14:textId="77777777" w:rsidR="00A932FF" w:rsidRPr="00A932FF" w:rsidRDefault="00A932FF" w:rsidP="00A932FF">
            <w:pPr>
              <w:spacing w:after="0" w:line="240" w:lineRule="auto"/>
              <w:jc w:val="center"/>
              <w:rPr>
                <w:rFonts w:ascii="Times New Roman" w:eastAsia="Times New Roman" w:hAnsi="Times New Roman" w:cs="Times New Roman"/>
                <w:b/>
                <w:bCs/>
                <w:sz w:val="24"/>
                <w:szCs w:val="24"/>
                <w:lang w:eastAsia="en-GB"/>
              </w:rPr>
            </w:pPr>
            <w:r w:rsidRPr="00A932FF">
              <w:rPr>
                <w:rFonts w:ascii="Times New Roman" w:eastAsia="Times New Roman" w:hAnsi="Times New Roman" w:cs="Times New Roman"/>
                <w:b/>
                <w:bCs/>
                <w:sz w:val="24"/>
                <w:szCs w:val="24"/>
                <w:lang w:eastAsia="en-GB"/>
              </w:rPr>
              <w:t>Replication options</w:t>
            </w:r>
          </w:p>
        </w:tc>
        <w:tc>
          <w:tcPr>
            <w:tcW w:w="0" w:type="auto"/>
            <w:vAlign w:val="center"/>
            <w:hideMark/>
          </w:tcPr>
          <w:p w14:paraId="7E3C6633" w14:textId="77777777" w:rsidR="00A932FF" w:rsidRPr="00A932FF" w:rsidRDefault="00A932FF" w:rsidP="00A932FF">
            <w:pPr>
              <w:spacing w:after="0" w:line="240" w:lineRule="auto"/>
              <w:jc w:val="center"/>
              <w:rPr>
                <w:rFonts w:ascii="Times New Roman" w:eastAsia="Times New Roman" w:hAnsi="Times New Roman" w:cs="Times New Roman"/>
                <w:b/>
                <w:bCs/>
                <w:sz w:val="24"/>
                <w:szCs w:val="24"/>
                <w:lang w:eastAsia="en-GB"/>
              </w:rPr>
            </w:pPr>
            <w:r w:rsidRPr="00A932FF">
              <w:rPr>
                <w:rFonts w:ascii="Times New Roman" w:eastAsia="Times New Roman" w:hAnsi="Times New Roman" w:cs="Times New Roman"/>
                <w:b/>
                <w:bCs/>
                <w:sz w:val="24"/>
                <w:szCs w:val="24"/>
                <w:lang w:eastAsia="en-GB"/>
              </w:rPr>
              <w:t>Deployment model</w:t>
            </w:r>
          </w:p>
          <w:p w14:paraId="6E29AB02" w14:textId="77777777" w:rsidR="00A932FF" w:rsidRPr="00A932FF" w:rsidRDefault="00A932FF" w:rsidP="00A932FF">
            <w:pPr>
              <w:spacing w:after="0" w:line="240" w:lineRule="auto"/>
              <w:jc w:val="center"/>
              <w:rPr>
                <w:rFonts w:ascii="Times New Roman" w:eastAsia="Times New Roman" w:hAnsi="Times New Roman" w:cs="Times New Roman"/>
                <w:b/>
                <w:bCs/>
                <w:sz w:val="24"/>
                <w:szCs w:val="24"/>
                <w:lang w:eastAsia="en-GB"/>
              </w:rPr>
            </w:pPr>
            <w:r w:rsidRPr="00A932FF">
              <w:rPr>
                <w:rFonts w:ascii="Times New Roman" w:eastAsia="Times New Roman" w:hAnsi="Times New Roman" w:cs="Times New Roman"/>
                <w:b/>
                <w:bCs/>
                <w:sz w:val="24"/>
                <w:szCs w:val="24"/>
                <w:vertAlign w:val="superscript"/>
                <w:lang w:eastAsia="en-GB"/>
              </w:rPr>
              <w:t>1</w:t>
            </w:r>
          </w:p>
        </w:tc>
        <w:tc>
          <w:tcPr>
            <w:tcW w:w="0" w:type="auto"/>
            <w:vAlign w:val="center"/>
            <w:hideMark/>
          </w:tcPr>
          <w:p w14:paraId="4F926EED" w14:textId="77777777" w:rsidR="00A932FF" w:rsidRPr="00A932FF" w:rsidRDefault="00A932FF" w:rsidP="00A932FF">
            <w:pPr>
              <w:spacing w:after="0" w:line="240" w:lineRule="auto"/>
              <w:jc w:val="center"/>
              <w:rPr>
                <w:rFonts w:ascii="Times New Roman" w:eastAsia="Times New Roman" w:hAnsi="Times New Roman" w:cs="Times New Roman"/>
                <w:b/>
                <w:bCs/>
                <w:sz w:val="24"/>
                <w:szCs w:val="24"/>
                <w:lang w:eastAsia="en-GB"/>
              </w:rPr>
            </w:pPr>
            <w:r w:rsidRPr="00A932FF">
              <w:rPr>
                <w:rFonts w:ascii="Times New Roman" w:eastAsia="Times New Roman" w:hAnsi="Times New Roman" w:cs="Times New Roman"/>
                <w:b/>
                <w:bCs/>
                <w:sz w:val="24"/>
                <w:szCs w:val="24"/>
                <w:lang w:eastAsia="en-GB"/>
              </w:rPr>
              <w:t>Encryption</w:t>
            </w:r>
          </w:p>
          <w:p w14:paraId="3FB65609" w14:textId="77777777" w:rsidR="00A932FF" w:rsidRPr="00A932FF" w:rsidRDefault="00A932FF" w:rsidP="00A932FF">
            <w:pPr>
              <w:spacing w:after="0" w:line="240" w:lineRule="auto"/>
              <w:jc w:val="center"/>
              <w:rPr>
                <w:rFonts w:ascii="Times New Roman" w:eastAsia="Times New Roman" w:hAnsi="Times New Roman" w:cs="Times New Roman"/>
                <w:b/>
                <w:bCs/>
                <w:sz w:val="24"/>
                <w:szCs w:val="24"/>
                <w:lang w:eastAsia="en-GB"/>
              </w:rPr>
            </w:pPr>
            <w:r w:rsidRPr="00A932FF">
              <w:rPr>
                <w:rFonts w:ascii="Times New Roman" w:eastAsia="Times New Roman" w:hAnsi="Times New Roman" w:cs="Times New Roman"/>
                <w:b/>
                <w:bCs/>
                <w:sz w:val="24"/>
                <w:szCs w:val="24"/>
                <w:vertAlign w:val="superscript"/>
                <w:lang w:eastAsia="en-GB"/>
              </w:rPr>
              <w:t>2</w:t>
            </w:r>
          </w:p>
        </w:tc>
      </w:tr>
      <w:tr w:rsidR="00A932FF" w:rsidRPr="00A932FF" w14:paraId="6C4F337A" w14:textId="77777777" w:rsidTr="00A932FF">
        <w:trPr>
          <w:trHeight w:val="2198"/>
          <w:tblCellSpacing w:w="15" w:type="dxa"/>
        </w:trPr>
        <w:tc>
          <w:tcPr>
            <w:tcW w:w="0" w:type="auto"/>
            <w:vAlign w:val="center"/>
            <w:hideMark/>
          </w:tcPr>
          <w:p w14:paraId="57B83940" w14:textId="77777777" w:rsidR="00A932FF" w:rsidRPr="00A932FF" w:rsidRDefault="00A932FF" w:rsidP="00A932FF">
            <w:pPr>
              <w:spacing w:after="0" w:line="240" w:lineRule="auto"/>
              <w:rPr>
                <w:rFonts w:ascii="Times New Roman" w:eastAsia="Times New Roman" w:hAnsi="Times New Roman" w:cs="Times New Roman"/>
                <w:sz w:val="24"/>
                <w:szCs w:val="24"/>
                <w:lang w:eastAsia="en-GB"/>
              </w:rPr>
            </w:pPr>
            <w:r w:rsidRPr="00A932FF">
              <w:rPr>
                <w:rFonts w:ascii="Times New Roman" w:eastAsia="Times New Roman" w:hAnsi="Times New Roman" w:cs="Times New Roman"/>
                <w:sz w:val="24"/>
                <w:szCs w:val="24"/>
                <w:lang w:eastAsia="en-GB"/>
              </w:rPr>
              <w:t>General-purpose V2</w:t>
            </w:r>
          </w:p>
        </w:tc>
        <w:tc>
          <w:tcPr>
            <w:tcW w:w="0" w:type="auto"/>
            <w:vAlign w:val="center"/>
            <w:hideMark/>
          </w:tcPr>
          <w:p w14:paraId="517924F7" w14:textId="77777777" w:rsidR="00A932FF" w:rsidRPr="00A932FF" w:rsidRDefault="00A932FF" w:rsidP="00A932FF">
            <w:pPr>
              <w:spacing w:after="0" w:line="240" w:lineRule="auto"/>
              <w:rPr>
                <w:rFonts w:ascii="Times New Roman" w:eastAsia="Times New Roman" w:hAnsi="Times New Roman" w:cs="Times New Roman"/>
                <w:sz w:val="24"/>
                <w:szCs w:val="24"/>
                <w:lang w:eastAsia="en-GB"/>
              </w:rPr>
            </w:pPr>
            <w:r w:rsidRPr="00A932FF">
              <w:rPr>
                <w:rFonts w:ascii="Times New Roman" w:eastAsia="Times New Roman" w:hAnsi="Times New Roman" w:cs="Times New Roman"/>
                <w:sz w:val="24"/>
                <w:szCs w:val="24"/>
                <w:lang w:eastAsia="en-GB"/>
              </w:rPr>
              <w:t>Blob, File, Queue, Table, Disk, and Data Lake Gen2</w:t>
            </w:r>
          </w:p>
          <w:p w14:paraId="2F8BF3F8" w14:textId="77777777" w:rsidR="00A932FF" w:rsidRPr="00A932FF" w:rsidRDefault="00A932FF" w:rsidP="00A932FF">
            <w:pPr>
              <w:spacing w:after="0" w:line="240" w:lineRule="auto"/>
              <w:rPr>
                <w:rFonts w:ascii="Times New Roman" w:eastAsia="Times New Roman" w:hAnsi="Times New Roman" w:cs="Times New Roman"/>
                <w:sz w:val="24"/>
                <w:szCs w:val="24"/>
                <w:lang w:eastAsia="en-GB"/>
              </w:rPr>
            </w:pPr>
            <w:r w:rsidRPr="00A932FF">
              <w:rPr>
                <w:rFonts w:ascii="Times New Roman" w:eastAsia="Times New Roman" w:hAnsi="Times New Roman" w:cs="Times New Roman"/>
                <w:sz w:val="24"/>
                <w:szCs w:val="24"/>
                <w:vertAlign w:val="superscript"/>
                <w:lang w:eastAsia="en-GB"/>
              </w:rPr>
              <w:t>6</w:t>
            </w:r>
          </w:p>
        </w:tc>
        <w:tc>
          <w:tcPr>
            <w:tcW w:w="0" w:type="auto"/>
            <w:vAlign w:val="center"/>
            <w:hideMark/>
          </w:tcPr>
          <w:p w14:paraId="271B3B93" w14:textId="77777777" w:rsidR="00A932FF" w:rsidRPr="00A932FF" w:rsidRDefault="00A932FF" w:rsidP="00A932FF">
            <w:pPr>
              <w:spacing w:after="0" w:line="240" w:lineRule="auto"/>
              <w:rPr>
                <w:rFonts w:ascii="Times New Roman" w:eastAsia="Times New Roman" w:hAnsi="Times New Roman" w:cs="Times New Roman"/>
                <w:sz w:val="24"/>
                <w:szCs w:val="24"/>
                <w:lang w:eastAsia="en-GB"/>
              </w:rPr>
            </w:pPr>
            <w:r w:rsidRPr="00A932FF">
              <w:rPr>
                <w:rFonts w:ascii="Times New Roman" w:eastAsia="Times New Roman" w:hAnsi="Times New Roman" w:cs="Times New Roman"/>
                <w:sz w:val="24"/>
                <w:szCs w:val="24"/>
                <w:lang w:eastAsia="en-GB"/>
              </w:rPr>
              <w:t>Standard, Premium</w:t>
            </w:r>
          </w:p>
          <w:p w14:paraId="5AC93F02" w14:textId="77777777" w:rsidR="00A932FF" w:rsidRPr="00A932FF" w:rsidRDefault="00A932FF" w:rsidP="00A932FF">
            <w:pPr>
              <w:spacing w:after="0" w:line="240" w:lineRule="auto"/>
              <w:rPr>
                <w:rFonts w:ascii="Times New Roman" w:eastAsia="Times New Roman" w:hAnsi="Times New Roman" w:cs="Times New Roman"/>
                <w:sz w:val="24"/>
                <w:szCs w:val="24"/>
                <w:lang w:eastAsia="en-GB"/>
              </w:rPr>
            </w:pPr>
            <w:r w:rsidRPr="00A932FF">
              <w:rPr>
                <w:rFonts w:ascii="Times New Roman" w:eastAsia="Times New Roman" w:hAnsi="Times New Roman" w:cs="Times New Roman"/>
                <w:sz w:val="24"/>
                <w:szCs w:val="24"/>
                <w:vertAlign w:val="superscript"/>
                <w:lang w:eastAsia="en-GB"/>
              </w:rPr>
              <w:t>5</w:t>
            </w:r>
          </w:p>
        </w:tc>
        <w:tc>
          <w:tcPr>
            <w:tcW w:w="0" w:type="auto"/>
            <w:vAlign w:val="center"/>
            <w:hideMark/>
          </w:tcPr>
          <w:p w14:paraId="758309F0" w14:textId="77777777" w:rsidR="00A932FF" w:rsidRPr="00A932FF" w:rsidRDefault="00A932FF" w:rsidP="00A932FF">
            <w:pPr>
              <w:spacing w:after="0" w:line="240" w:lineRule="auto"/>
              <w:rPr>
                <w:rFonts w:ascii="Times New Roman" w:eastAsia="Times New Roman" w:hAnsi="Times New Roman" w:cs="Times New Roman"/>
                <w:sz w:val="24"/>
                <w:szCs w:val="24"/>
                <w:lang w:eastAsia="en-GB"/>
              </w:rPr>
            </w:pPr>
            <w:r w:rsidRPr="00A932FF">
              <w:rPr>
                <w:rFonts w:ascii="Times New Roman" w:eastAsia="Times New Roman" w:hAnsi="Times New Roman" w:cs="Times New Roman"/>
                <w:sz w:val="24"/>
                <w:szCs w:val="24"/>
                <w:lang w:eastAsia="en-GB"/>
              </w:rPr>
              <w:t>Hot, Cool, Archive</w:t>
            </w:r>
          </w:p>
          <w:p w14:paraId="3F2130B4" w14:textId="77777777" w:rsidR="00A932FF" w:rsidRPr="00A932FF" w:rsidRDefault="00A932FF" w:rsidP="00A932FF">
            <w:pPr>
              <w:spacing w:after="0" w:line="240" w:lineRule="auto"/>
              <w:rPr>
                <w:rFonts w:ascii="Times New Roman" w:eastAsia="Times New Roman" w:hAnsi="Times New Roman" w:cs="Times New Roman"/>
                <w:sz w:val="24"/>
                <w:szCs w:val="24"/>
                <w:lang w:eastAsia="en-GB"/>
              </w:rPr>
            </w:pPr>
            <w:r w:rsidRPr="00A932FF">
              <w:rPr>
                <w:rFonts w:ascii="Times New Roman" w:eastAsia="Times New Roman" w:hAnsi="Times New Roman" w:cs="Times New Roman"/>
                <w:sz w:val="24"/>
                <w:szCs w:val="24"/>
                <w:vertAlign w:val="superscript"/>
                <w:lang w:eastAsia="en-GB"/>
              </w:rPr>
              <w:t>3</w:t>
            </w:r>
          </w:p>
        </w:tc>
        <w:tc>
          <w:tcPr>
            <w:tcW w:w="0" w:type="auto"/>
            <w:vAlign w:val="center"/>
            <w:hideMark/>
          </w:tcPr>
          <w:p w14:paraId="77562E3F" w14:textId="77777777" w:rsidR="00A932FF" w:rsidRPr="00A932FF" w:rsidRDefault="00A932FF" w:rsidP="00A932FF">
            <w:pPr>
              <w:spacing w:after="0" w:line="240" w:lineRule="auto"/>
              <w:rPr>
                <w:rFonts w:ascii="Times New Roman" w:eastAsia="Times New Roman" w:hAnsi="Times New Roman" w:cs="Times New Roman"/>
                <w:sz w:val="24"/>
                <w:szCs w:val="24"/>
                <w:lang w:eastAsia="en-GB"/>
              </w:rPr>
            </w:pPr>
            <w:r w:rsidRPr="00A932FF">
              <w:rPr>
                <w:rFonts w:ascii="Times New Roman" w:eastAsia="Times New Roman" w:hAnsi="Times New Roman" w:cs="Times New Roman"/>
                <w:sz w:val="24"/>
                <w:szCs w:val="24"/>
                <w:lang w:eastAsia="en-GB"/>
              </w:rPr>
              <w:t>LRS, GRS, RA-GRS, ZRS, GZRS (preview), RA-GZRS (preview)</w:t>
            </w:r>
          </w:p>
          <w:p w14:paraId="40392451" w14:textId="77777777" w:rsidR="00A932FF" w:rsidRPr="00A932FF" w:rsidRDefault="00A932FF" w:rsidP="00A932FF">
            <w:pPr>
              <w:spacing w:after="0" w:line="240" w:lineRule="auto"/>
              <w:rPr>
                <w:rFonts w:ascii="Times New Roman" w:eastAsia="Times New Roman" w:hAnsi="Times New Roman" w:cs="Times New Roman"/>
                <w:sz w:val="24"/>
                <w:szCs w:val="24"/>
                <w:lang w:eastAsia="en-GB"/>
              </w:rPr>
            </w:pPr>
            <w:r w:rsidRPr="00A932FF">
              <w:rPr>
                <w:rFonts w:ascii="Times New Roman" w:eastAsia="Times New Roman" w:hAnsi="Times New Roman" w:cs="Times New Roman"/>
                <w:sz w:val="24"/>
                <w:szCs w:val="24"/>
                <w:vertAlign w:val="superscript"/>
                <w:lang w:eastAsia="en-GB"/>
              </w:rPr>
              <w:t>4</w:t>
            </w:r>
          </w:p>
        </w:tc>
        <w:tc>
          <w:tcPr>
            <w:tcW w:w="0" w:type="auto"/>
            <w:vAlign w:val="center"/>
            <w:hideMark/>
          </w:tcPr>
          <w:p w14:paraId="6B3313F6" w14:textId="77777777" w:rsidR="00A932FF" w:rsidRPr="00A932FF" w:rsidRDefault="00A932FF" w:rsidP="00A932FF">
            <w:pPr>
              <w:spacing w:after="0" w:line="240" w:lineRule="auto"/>
              <w:rPr>
                <w:rFonts w:ascii="Times New Roman" w:eastAsia="Times New Roman" w:hAnsi="Times New Roman" w:cs="Times New Roman"/>
                <w:sz w:val="24"/>
                <w:szCs w:val="24"/>
                <w:lang w:eastAsia="en-GB"/>
              </w:rPr>
            </w:pPr>
            <w:r w:rsidRPr="00A932FF">
              <w:rPr>
                <w:rFonts w:ascii="Times New Roman" w:eastAsia="Times New Roman" w:hAnsi="Times New Roman" w:cs="Times New Roman"/>
                <w:sz w:val="24"/>
                <w:szCs w:val="24"/>
                <w:lang w:eastAsia="en-GB"/>
              </w:rPr>
              <w:t>Resource Manager</w:t>
            </w:r>
          </w:p>
        </w:tc>
        <w:tc>
          <w:tcPr>
            <w:tcW w:w="0" w:type="auto"/>
            <w:vAlign w:val="center"/>
            <w:hideMark/>
          </w:tcPr>
          <w:p w14:paraId="2191AAB9" w14:textId="77777777" w:rsidR="00A932FF" w:rsidRPr="00A932FF" w:rsidRDefault="00A932FF" w:rsidP="00A932FF">
            <w:pPr>
              <w:spacing w:after="0" w:line="240" w:lineRule="auto"/>
              <w:rPr>
                <w:rFonts w:ascii="Times New Roman" w:eastAsia="Times New Roman" w:hAnsi="Times New Roman" w:cs="Times New Roman"/>
                <w:sz w:val="24"/>
                <w:szCs w:val="24"/>
                <w:lang w:eastAsia="en-GB"/>
              </w:rPr>
            </w:pPr>
            <w:r w:rsidRPr="00A932FF">
              <w:rPr>
                <w:rFonts w:ascii="Times New Roman" w:eastAsia="Times New Roman" w:hAnsi="Times New Roman" w:cs="Times New Roman"/>
                <w:sz w:val="24"/>
                <w:szCs w:val="24"/>
                <w:lang w:eastAsia="en-GB"/>
              </w:rPr>
              <w:t>Encrypted</w:t>
            </w:r>
          </w:p>
        </w:tc>
      </w:tr>
      <w:tr w:rsidR="00A932FF" w:rsidRPr="00A932FF" w14:paraId="5BC87CD4" w14:textId="77777777" w:rsidTr="00A932FF">
        <w:trPr>
          <w:trHeight w:val="1094"/>
          <w:tblCellSpacing w:w="15" w:type="dxa"/>
        </w:trPr>
        <w:tc>
          <w:tcPr>
            <w:tcW w:w="0" w:type="auto"/>
            <w:vAlign w:val="center"/>
            <w:hideMark/>
          </w:tcPr>
          <w:p w14:paraId="3576B8F8" w14:textId="77777777" w:rsidR="00A932FF" w:rsidRPr="00A932FF" w:rsidRDefault="00A932FF" w:rsidP="00A932FF">
            <w:pPr>
              <w:spacing w:after="0" w:line="240" w:lineRule="auto"/>
              <w:rPr>
                <w:rFonts w:ascii="Times New Roman" w:eastAsia="Times New Roman" w:hAnsi="Times New Roman" w:cs="Times New Roman"/>
                <w:sz w:val="24"/>
                <w:szCs w:val="24"/>
                <w:lang w:eastAsia="en-GB"/>
              </w:rPr>
            </w:pPr>
            <w:r w:rsidRPr="00A932FF">
              <w:rPr>
                <w:rFonts w:ascii="Times New Roman" w:eastAsia="Times New Roman" w:hAnsi="Times New Roman" w:cs="Times New Roman"/>
                <w:sz w:val="24"/>
                <w:szCs w:val="24"/>
                <w:lang w:eastAsia="en-GB"/>
              </w:rPr>
              <w:t>General-purpose V1</w:t>
            </w:r>
          </w:p>
        </w:tc>
        <w:tc>
          <w:tcPr>
            <w:tcW w:w="0" w:type="auto"/>
            <w:vAlign w:val="center"/>
            <w:hideMark/>
          </w:tcPr>
          <w:p w14:paraId="26A2E06E" w14:textId="77777777" w:rsidR="00A932FF" w:rsidRPr="00A932FF" w:rsidRDefault="00A932FF" w:rsidP="00A932FF">
            <w:pPr>
              <w:spacing w:after="0" w:line="240" w:lineRule="auto"/>
              <w:rPr>
                <w:rFonts w:ascii="Times New Roman" w:eastAsia="Times New Roman" w:hAnsi="Times New Roman" w:cs="Times New Roman"/>
                <w:sz w:val="24"/>
                <w:szCs w:val="24"/>
                <w:lang w:eastAsia="en-GB"/>
              </w:rPr>
            </w:pPr>
            <w:r w:rsidRPr="00A932FF">
              <w:rPr>
                <w:rFonts w:ascii="Times New Roman" w:eastAsia="Times New Roman" w:hAnsi="Times New Roman" w:cs="Times New Roman"/>
                <w:sz w:val="24"/>
                <w:szCs w:val="24"/>
                <w:lang w:eastAsia="en-GB"/>
              </w:rPr>
              <w:t>Blob, File, Queue, Table, and Disk</w:t>
            </w:r>
          </w:p>
        </w:tc>
        <w:tc>
          <w:tcPr>
            <w:tcW w:w="0" w:type="auto"/>
            <w:vAlign w:val="center"/>
            <w:hideMark/>
          </w:tcPr>
          <w:p w14:paraId="5188A9BC" w14:textId="77777777" w:rsidR="00A932FF" w:rsidRPr="00A932FF" w:rsidRDefault="00A932FF" w:rsidP="00A932FF">
            <w:pPr>
              <w:spacing w:after="0" w:line="240" w:lineRule="auto"/>
              <w:rPr>
                <w:rFonts w:ascii="Times New Roman" w:eastAsia="Times New Roman" w:hAnsi="Times New Roman" w:cs="Times New Roman"/>
                <w:sz w:val="24"/>
                <w:szCs w:val="24"/>
                <w:lang w:eastAsia="en-GB"/>
              </w:rPr>
            </w:pPr>
            <w:r w:rsidRPr="00A932FF">
              <w:rPr>
                <w:rFonts w:ascii="Times New Roman" w:eastAsia="Times New Roman" w:hAnsi="Times New Roman" w:cs="Times New Roman"/>
                <w:sz w:val="24"/>
                <w:szCs w:val="24"/>
                <w:lang w:eastAsia="en-GB"/>
              </w:rPr>
              <w:t>Standard, Premium</w:t>
            </w:r>
          </w:p>
          <w:p w14:paraId="02E47FF8" w14:textId="77777777" w:rsidR="00A932FF" w:rsidRPr="00A932FF" w:rsidRDefault="00A932FF" w:rsidP="00A932FF">
            <w:pPr>
              <w:spacing w:after="0" w:line="240" w:lineRule="auto"/>
              <w:rPr>
                <w:rFonts w:ascii="Times New Roman" w:eastAsia="Times New Roman" w:hAnsi="Times New Roman" w:cs="Times New Roman"/>
                <w:sz w:val="24"/>
                <w:szCs w:val="24"/>
                <w:lang w:eastAsia="en-GB"/>
              </w:rPr>
            </w:pPr>
            <w:r w:rsidRPr="00A932FF">
              <w:rPr>
                <w:rFonts w:ascii="Times New Roman" w:eastAsia="Times New Roman" w:hAnsi="Times New Roman" w:cs="Times New Roman"/>
                <w:sz w:val="24"/>
                <w:szCs w:val="24"/>
                <w:vertAlign w:val="superscript"/>
                <w:lang w:eastAsia="en-GB"/>
              </w:rPr>
              <w:t>5</w:t>
            </w:r>
          </w:p>
        </w:tc>
        <w:tc>
          <w:tcPr>
            <w:tcW w:w="0" w:type="auto"/>
            <w:vAlign w:val="center"/>
            <w:hideMark/>
          </w:tcPr>
          <w:p w14:paraId="130E0B70" w14:textId="77777777" w:rsidR="00A932FF" w:rsidRPr="00A932FF" w:rsidRDefault="00A932FF" w:rsidP="00A932FF">
            <w:pPr>
              <w:spacing w:after="0" w:line="240" w:lineRule="auto"/>
              <w:rPr>
                <w:rFonts w:ascii="Times New Roman" w:eastAsia="Times New Roman" w:hAnsi="Times New Roman" w:cs="Times New Roman"/>
                <w:sz w:val="24"/>
                <w:szCs w:val="24"/>
                <w:lang w:eastAsia="en-GB"/>
              </w:rPr>
            </w:pPr>
            <w:r w:rsidRPr="00A932FF">
              <w:rPr>
                <w:rFonts w:ascii="Times New Roman" w:eastAsia="Times New Roman" w:hAnsi="Times New Roman" w:cs="Times New Roman"/>
                <w:sz w:val="24"/>
                <w:szCs w:val="24"/>
                <w:lang w:eastAsia="en-GB"/>
              </w:rPr>
              <w:t>N/A</w:t>
            </w:r>
          </w:p>
        </w:tc>
        <w:tc>
          <w:tcPr>
            <w:tcW w:w="0" w:type="auto"/>
            <w:vAlign w:val="center"/>
            <w:hideMark/>
          </w:tcPr>
          <w:p w14:paraId="1CD97FF7" w14:textId="77777777" w:rsidR="00A932FF" w:rsidRPr="00A932FF" w:rsidRDefault="00A932FF" w:rsidP="00A932FF">
            <w:pPr>
              <w:spacing w:after="0" w:line="240" w:lineRule="auto"/>
              <w:rPr>
                <w:rFonts w:ascii="Times New Roman" w:eastAsia="Times New Roman" w:hAnsi="Times New Roman" w:cs="Times New Roman"/>
                <w:sz w:val="24"/>
                <w:szCs w:val="24"/>
                <w:lang w:eastAsia="en-GB"/>
              </w:rPr>
            </w:pPr>
            <w:r w:rsidRPr="00A932FF">
              <w:rPr>
                <w:rFonts w:ascii="Times New Roman" w:eastAsia="Times New Roman" w:hAnsi="Times New Roman" w:cs="Times New Roman"/>
                <w:sz w:val="24"/>
                <w:szCs w:val="24"/>
                <w:lang w:eastAsia="en-GB"/>
              </w:rPr>
              <w:t>LRS, GRS, RA-GRS</w:t>
            </w:r>
          </w:p>
        </w:tc>
        <w:tc>
          <w:tcPr>
            <w:tcW w:w="0" w:type="auto"/>
            <w:vAlign w:val="center"/>
            <w:hideMark/>
          </w:tcPr>
          <w:p w14:paraId="5F0EDAA7" w14:textId="77777777" w:rsidR="00A932FF" w:rsidRPr="00A932FF" w:rsidRDefault="00A932FF" w:rsidP="00A932FF">
            <w:pPr>
              <w:spacing w:after="0" w:line="240" w:lineRule="auto"/>
              <w:rPr>
                <w:rFonts w:ascii="Times New Roman" w:eastAsia="Times New Roman" w:hAnsi="Times New Roman" w:cs="Times New Roman"/>
                <w:sz w:val="24"/>
                <w:szCs w:val="24"/>
                <w:lang w:eastAsia="en-GB"/>
              </w:rPr>
            </w:pPr>
            <w:r w:rsidRPr="00A932FF">
              <w:rPr>
                <w:rFonts w:ascii="Times New Roman" w:eastAsia="Times New Roman" w:hAnsi="Times New Roman" w:cs="Times New Roman"/>
                <w:sz w:val="24"/>
                <w:szCs w:val="24"/>
                <w:lang w:eastAsia="en-GB"/>
              </w:rPr>
              <w:t>Resource Manager, Classic</w:t>
            </w:r>
          </w:p>
        </w:tc>
        <w:tc>
          <w:tcPr>
            <w:tcW w:w="0" w:type="auto"/>
            <w:vAlign w:val="center"/>
            <w:hideMark/>
          </w:tcPr>
          <w:p w14:paraId="57E73426" w14:textId="77777777" w:rsidR="00A932FF" w:rsidRPr="00A932FF" w:rsidRDefault="00A932FF" w:rsidP="00A932FF">
            <w:pPr>
              <w:spacing w:after="0" w:line="240" w:lineRule="auto"/>
              <w:rPr>
                <w:rFonts w:ascii="Times New Roman" w:eastAsia="Times New Roman" w:hAnsi="Times New Roman" w:cs="Times New Roman"/>
                <w:sz w:val="24"/>
                <w:szCs w:val="24"/>
                <w:lang w:eastAsia="en-GB"/>
              </w:rPr>
            </w:pPr>
            <w:r w:rsidRPr="00A932FF">
              <w:rPr>
                <w:rFonts w:ascii="Times New Roman" w:eastAsia="Times New Roman" w:hAnsi="Times New Roman" w:cs="Times New Roman"/>
                <w:sz w:val="24"/>
                <w:szCs w:val="24"/>
                <w:lang w:eastAsia="en-GB"/>
              </w:rPr>
              <w:t>Encrypted</w:t>
            </w:r>
          </w:p>
        </w:tc>
      </w:tr>
      <w:tr w:rsidR="00A932FF" w:rsidRPr="00A932FF" w14:paraId="0C72E222" w14:textId="77777777" w:rsidTr="00A932FF">
        <w:trPr>
          <w:trHeight w:val="1651"/>
          <w:tblCellSpacing w:w="15" w:type="dxa"/>
        </w:trPr>
        <w:tc>
          <w:tcPr>
            <w:tcW w:w="0" w:type="auto"/>
            <w:vAlign w:val="center"/>
            <w:hideMark/>
          </w:tcPr>
          <w:p w14:paraId="3569C7DA" w14:textId="77777777" w:rsidR="00A932FF" w:rsidRPr="00A932FF" w:rsidRDefault="00A932FF" w:rsidP="00A932FF">
            <w:pPr>
              <w:spacing w:after="0" w:line="240" w:lineRule="auto"/>
              <w:rPr>
                <w:rFonts w:ascii="Times New Roman" w:eastAsia="Times New Roman" w:hAnsi="Times New Roman" w:cs="Times New Roman"/>
                <w:sz w:val="24"/>
                <w:szCs w:val="24"/>
                <w:lang w:eastAsia="en-GB"/>
              </w:rPr>
            </w:pPr>
            <w:proofErr w:type="spellStart"/>
            <w:r w:rsidRPr="00A932FF">
              <w:rPr>
                <w:rFonts w:ascii="Times New Roman" w:eastAsia="Times New Roman" w:hAnsi="Times New Roman" w:cs="Times New Roman"/>
                <w:sz w:val="24"/>
                <w:szCs w:val="24"/>
                <w:lang w:eastAsia="en-GB"/>
              </w:rPr>
              <w:t>BlockBlobStorage</w:t>
            </w:r>
            <w:proofErr w:type="spellEnd"/>
          </w:p>
        </w:tc>
        <w:tc>
          <w:tcPr>
            <w:tcW w:w="0" w:type="auto"/>
            <w:vAlign w:val="center"/>
            <w:hideMark/>
          </w:tcPr>
          <w:p w14:paraId="3624D32F" w14:textId="77777777" w:rsidR="00A932FF" w:rsidRPr="00A932FF" w:rsidRDefault="00A932FF" w:rsidP="00A932FF">
            <w:pPr>
              <w:spacing w:after="0" w:line="240" w:lineRule="auto"/>
              <w:rPr>
                <w:rFonts w:ascii="Times New Roman" w:eastAsia="Times New Roman" w:hAnsi="Times New Roman" w:cs="Times New Roman"/>
                <w:sz w:val="24"/>
                <w:szCs w:val="24"/>
                <w:lang w:eastAsia="en-GB"/>
              </w:rPr>
            </w:pPr>
            <w:r w:rsidRPr="00A932FF">
              <w:rPr>
                <w:rFonts w:ascii="Times New Roman" w:eastAsia="Times New Roman" w:hAnsi="Times New Roman" w:cs="Times New Roman"/>
                <w:sz w:val="24"/>
                <w:szCs w:val="24"/>
                <w:lang w:eastAsia="en-GB"/>
              </w:rPr>
              <w:t>Blob (block blobs and append blobs only)</w:t>
            </w:r>
          </w:p>
        </w:tc>
        <w:tc>
          <w:tcPr>
            <w:tcW w:w="0" w:type="auto"/>
            <w:vAlign w:val="center"/>
            <w:hideMark/>
          </w:tcPr>
          <w:p w14:paraId="3DC67583" w14:textId="77777777" w:rsidR="00A932FF" w:rsidRPr="00A932FF" w:rsidRDefault="00A932FF" w:rsidP="00A932FF">
            <w:pPr>
              <w:spacing w:after="0" w:line="240" w:lineRule="auto"/>
              <w:rPr>
                <w:rFonts w:ascii="Times New Roman" w:eastAsia="Times New Roman" w:hAnsi="Times New Roman" w:cs="Times New Roman"/>
                <w:sz w:val="24"/>
                <w:szCs w:val="24"/>
                <w:lang w:eastAsia="en-GB"/>
              </w:rPr>
            </w:pPr>
            <w:r w:rsidRPr="00A932FF">
              <w:rPr>
                <w:rFonts w:ascii="Times New Roman" w:eastAsia="Times New Roman" w:hAnsi="Times New Roman" w:cs="Times New Roman"/>
                <w:sz w:val="24"/>
                <w:szCs w:val="24"/>
                <w:lang w:eastAsia="en-GB"/>
              </w:rPr>
              <w:t>Premium</w:t>
            </w:r>
          </w:p>
        </w:tc>
        <w:tc>
          <w:tcPr>
            <w:tcW w:w="0" w:type="auto"/>
            <w:vAlign w:val="center"/>
            <w:hideMark/>
          </w:tcPr>
          <w:p w14:paraId="0196E85A" w14:textId="77777777" w:rsidR="00A932FF" w:rsidRPr="00A932FF" w:rsidRDefault="00A932FF" w:rsidP="00A932FF">
            <w:pPr>
              <w:spacing w:after="0" w:line="240" w:lineRule="auto"/>
              <w:rPr>
                <w:rFonts w:ascii="Times New Roman" w:eastAsia="Times New Roman" w:hAnsi="Times New Roman" w:cs="Times New Roman"/>
                <w:sz w:val="24"/>
                <w:szCs w:val="24"/>
                <w:lang w:eastAsia="en-GB"/>
              </w:rPr>
            </w:pPr>
            <w:r w:rsidRPr="00A932FF">
              <w:rPr>
                <w:rFonts w:ascii="Times New Roman" w:eastAsia="Times New Roman" w:hAnsi="Times New Roman" w:cs="Times New Roman"/>
                <w:sz w:val="24"/>
                <w:szCs w:val="24"/>
                <w:lang w:eastAsia="en-GB"/>
              </w:rPr>
              <w:t>N/A</w:t>
            </w:r>
          </w:p>
        </w:tc>
        <w:tc>
          <w:tcPr>
            <w:tcW w:w="0" w:type="auto"/>
            <w:vAlign w:val="center"/>
            <w:hideMark/>
          </w:tcPr>
          <w:p w14:paraId="155C7C4C" w14:textId="77777777" w:rsidR="00A932FF" w:rsidRPr="00A932FF" w:rsidRDefault="00A932FF" w:rsidP="00A932FF">
            <w:pPr>
              <w:spacing w:after="0" w:line="240" w:lineRule="auto"/>
              <w:rPr>
                <w:rFonts w:ascii="Times New Roman" w:eastAsia="Times New Roman" w:hAnsi="Times New Roman" w:cs="Times New Roman"/>
                <w:sz w:val="24"/>
                <w:szCs w:val="24"/>
                <w:lang w:eastAsia="en-GB"/>
              </w:rPr>
            </w:pPr>
            <w:r w:rsidRPr="00A932FF">
              <w:rPr>
                <w:rFonts w:ascii="Times New Roman" w:eastAsia="Times New Roman" w:hAnsi="Times New Roman" w:cs="Times New Roman"/>
                <w:sz w:val="24"/>
                <w:szCs w:val="24"/>
                <w:lang w:eastAsia="en-GB"/>
              </w:rPr>
              <w:t>LRS, ZRS</w:t>
            </w:r>
          </w:p>
          <w:p w14:paraId="18191A8C" w14:textId="77777777" w:rsidR="00A932FF" w:rsidRPr="00A932FF" w:rsidRDefault="00A932FF" w:rsidP="00A932FF">
            <w:pPr>
              <w:spacing w:after="0" w:line="240" w:lineRule="auto"/>
              <w:rPr>
                <w:rFonts w:ascii="Times New Roman" w:eastAsia="Times New Roman" w:hAnsi="Times New Roman" w:cs="Times New Roman"/>
                <w:sz w:val="24"/>
                <w:szCs w:val="24"/>
                <w:lang w:eastAsia="en-GB"/>
              </w:rPr>
            </w:pPr>
            <w:r w:rsidRPr="00A932FF">
              <w:rPr>
                <w:rFonts w:ascii="Times New Roman" w:eastAsia="Times New Roman" w:hAnsi="Times New Roman" w:cs="Times New Roman"/>
                <w:sz w:val="24"/>
                <w:szCs w:val="24"/>
                <w:vertAlign w:val="superscript"/>
                <w:lang w:eastAsia="en-GB"/>
              </w:rPr>
              <w:t>4</w:t>
            </w:r>
          </w:p>
        </w:tc>
        <w:tc>
          <w:tcPr>
            <w:tcW w:w="0" w:type="auto"/>
            <w:vAlign w:val="center"/>
            <w:hideMark/>
          </w:tcPr>
          <w:p w14:paraId="161C2EE9" w14:textId="77777777" w:rsidR="00A932FF" w:rsidRPr="00A932FF" w:rsidRDefault="00A932FF" w:rsidP="00A932FF">
            <w:pPr>
              <w:spacing w:after="0" w:line="240" w:lineRule="auto"/>
              <w:rPr>
                <w:rFonts w:ascii="Times New Roman" w:eastAsia="Times New Roman" w:hAnsi="Times New Roman" w:cs="Times New Roman"/>
                <w:sz w:val="24"/>
                <w:szCs w:val="24"/>
                <w:lang w:eastAsia="en-GB"/>
              </w:rPr>
            </w:pPr>
            <w:r w:rsidRPr="00A932FF">
              <w:rPr>
                <w:rFonts w:ascii="Times New Roman" w:eastAsia="Times New Roman" w:hAnsi="Times New Roman" w:cs="Times New Roman"/>
                <w:sz w:val="24"/>
                <w:szCs w:val="24"/>
                <w:lang w:eastAsia="en-GB"/>
              </w:rPr>
              <w:t>Resource Manager</w:t>
            </w:r>
          </w:p>
        </w:tc>
        <w:tc>
          <w:tcPr>
            <w:tcW w:w="0" w:type="auto"/>
            <w:vAlign w:val="center"/>
            <w:hideMark/>
          </w:tcPr>
          <w:p w14:paraId="52406BC2" w14:textId="77777777" w:rsidR="00A932FF" w:rsidRPr="00A932FF" w:rsidRDefault="00A932FF" w:rsidP="00A932FF">
            <w:pPr>
              <w:spacing w:after="0" w:line="240" w:lineRule="auto"/>
              <w:rPr>
                <w:rFonts w:ascii="Times New Roman" w:eastAsia="Times New Roman" w:hAnsi="Times New Roman" w:cs="Times New Roman"/>
                <w:sz w:val="24"/>
                <w:szCs w:val="24"/>
                <w:lang w:eastAsia="en-GB"/>
              </w:rPr>
            </w:pPr>
            <w:r w:rsidRPr="00A932FF">
              <w:rPr>
                <w:rFonts w:ascii="Times New Roman" w:eastAsia="Times New Roman" w:hAnsi="Times New Roman" w:cs="Times New Roman"/>
                <w:sz w:val="24"/>
                <w:szCs w:val="24"/>
                <w:lang w:eastAsia="en-GB"/>
              </w:rPr>
              <w:t>Encrypted</w:t>
            </w:r>
          </w:p>
        </w:tc>
      </w:tr>
      <w:tr w:rsidR="00A932FF" w:rsidRPr="00A932FF" w14:paraId="07E0F718" w14:textId="77777777" w:rsidTr="00A932FF">
        <w:trPr>
          <w:trHeight w:val="546"/>
          <w:tblCellSpacing w:w="15" w:type="dxa"/>
        </w:trPr>
        <w:tc>
          <w:tcPr>
            <w:tcW w:w="0" w:type="auto"/>
            <w:vAlign w:val="center"/>
            <w:hideMark/>
          </w:tcPr>
          <w:p w14:paraId="2E59FCAF" w14:textId="77777777" w:rsidR="00A932FF" w:rsidRPr="00A932FF" w:rsidRDefault="00A932FF" w:rsidP="00A932FF">
            <w:pPr>
              <w:spacing w:after="0" w:line="240" w:lineRule="auto"/>
              <w:rPr>
                <w:rFonts w:ascii="Times New Roman" w:eastAsia="Times New Roman" w:hAnsi="Times New Roman" w:cs="Times New Roman"/>
                <w:sz w:val="24"/>
                <w:szCs w:val="24"/>
                <w:lang w:eastAsia="en-GB"/>
              </w:rPr>
            </w:pPr>
            <w:proofErr w:type="spellStart"/>
            <w:r w:rsidRPr="00A932FF">
              <w:rPr>
                <w:rFonts w:ascii="Times New Roman" w:eastAsia="Times New Roman" w:hAnsi="Times New Roman" w:cs="Times New Roman"/>
                <w:sz w:val="24"/>
                <w:szCs w:val="24"/>
                <w:lang w:eastAsia="en-GB"/>
              </w:rPr>
              <w:lastRenderedPageBreak/>
              <w:t>FileStorage</w:t>
            </w:r>
            <w:proofErr w:type="spellEnd"/>
          </w:p>
        </w:tc>
        <w:tc>
          <w:tcPr>
            <w:tcW w:w="0" w:type="auto"/>
            <w:vAlign w:val="center"/>
            <w:hideMark/>
          </w:tcPr>
          <w:p w14:paraId="4D3F803E" w14:textId="77777777" w:rsidR="00A932FF" w:rsidRPr="00A932FF" w:rsidRDefault="00A932FF" w:rsidP="00A932FF">
            <w:pPr>
              <w:spacing w:after="0" w:line="240" w:lineRule="auto"/>
              <w:rPr>
                <w:rFonts w:ascii="Times New Roman" w:eastAsia="Times New Roman" w:hAnsi="Times New Roman" w:cs="Times New Roman"/>
                <w:sz w:val="24"/>
                <w:szCs w:val="24"/>
                <w:lang w:eastAsia="en-GB"/>
              </w:rPr>
            </w:pPr>
            <w:r w:rsidRPr="00A932FF">
              <w:rPr>
                <w:rFonts w:ascii="Times New Roman" w:eastAsia="Times New Roman" w:hAnsi="Times New Roman" w:cs="Times New Roman"/>
                <w:sz w:val="24"/>
                <w:szCs w:val="24"/>
                <w:lang w:eastAsia="en-GB"/>
              </w:rPr>
              <w:t>File only</w:t>
            </w:r>
          </w:p>
        </w:tc>
        <w:tc>
          <w:tcPr>
            <w:tcW w:w="0" w:type="auto"/>
            <w:vAlign w:val="center"/>
            <w:hideMark/>
          </w:tcPr>
          <w:p w14:paraId="1827ACFB" w14:textId="77777777" w:rsidR="00A932FF" w:rsidRPr="00A932FF" w:rsidRDefault="00A932FF" w:rsidP="00A932FF">
            <w:pPr>
              <w:spacing w:after="0" w:line="240" w:lineRule="auto"/>
              <w:rPr>
                <w:rFonts w:ascii="Times New Roman" w:eastAsia="Times New Roman" w:hAnsi="Times New Roman" w:cs="Times New Roman"/>
                <w:sz w:val="24"/>
                <w:szCs w:val="24"/>
                <w:lang w:eastAsia="en-GB"/>
              </w:rPr>
            </w:pPr>
            <w:r w:rsidRPr="00A932FF">
              <w:rPr>
                <w:rFonts w:ascii="Times New Roman" w:eastAsia="Times New Roman" w:hAnsi="Times New Roman" w:cs="Times New Roman"/>
                <w:sz w:val="24"/>
                <w:szCs w:val="24"/>
                <w:lang w:eastAsia="en-GB"/>
              </w:rPr>
              <w:t>Premium</w:t>
            </w:r>
          </w:p>
        </w:tc>
        <w:tc>
          <w:tcPr>
            <w:tcW w:w="0" w:type="auto"/>
            <w:vAlign w:val="center"/>
            <w:hideMark/>
          </w:tcPr>
          <w:p w14:paraId="4523E696" w14:textId="77777777" w:rsidR="00A932FF" w:rsidRPr="00A932FF" w:rsidRDefault="00A932FF" w:rsidP="00A932FF">
            <w:pPr>
              <w:spacing w:after="0" w:line="240" w:lineRule="auto"/>
              <w:rPr>
                <w:rFonts w:ascii="Times New Roman" w:eastAsia="Times New Roman" w:hAnsi="Times New Roman" w:cs="Times New Roman"/>
                <w:sz w:val="24"/>
                <w:szCs w:val="24"/>
                <w:lang w:eastAsia="en-GB"/>
              </w:rPr>
            </w:pPr>
            <w:r w:rsidRPr="00A932FF">
              <w:rPr>
                <w:rFonts w:ascii="Times New Roman" w:eastAsia="Times New Roman" w:hAnsi="Times New Roman" w:cs="Times New Roman"/>
                <w:sz w:val="24"/>
                <w:szCs w:val="24"/>
                <w:lang w:eastAsia="en-GB"/>
              </w:rPr>
              <w:t>N/A</w:t>
            </w:r>
          </w:p>
        </w:tc>
        <w:tc>
          <w:tcPr>
            <w:tcW w:w="0" w:type="auto"/>
            <w:vAlign w:val="center"/>
            <w:hideMark/>
          </w:tcPr>
          <w:p w14:paraId="0D51D453" w14:textId="77777777" w:rsidR="00A932FF" w:rsidRPr="00A932FF" w:rsidRDefault="00A932FF" w:rsidP="00A932FF">
            <w:pPr>
              <w:spacing w:after="0" w:line="240" w:lineRule="auto"/>
              <w:rPr>
                <w:rFonts w:ascii="Times New Roman" w:eastAsia="Times New Roman" w:hAnsi="Times New Roman" w:cs="Times New Roman"/>
                <w:sz w:val="24"/>
                <w:szCs w:val="24"/>
                <w:lang w:eastAsia="en-GB"/>
              </w:rPr>
            </w:pPr>
            <w:r w:rsidRPr="00A932FF">
              <w:rPr>
                <w:rFonts w:ascii="Times New Roman" w:eastAsia="Times New Roman" w:hAnsi="Times New Roman" w:cs="Times New Roman"/>
                <w:sz w:val="24"/>
                <w:szCs w:val="24"/>
                <w:lang w:eastAsia="en-GB"/>
              </w:rPr>
              <w:t>LRS, ZRS</w:t>
            </w:r>
          </w:p>
          <w:p w14:paraId="174B20BD" w14:textId="77777777" w:rsidR="00A932FF" w:rsidRPr="00A932FF" w:rsidRDefault="00A932FF" w:rsidP="00A932FF">
            <w:pPr>
              <w:spacing w:after="0" w:line="240" w:lineRule="auto"/>
              <w:rPr>
                <w:rFonts w:ascii="Times New Roman" w:eastAsia="Times New Roman" w:hAnsi="Times New Roman" w:cs="Times New Roman"/>
                <w:sz w:val="24"/>
                <w:szCs w:val="24"/>
                <w:lang w:eastAsia="en-GB"/>
              </w:rPr>
            </w:pPr>
            <w:r w:rsidRPr="00A932FF">
              <w:rPr>
                <w:rFonts w:ascii="Times New Roman" w:eastAsia="Times New Roman" w:hAnsi="Times New Roman" w:cs="Times New Roman"/>
                <w:sz w:val="24"/>
                <w:szCs w:val="24"/>
                <w:vertAlign w:val="superscript"/>
                <w:lang w:eastAsia="en-GB"/>
              </w:rPr>
              <w:t>4</w:t>
            </w:r>
          </w:p>
        </w:tc>
        <w:tc>
          <w:tcPr>
            <w:tcW w:w="0" w:type="auto"/>
            <w:vAlign w:val="center"/>
            <w:hideMark/>
          </w:tcPr>
          <w:p w14:paraId="3833A90F" w14:textId="77777777" w:rsidR="00A932FF" w:rsidRPr="00A932FF" w:rsidRDefault="00A932FF" w:rsidP="00A932FF">
            <w:pPr>
              <w:spacing w:after="0" w:line="240" w:lineRule="auto"/>
              <w:rPr>
                <w:rFonts w:ascii="Times New Roman" w:eastAsia="Times New Roman" w:hAnsi="Times New Roman" w:cs="Times New Roman"/>
                <w:sz w:val="24"/>
                <w:szCs w:val="24"/>
                <w:lang w:eastAsia="en-GB"/>
              </w:rPr>
            </w:pPr>
            <w:r w:rsidRPr="00A932FF">
              <w:rPr>
                <w:rFonts w:ascii="Times New Roman" w:eastAsia="Times New Roman" w:hAnsi="Times New Roman" w:cs="Times New Roman"/>
                <w:sz w:val="24"/>
                <w:szCs w:val="24"/>
                <w:lang w:eastAsia="en-GB"/>
              </w:rPr>
              <w:t>Resource Manager</w:t>
            </w:r>
          </w:p>
        </w:tc>
        <w:tc>
          <w:tcPr>
            <w:tcW w:w="0" w:type="auto"/>
            <w:vAlign w:val="center"/>
            <w:hideMark/>
          </w:tcPr>
          <w:p w14:paraId="30E97958" w14:textId="77777777" w:rsidR="00A932FF" w:rsidRPr="00A932FF" w:rsidRDefault="00A932FF" w:rsidP="00A932FF">
            <w:pPr>
              <w:spacing w:after="0" w:line="240" w:lineRule="auto"/>
              <w:rPr>
                <w:rFonts w:ascii="Times New Roman" w:eastAsia="Times New Roman" w:hAnsi="Times New Roman" w:cs="Times New Roman"/>
                <w:sz w:val="24"/>
                <w:szCs w:val="24"/>
                <w:lang w:eastAsia="en-GB"/>
              </w:rPr>
            </w:pPr>
            <w:r w:rsidRPr="00A932FF">
              <w:rPr>
                <w:rFonts w:ascii="Times New Roman" w:eastAsia="Times New Roman" w:hAnsi="Times New Roman" w:cs="Times New Roman"/>
                <w:sz w:val="24"/>
                <w:szCs w:val="24"/>
                <w:lang w:eastAsia="en-GB"/>
              </w:rPr>
              <w:t>Encrypted</w:t>
            </w:r>
          </w:p>
        </w:tc>
      </w:tr>
      <w:tr w:rsidR="00A932FF" w:rsidRPr="00A932FF" w14:paraId="596DDB14" w14:textId="77777777" w:rsidTr="00A932FF">
        <w:trPr>
          <w:trHeight w:val="1642"/>
          <w:tblCellSpacing w:w="15" w:type="dxa"/>
        </w:trPr>
        <w:tc>
          <w:tcPr>
            <w:tcW w:w="0" w:type="auto"/>
            <w:vAlign w:val="center"/>
            <w:hideMark/>
          </w:tcPr>
          <w:p w14:paraId="5C740A31" w14:textId="77777777" w:rsidR="00A932FF" w:rsidRPr="00A932FF" w:rsidRDefault="00A932FF" w:rsidP="00A932FF">
            <w:pPr>
              <w:spacing w:after="0" w:line="240" w:lineRule="auto"/>
              <w:rPr>
                <w:rFonts w:ascii="Times New Roman" w:eastAsia="Times New Roman" w:hAnsi="Times New Roman" w:cs="Times New Roman"/>
                <w:sz w:val="24"/>
                <w:szCs w:val="24"/>
                <w:lang w:eastAsia="en-GB"/>
              </w:rPr>
            </w:pPr>
            <w:proofErr w:type="spellStart"/>
            <w:r w:rsidRPr="00A932FF">
              <w:rPr>
                <w:rFonts w:ascii="Times New Roman" w:eastAsia="Times New Roman" w:hAnsi="Times New Roman" w:cs="Times New Roman"/>
                <w:sz w:val="24"/>
                <w:szCs w:val="24"/>
                <w:lang w:eastAsia="en-GB"/>
              </w:rPr>
              <w:t>BlobStorage</w:t>
            </w:r>
            <w:proofErr w:type="spellEnd"/>
          </w:p>
        </w:tc>
        <w:tc>
          <w:tcPr>
            <w:tcW w:w="0" w:type="auto"/>
            <w:vAlign w:val="center"/>
            <w:hideMark/>
          </w:tcPr>
          <w:p w14:paraId="6AB7D5A9" w14:textId="77777777" w:rsidR="00A932FF" w:rsidRPr="00A932FF" w:rsidRDefault="00A932FF" w:rsidP="00A932FF">
            <w:pPr>
              <w:spacing w:after="0" w:line="240" w:lineRule="auto"/>
              <w:rPr>
                <w:rFonts w:ascii="Times New Roman" w:eastAsia="Times New Roman" w:hAnsi="Times New Roman" w:cs="Times New Roman"/>
                <w:sz w:val="24"/>
                <w:szCs w:val="24"/>
                <w:lang w:eastAsia="en-GB"/>
              </w:rPr>
            </w:pPr>
            <w:r w:rsidRPr="00A932FF">
              <w:rPr>
                <w:rFonts w:ascii="Times New Roman" w:eastAsia="Times New Roman" w:hAnsi="Times New Roman" w:cs="Times New Roman"/>
                <w:sz w:val="24"/>
                <w:szCs w:val="24"/>
                <w:lang w:eastAsia="en-GB"/>
              </w:rPr>
              <w:t>Blob (block blobs and append blobs only)</w:t>
            </w:r>
          </w:p>
        </w:tc>
        <w:tc>
          <w:tcPr>
            <w:tcW w:w="0" w:type="auto"/>
            <w:vAlign w:val="center"/>
            <w:hideMark/>
          </w:tcPr>
          <w:p w14:paraId="298CA8C3" w14:textId="77777777" w:rsidR="00A932FF" w:rsidRPr="00A932FF" w:rsidRDefault="00A932FF" w:rsidP="00A932FF">
            <w:pPr>
              <w:spacing w:after="0" w:line="240" w:lineRule="auto"/>
              <w:rPr>
                <w:rFonts w:ascii="Times New Roman" w:eastAsia="Times New Roman" w:hAnsi="Times New Roman" w:cs="Times New Roman"/>
                <w:sz w:val="24"/>
                <w:szCs w:val="24"/>
                <w:lang w:eastAsia="en-GB"/>
              </w:rPr>
            </w:pPr>
            <w:r w:rsidRPr="00A932FF">
              <w:rPr>
                <w:rFonts w:ascii="Times New Roman" w:eastAsia="Times New Roman" w:hAnsi="Times New Roman" w:cs="Times New Roman"/>
                <w:sz w:val="24"/>
                <w:szCs w:val="24"/>
                <w:lang w:eastAsia="en-GB"/>
              </w:rPr>
              <w:t>Standard</w:t>
            </w:r>
          </w:p>
        </w:tc>
        <w:tc>
          <w:tcPr>
            <w:tcW w:w="0" w:type="auto"/>
            <w:vAlign w:val="center"/>
            <w:hideMark/>
          </w:tcPr>
          <w:p w14:paraId="1432F7B1" w14:textId="77777777" w:rsidR="00A932FF" w:rsidRPr="00A932FF" w:rsidRDefault="00A932FF" w:rsidP="00A932FF">
            <w:pPr>
              <w:spacing w:after="0" w:line="240" w:lineRule="auto"/>
              <w:rPr>
                <w:rFonts w:ascii="Times New Roman" w:eastAsia="Times New Roman" w:hAnsi="Times New Roman" w:cs="Times New Roman"/>
                <w:sz w:val="24"/>
                <w:szCs w:val="24"/>
                <w:lang w:eastAsia="en-GB"/>
              </w:rPr>
            </w:pPr>
            <w:r w:rsidRPr="00A932FF">
              <w:rPr>
                <w:rFonts w:ascii="Times New Roman" w:eastAsia="Times New Roman" w:hAnsi="Times New Roman" w:cs="Times New Roman"/>
                <w:sz w:val="24"/>
                <w:szCs w:val="24"/>
                <w:lang w:eastAsia="en-GB"/>
              </w:rPr>
              <w:t>Hot, Cool, Archive</w:t>
            </w:r>
          </w:p>
          <w:p w14:paraId="0254F348" w14:textId="77777777" w:rsidR="00A932FF" w:rsidRPr="00A932FF" w:rsidRDefault="00A932FF" w:rsidP="00A932FF">
            <w:pPr>
              <w:spacing w:after="0" w:line="240" w:lineRule="auto"/>
              <w:rPr>
                <w:rFonts w:ascii="Times New Roman" w:eastAsia="Times New Roman" w:hAnsi="Times New Roman" w:cs="Times New Roman"/>
                <w:sz w:val="24"/>
                <w:szCs w:val="24"/>
                <w:lang w:eastAsia="en-GB"/>
              </w:rPr>
            </w:pPr>
            <w:r w:rsidRPr="00A932FF">
              <w:rPr>
                <w:rFonts w:ascii="Times New Roman" w:eastAsia="Times New Roman" w:hAnsi="Times New Roman" w:cs="Times New Roman"/>
                <w:sz w:val="24"/>
                <w:szCs w:val="24"/>
                <w:vertAlign w:val="superscript"/>
                <w:lang w:eastAsia="en-GB"/>
              </w:rPr>
              <w:t>3</w:t>
            </w:r>
          </w:p>
        </w:tc>
        <w:tc>
          <w:tcPr>
            <w:tcW w:w="0" w:type="auto"/>
            <w:vAlign w:val="center"/>
            <w:hideMark/>
          </w:tcPr>
          <w:p w14:paraId="1005CA8E" w14:textId="77777777" w:rsidR="00A932FF" w:rsidRPr="00A932FF" w:rsidRDefault="00A932FF" w:rsidP="00A932FF">
            <w:pPr>
              <w:spacing w:after="0" w:line="240" w:lineRule="auto"/>
              <w:rPr>
                <w:rFonts w:ascii="Times New Roman" w:eastAsia="Times New Roman" w:hAnsi="Times New Roman" w:cs="Times New Roman"/>
                <w:sz w:val="24"/>
                <w:szCs w:val="24"/>
                <w:lang w:eastAsia="en-GB"/>
              </w:rPr>
            </w:pPr>
            <w:r w:rsidRPr="00A932FF">
              <w:rPr>
                <w:rFonts w:ascii="Times New Roman" w:eastAsia="Times New Roman" w:hAnsi="Times New Roman" w:cs="Times New Roman"/>
                <w:sz w:val="24"/>
                <w:szCs w:val="24"/>
                <w:lang w:eastAsia="en-GB"/>
              </w:rPr>
              <w:t>LRS, GRS, RA-GRS</w:t>
            </w:r>
          </w:p>
        </w:tc>
        <w:tc>
          <w:tcPr>
            <w:tcW w:w="0" w:type="auto"/>
            <w:vAlign w:val="center"/>
            <w:hideMark/>
          </w:tcPr>
          <w:p w14:paraId="4938624F" w14:textId="77777777" w:rsidR="00A932FF" w:rsidRPr="00A932FF" w:rsidRDefault="00A932FF" w:rsidP="00A932FF">
            <w:pPr>
              <w:spacing w:after="0" w:line="240" w:lineRule="auto"/>
              <w:rPr>
                <w:rFonts w:ascii="Times New Roman" w:eastAsia="Times New Roman" w:hAnsi="Times New Roman" w:cs="Times New Roman"/>
                <w:sz w:val="24"/>
                <w:szCs w:val="24"/>
                <w:lang w:eastAsia="en-GB"/>
              </w:rPr>
            </w:pPr>
            <w:r w:rsidRPr="00A932FF">
              <w:rPr>
                <w:rFonts w:ascii="Times New Roman" w:eastAsia="Times New Roman" w:hAnsi="Times New Roman" w:cs="Times New Roman"/>
                <w:sz w:val="24"/>
                <w:szCs w:val="24"/>
                <w:lang w:eastAsia="en-GB"/>
              </w:rPr>
              <w:t>Resource Manager</w:t>
            </w:r>
          </w:p>
        </w:tc>
        <w:tc>
          <w:tcPr>
            <w:tcW w:w="0" w:type="auto"/>
            <w:vAlign w:val="center"/>
            <w:hideMark/>
          </w:tcPr>
          <w:p w14:paraId="13204E70" w14:textId="77777777" w:rsidR="00A932FF" w:rsidRPr="00A932FF" w:rsidRDefault="00A932FF" w:rsidP="00A932FF">
            <w:pPr>
              <w:spacing w:after="0" w:line="240" w:lineRule="auto"/>
              <w:rPr>
                <w:rFonts w:ascii="Times New Roman" w:eastAsia="Times New Roman" w:hAnsi="Times New Roman" w:cs="Times New Roman"/>
                <w:sz w:val="24"/>
                <w:szCs w:val="24"/>
                <w:lang w:eastAsia="en-GB"/>
              </w:rPr>
            </w:pPr>
            <w:r w:rsidRPr="00A932FF">
              <w:rPr>
                <w:rFonts w:ascii="Times New Roman" w:eastAsia="Times New Roman" w:hAnsi="Times New Roman" w:cs="Times New Roman"/>
                <w:sz w:val="24"/>
                <w:szCs w:val="24"/>
                <w:lang w:eastAsia="en-GB"/>
              </w:rPr>
              <w:t>Encrypted</w:t>
            </w:r>
          </w:p>
        </w:tc>
      </w:tr>
    </w:tbl>
    <w:p w14:paraId="5F9F762D" w14:textId="1E74A034" w:rsidR="006614E9" w:rsidRDefault="006614E9" w:rsidP="006614E9"/>
    <w:p w14:paraId="7B32B9F0" w14:textId="4CD2FEDF" w:rsidR="00490890" w:rsidRDefault="00490890" w:rsidP="006614E9"/>
    <w:p w14:paraId="55889989" w14:textId="77777777" w:rsidR="00BF3998" w:rsidRDefault="00BF3998" w:rsidP="006614E9"/>
    <w:p w14:paraId="1B6F8265" w14:textId="77777777" w:rsidR="00490890" w:rsidRDefault="00490890" w:rsidP="00490890">
      <w:pPr>
        <w:pStyle w:val="Heading2"/>
      </w:pPr>
      <w:bookmarkStart w:id="9" w:name="_Toc50861445"/>
      <w:r>
        <w:t>Access tiers for block blob data</w:t>
      </w:r>
      <w:bookmarkEnd w:id="9"/>
    </w:p>
    <w:p w14:paraId="568DBF86" w14:textId="77777777" w:rsidR="00E814F8" w:rsidRDefault="001B0522" w:rsidP="00E814F8">
      <w:hyperlink r:id="rId17" w:history="1">
        <w:r w:rsidR="00E814F8" w:rsidRPr="00AF4452">
          <w:rPr>
            <w:rStyle w:val="Hyperlink"/>
          </w:rPr>
          <w:t>https://docs.microsoft.com/en-us/azure/storage/blobs/storage-blob-storage-tiers</w:t>
        </w:r>
      </w:hyperlink>
      <w:r w:rsidR="00E814F8">
        <w:t xml:space="preserve"> </w:t>
      </w:r>
    </w:p>
    <w:p w14:paraId="1230EE24" w14:textId="0706AA0B" w:rsidR="006E230E" w:rsidRPr="006E230E" w:rsidRDefault="006E230E" w:rsidP="006E230E">
      <w:pPr>
        <w:spacing w:before="100" w:beforeAutospacing="1" w:after="100" w:afterAutospacing="1" w:line="240" w:lineRule="auto"/>
        <w:rPr>
          <w:rFonts w:ascii="Times New Roman" w:eastAsia="Times New Roman" w:hAnsi="Times New Roman" w:cs="Times New Roman"/>
          <w:sz w:val="24"/>
          <w:szCs w:val="24"/>
          <w:lang w:eastAsia="en-GB"/>
        </w:rPr>
      </w:pPr>
      <w:r w:rsidRPr="006E230E">
        <w:rPr>
          <w:rFonts w:ascii="Times New Roman" w:eastAsia="Times New Roman" w:hAnsi="Times New Roman" w:cs="Times New Roman"/>
          <w:sz w:val="24"/>
          <w:szCs w:val="24"/>
          <w:lang w:eastAsia="en-GB"/>
        </w:rPr>
        <w:t>The available access tiers are:</w:t>
      </w:r>
    </w:p>
    <w:p w14:paraId="7A2CA614" w14:textId="77777777" w:rsidR="006E230E" w:rsidRPr="006E230E" w:rsidRDefault="006E230E" w:rsidP="006E230E">
      <w:pPr>
        <w:numPr>
          <w:ilvl w:val="0"/>
          <w:numId w:val="7"/>
        </w:numPr>
        <w:spacing w:before="100" w:beforeAutospacing="1" w:after="100" w:afterAutospacing="1" w:line="240" w:lineRule="auto"/>
        <w:rPr>
          <w:rFonts w:ascii="Times New Roman" w:eastAsia="Times New Roman" w:hAnsi="Times New Roman" w:cs="Times New Roman"/>
          <w:sz w:val="24"/>
          <w:szCs w:val="24"/>
          <w:lang w:eastAsia="en-GB"/>
        </w:rPr>
      </w:pPr>
      <w:r w:rsidRPr="006E230E">
        <w:rPr>
          <w:rFonts w:ascii="Times New Roman" w:eastAsia="Times New Roman" w:hAnsi="Times New Roman" w:cs="Times New Roman"/>
          <w:sz w:val="24"/>
          <w:szCs w:val="24"/>
          <w:lang w:eastAsia="en-GB"/>
        </w:rPr>
        <w:t xml:space="preserve">The </w:t>
      </w:r>
      <w:r w:rsidRPr="006E230E">
        <w:rPr>
          <w:rFonts w:ascii="Times New Roman" w:eastAsia="Times New Roman" w:hAnsi="Times New Roman" w:cs="Times New Roman"/>
          <w:b/>
          <w:bCs/>
          <w:sz w:val="24"/>
          <w:szCs w:val="24"/>
          <w:lang w:eastAsia="en-GB"/>
        </w:rPr>
        <w:t>Hot</w:t>
      </w:r>
      <w:r w:rsidRPr="006E230E">
        <w:rPr>
          <w:rFonts w:ascii="Times New Roman" w:eastAsia="Times New Roman" w:hAnsi="Times New Roman" w:cs="Times New Roman"/>
          <w:sz w:val="24"/>
          <w:szCs w:val="24"/>
          <w:lang w:eastAsia="en-GB"/>
        </w:rPr>
        <w:t xml:space="preserve"> access tier. This tier is optimized for frequent access of objects in the storage account. Accessing data in the hot tier is most cost-effective, while storage costs are higher. New storage accounts are created in the hot tier by default.</w:t>
      </w:r>
    </w:p>
    <w:p w14:paraId="1DEC46A7" w14:textId="77777777" w:rsidR="006E230E" w:rsidRPr="006E230E" w:rsidRDefault="006E230E" w:rsidP="006E230E">
      <w:pPr>
        <w:numPr>
          <w:ilvl w:val="0"/>
          <w:numId w:val="7"/>
        </w:numPr>
        <w:spacing w:before="100" w:beforeAutospacing="1" w:after="100" w:afterAutospacing="1" w:line="240" w:lineRule="auto"/>
        <w:rPr>
          <w:rFonts w:ascii="Times New Roman" w:eastAsia="Times New Roman" w:hAnsi="Times New Roman" w:cs="Times New Roman"/>
          <w:sz w:val="24"/>
          <w:szCs w:val="24"/>
          <w:lang w:eastAsia="en-GB"/>
        </w:rPr>
      </w:pPr>
      <w:r w:rsidRPr="006E230E">
        <w:rPr>
          <w:rFonts w:ascii="Times New Roman" w:eastAsia="Times New Roman" w:hAnsi="Times New Roman" w:cs="Times New Roman"/>
          <w:sz w:val="24"/>
          <w:szCs w:val="24"/>
          <w:lang w:eastAsia="en-GB"/>
        </w:rPr>
        <w:t xml:space="preserve">The </w:t>
      </w:r>
      <w:r w:rsidRPr="006E230E">
        <w:rPr>
          <w:rFonts w:ascii="Times New Roman" w:eastAsia="Times New Roman" w:hAnsi="Times New Roman" w:cs="Times New Roman"/>
          <w:b/>
          <w:bCs/>
          <w:sz w:val="24"/>
          <w:szCs w:val="24"/>
          <w:lang w:eastAsia="en-GB"/>
        </w:rPr>
        <w:t>Cool</w:t>
      </w:r>
      <w:r w:rsidRPr="006E230E">
        <w:rPr>
          <w:rFonts w:ascii="Times New Roman" w:eastAsia="Times New Roman" w:hAnsi="Times New Roman" w:cs="Times New Roman"/>
          <w:sz w:val="24"/>
          <w:szCs w:val="24"/>
          <w:lang w:eastAsia="en-GB"/>
        </w:rPr>
        <w:t xml:space="preserve"> access tier. This tier is optimized for storing large amounts of data that is infrequently accessed and stored for at least 30 days. Storing data in the cool tier is more cost-effective, but accessing that data may be more expensive than accessing data in the hot tier.</w:t>
      </w:r>
    </w:p>
    <w:p w14:paraId="0C5F320A" w14:textId="77777777" w:rsidR="006E230E" w:rsidRPr="006E230E" w:rsidRDefault="006E230E" w:rsidP="006E230E">
      <w:pPr>
        <w:numPr>
          <w:ilvl w:val="0"/>
          <w:numId w:val="7"/>
        </w:numPr>
        <w:spacing w:before="100" w:beforeAutospacing="1" w:after="100" w:afterAutospacing="1" w:line="240" w:lineRule="auto"/>
        <w:rPr>
          <w:rFonts w:ascii="Times New Roman" w:eastAsia="Times New Roman" w:hAnsi="Times New Roman" w:cs="Times New Roman"/>
          <w:sz w:val="24"/>
          <w:szCs w:val="24"/>
          <w:lang w:eastAsia="en-GB"/>
        </w:rPr>
      </w:pPr>
      <w:r w:rsidRPr="006E230E">
        <w:rPr>
          <w:rFonts w:ascii="Times New Roman" w:eastAsia="Times New Roman" w:hAnsi="Times New Roman" w:cs="Times New Roman"/>
          <w:sz w:val="24"/>
          <w:szCs w:val="24"/>
          <w:lang w:eastAsia="en-GB"/>
        </w:rPr>
        <w:t xml:space="preserve">The </w:t>
      </w:r>
      <w:r w:rsidRPr="006E230E">
        <w:rPr>
          <w:rFonts w:ascii="Times New Roman" w:eastAsia="Times New Roman" w:hAnsi="Times New Roman" w:cs="Times New Roman"/>
          <w:b/>
          <w:bCs/>
          <w:sz w:val="24"/>
          <w:szCs w:val="24"/>
          <w:lang w:eastAsia="en-GB"/>
        </w:rPr>
        <w:t>Archive</w:t>
      </w:r>
      <w:r w:rsidRPr="006E230E">
        <w:rPr>
          <w:rFonts w:ascii="Times New Roman" w:eastAsia="Times New Roman" w:hAnsi="Times New Roman" w:cs="Times New Roman"/>
          <w:sz w:val="24"/>
          <w:szCs w:val="24"/>
          <w:lang w:eastAsia="en-GB"/>
        </w:rPr>
        <w:t xml:space="preserve"> tier. This tier is available only for individual block blobs. The archive tier is optimized for data that can tolerate several hours of retrieval latency and that will remain in the archive tier for at least 180 days. The archive tier is the most cost-effective option for storing data. However, accessing that data is more expensive than accessing data in the hot or cool tiers.</w:t>
      </w:r>
    </w:p>
    <w:p w14:paraId="72D88297" w14:textId="514B1BDE" w:rsidR="00490890" w:rsidRDefault="00096DCA" w:rsidP="006614E9">
      <w:r>
        <w:t>If there's a change in the usage pattern of your data, you can switch between these access tiers at any time.</w:t>
      </w:r>
    </w:p>
    <w:p w14:paraId="4978E971" w14:textId="77777777" w:rsidR="00467DF3" w:rsidRDefault="00467DF3" w:rsidP="006614E9"/>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517"/>
        <w:gridCol w:w="1957"/>
        <w:gridCol w:w="1879"/>
        <w:gridCol w:w="1882"/>
        <w:gridCol w:w="1781"/>
      </w:tblGrid>
      <w:tr w:rsidR="00467DF3" w:rsidRPr="00467DF3" w14:paraId="0F0B347F" w14:textId="77777777" w:rsidTr="00467DF3">
        <w:trPr>
          <w:tblHeader/>
          <w:tblCellSpacing w:w="15" w:type="dxa"/>
        </w:trPr>
        <w:tc>
          <w:tcPr>
            <w:tcW w:w="0" w:type="auto"/>
            <w:vAlign w:val="center"/>
            <w:hideMark/>
          </w:tcPr>
          <w:p w14:paraId="169EE57D" w14:textId="77777777" w:rsidR="00467DF3" w:rsidRPr="00467DF3" w:rsidRDefault="00467DF3" w:rsidP="00467DF3">
            <w:pPr>
              <w:spacing w:after="0" w:line="240" w:lineRule="auto"/>
              <w:rPr>
                <w:rFonts w:ascii="Times New Roman" w:eastAsia="Times New Roman" w:hAnsi="Times New Roman" w:cs="Times New Roman"/>
                <w:sz w:val="24"/>
                <w:szCs w:val="24"/>
                <w:lang w:eastAsia="en-GB"/>
              </w:rPr>
            </w:pPr>
          </w:p>
        </w:tc>
        <w:tc>
          <w:tcPr>
            <w:tcW w:w="0" w:type="auto"/>
            <w:vAlign w:val="center"/>
            <w:hideMark/>
          </w:tcPr>
          <w:p w14:paraId="68D6A67A" w14:textId="77777777" w:rsidR="00467DF3" w:rsidRPr="00467DF3" w:rsidRDefault="00467DF3" w:rsidP="00467DF3">
            <w:pPr>
              <w:spacing w:after="0" w:line="240" w:lineRule="auto"/>
              <w:jc w:val="center"/>
              <w:rPr>
                <w:rFonts w:ascii="Times New Roman" w:eastAsia="Times New Roman" w:hAnsi="Times New Roman" w:cs="Times New Roman"/>
                <w:b/>
                <w:bCs/>
                <w:sz w:val="24"/>
                <w:szCs w:val="24"/>
                <w:lang w:eastAsia="en-GB"/>
              </w:rPr>
            </w:pPr>
            <w:r w:rsidRPr="00467DF3">
              <w:rPr>
                <w:rFonts w:ascii="Times New Roman" w:eastAsia="Times New Roman" w:hAnsi="Times New Roman" w:cs="Times New Roman"/>
                <w:b/>
                <w:bCs/>
                <w:sz w:val="24"/>
                <w:szCs w:val="24"/>
                <w:lang w:eastAsia="en-GB"/>
              </w:rPr>
              <w:t>Premium performance</w:t>
            </w:r>
          </w:p>
        </w:tc>
        <w:tc>
          <w:tcPr>
            <w:tcW w:w="0" w:type="auto"/>
            <w:vAlign w:val="center"/>
            <w:hideMark/>
          </w:tcPr>
          <w:p w14:paraId="0DBD8DC2" w14:textId="77777777" w:rsidR="00467DF3" w:rsidRPr="00467DF3" w:rsidRDefault="00467DF3" w:rsidP="00467DF3">
            <w:pPr>
              <w:spacing w:after="0" w:line="240" w:lineRule="auto"/>
              <w:jc w:val="center"/>
              <w:rPr>
                <w:rFonts w:ascii="Times New Roman" w:eastAsia="Times New Roman" w:hAnsi="Times New Roman" w:cs="Times New Roman"/>
                <w:b/>
                <w:bCs/>
                <w:sz w:val="24"/>
                <w:szCs w:val="24"/>
                <w:lang w:eastAsia="en-GB"/>
              </w:rPr>
            </w:pPr>
            <w:r w:rsidRPr="00467DF3">
              <w:rPr>
                <w:rFonts w:ascii="Times New Roman" w:eastAsia="Times New Roman" w:hAnsi="Times New Roman" w:cs="Times New Roman"/>
                <w:b/>
                <w:bCs/>
                <w:sz w:val="24"/>
                <w:szCs w:val="24"/>
                <w:lang w:eastAsia="en-GB"/>
              </w:rPr>
              <w:t>Hot tier</w:t>
            </w:r>
          </w:p>
        </w:tc>
        <w:tc>
          <w:tcPr>
            <w:tcW w:w="0" w:type="auto"/>
            <w:vAlign w:val="center"/>
            <w:hideMark/>
          </w:tcPr>
          <w:p w14:paraId="3BF4137C" w14:textId="77777777" w:rsidR="00467DF3" w:rsidRPr="00467DF3" w:rsidRDefault="00467DF3" w:rsidP="00467DF3">
            <w:pPr>
              <w:spacing w:after="0" w:line="240" w:lineRule="auto"/>
              <w:jc w:val="center"/>
              <w:rPr>
                <w:rFonts w:ascii="Times New Roman" w:eastAsia="Times New Roman" w:hAnsi="Times New Roman" w:cs="Times New Roman"/>
                <w:b/>
                <w:bCs/>
                <w:sz w:val="24"/>
                <w:szCs w:val="24"/>
                <w:lang w:eastAsia="en-GB"/>
              </w:rPr>
            </w:pPr>
            <w:r w:rsidRPr="00467DF3">
              <w:rPr>
                <w:rFonts w:ascii="Times New Roman" w:eastAsia="Times New Roman" w:hAnsi="Times New Roman" w:cs="Times New Roman"/>
                <w:b/>
                <w:bCs/>
                <w:sz w:val="24"/>
                <w:szCs w:val="24"/>
                <w:lang w:eastAsia="en-GB"/>
              </w:rPr>
              <w:t>Cool tier</w:t>
            </w:r>
          </w:p>
        </w:tc>
        <w:tc>
          <w:tcPr>
            <w:tcW w:w="0" w:type="auto"/>
            <w:vAlign w:val="center"/>
            <w:hideMark/>
          </w:tcPr>
          <w:p w14:paraId="1D9C44E1" w14:textId="77777777" w:rsidR="00467DF3" w:rsidRPr="00467DF3" w:rsidRDefault="00467DF3" w:rsidP="00467DF3">
            <w:pPr>
              <w:spacing w:after="0" w:line="240" w:lineRule="auto"/>
              <w:jc w:val="center"/>
              <w:rPr>
                <w:rFonts w:ascii="Times New Roman" w:eastAsia="Times New Roman" w:hAnsi="Times New Roman" w:cs="Times New Roman"/>
                <w:b/>
                <w:bCs/>
                <w:sz w:val="24"/>
                <w:szCs w:val="24"/>
                <w:lang w:eastAsia="en-GB"/>
              </w:rPr>
            </w:pPr>
            <w:r w:rsidRPr="00467DF3">
              <w:rPr>
                <w:rFonts w:ascii="Times New Roman" w:eastAsia="Times New Roman" w:hAnsi="Times New Roman" w:cs="Times New Roman"/>
                <w:b/>
                <w:bCs/>
                <w:sz w:val="24"/>
                <w:szCs w:val="24"/>
                <w:lang w:eastAsia="en-GB"/>
              </w:rPr>
              <w:t>Archive tier</w:t>
            </w:r>
          </w:p>
        </w:tc>
      </w:tr>
      <w:tr w:rsidR="00467DF3" w:rsidRPr="00467DF3" w14:paraId="43DDF07C" w14:textId="77777777" w:rsidTr="00467DF3">
        <w:trPr>
          <w:tblCellSpacing w:w="15" w:type="dxa"/>
        </w:trPr>
        <w:tc>
          <w:tcPr>
            <w:tcW w:w="0" w:type="auto"/>
            <w:vAlign w:val="center"/>
            <w:hideMark/>
          </w:tcPr>
          <w:p w14:paraId="3BE9ADED" w14:textId="77777777" w:rsidR="00467DF3" w:rsidRPr="00467DF3" w:rsidRDefault="00467DF3" w:rsidP="00467DF3">
            <w:pPr>
              <w:spacing w:after="0" w:line="240" w:lineRule="auto"/>
              <w:rPr>
                <w:rFonts w:ascii="Times New Roman" w:eastAsia="Times New Roman" w:hAnsi="Times New Roman" w:cs="Times New Roman"/>
                <w:sz w:val="24"/>
                <w:szCs w:val="24"/>
                <w:lang w:eastAsia="en-GB"/>
              </w:rPr>
            </w:pPr>
            <w:r w:rsidRPr="00467DF3">
              <w:rPr>
                <w:rFonts w:ascii="Times New Roman" w:eastAsia="Times New Roman" w:hAnsi="Times New Roman" w:cs="Times New Roman"/>
                <w:b/>
                <w:bCs/>
                <w:sz w:val="24"/>
                <w:szCs w:val="24"/>
                <w:lang w:eastAsia="en-GB"/>
              </w:rPr>
              <w:t>Availability</w:t>
            </w:r>
          </w:p>
        </w:tc>
        <w:tc>
          <w:tcPr>
            <w:tcW w:w="0" w:type="auto"/>
            <w:vAlign w:val="center"/>
            <w:hideMark/>
          </w:tcPr>
          <w:p w14:paraId="0EC22302" w14:textId="77777777" w:rsidR="00467DF3" w:rsidRPr="00467DF3" w:rsidRDefault="00467DF3" w:rsidP="00467DF3">
            <w:pPr>
              <w:spacing w:after="0" w:line="240" w:lineRule="auto"/>
              <w:rPr>
                <w:rFonts w:ascii="Times New Roman" w:eastAsia="Times New Roman" w:hAnsi="Times New Roman" w:cs="Times New Roman"/>
                <w:sz w:val="24"/>
                <w:szCs w:val="24"/>
                <w:lang w:eastAsia="en-GB"/>
              </w:rPr>
            </w:pPr>
            <w:r w:rsidRPr="00467DF3">
              <w:rPr>
                <w:rFonts w:ascii="Times New Roman" w:eastAsia="Times New Roman" w:hAnsi="Times New Roman" w:cs="Times New Roman"/>
                <w:sz w:val="24"/>
                <w:szCs w:val="24"/>
                <w:lang w:eastAsia="en-GB"/>
              </w:rPr>
              <w:t>99.9%</w:t>
            </w:r>
          </w:p>
        </w:tc>
        <w:tc>
          <w:tcPr>
            <w:tcW w:w="0" w:type="auto"/>
            <w:vAlign w:val="center"/>
            <w:hideMark/>
          </w:tcPr>
          <w:p w14:paraId="48C5C943" w14:textId="77777777" w:rsidR="00467DF3" w:rsidRPr="00467DF3" w:rsidRDefault="00467DF3" w:rsidP="00467DF3">
            <w:pPr>
              <w:spacing w:after="0" w:line="240" w:lineRule="auto"/>
              <w:rPr>
                <w:rFonts w:ascii="Times New Roman" w:eastAsia="Times New Roman" w:hAnsi="Times New Roman" w:cs="Times New Roman"/>
                <w:sz w:val="24"/>
                <w:szCs w:val="24"/>
                <w:lang w:eastAsia="en-GB"/>
              </w:rPr>
            </w:pPr>
            <w:r w:rsidRPr="00467DF3">
              <w:rPr>
                <w:rFonts w:ascii="Times New Roman" w:eastAsia="Times New Roman" w:hAnsi="Times New Roman" w:cs="Times New Roman"/>
                <w:sz w:val="24"/>
                <w:szCs w:val="24"/>
                <w:lang w:eastAsia="en-GB"/>
              </w:rPr>
              <w:t>99.9%</w:t>
            </w:r>
          </w:p>
        </w:tc>
        <w:tc>
          <w:tcPr>
            <w:tcW w:w="0" w:type="auto"/>
            <w:vAlign w:val="center"/>
            <w:hideMark/>
          </w:tcPr>
          <w:p w14:paraId="66C6D865" w14:textId="77777777" w:rsidR="00467DF3" w:rsidRPr="00467DF3" w:rsidRDefault="00467DF3" w:rsidP="00467DF3">
            <w:pPr>
              <w:spacing w:after="0" w:line="240" w:lineRule="auto"/>
              <w:rPr>
                <w:rFonts w:ascii="Times New Roman" w:eastAsia="Times New Roman" w:hAnsi="Times New Roman" w:cs="Times New Roman"/>
                <w:sz w:val="24"/>
                <w:szCs w:val="24"/>
                <w:lang w:eastAsia="en-GB"/>
              </w:rPr>
            </w:pPr>
            <w:r w:rsidRPr="00467DF3">
              <w:rPr>
                <w:rFonts w:ascii="Times New Roman" w:eastAsia="Times New Roman" w:hAnsi="Times New Roman" w:cs="Times New Roman"/>
                <w:sz w:val="24"/>
                <w:szCs w:val="24"/>
                <w:lang w:eastAsia="en-GB"/>
              </w:rPr>
              <w:t>99%</w:t>
            </w:r>
          </w:p>
        </w:tc>
        <w:tc>
          <w:tcPr>
            <w:tcW w:w="0" w:type="auto"/>
            <w:vAlign w:val="center"/>
            <w:hideMark/>
          </w:tcPr>
          <w:p w14:paraId="75687859" w14:textId="77777777" w:rsidR="00467DF3" w:rsidRPr="00467DF3" w:rsidRDefault="00467DF3" w:rsidP="00467DF3">
            <w:pPr>
              <w:spacing w:after="0" w:line="240" w:lineRule="auto"/>
              <w:rPr>
                <w:rFonts w:ascii="Times New Roman" w:eastAsia="Times New Roman" w:hAnsi="Times New Roman" w:cs="Times New Roman"/>
                <w:sz w:val="24"/>
                <w:szCs w:val="24"/>
                <w:lang w:eastAsia="en-GB"/>
              </w:rPr>
            </w:pPr>
            <w:r w:rsidRPr="00467DF3">
              <w:rPr>
                <w:rFonts w:ascii="Times New Roman" w:eastAsia="Times New Roman" w:hAnsi="Times New Roman" w:cs="Times New Roman"/>
                <w:sz w:val="24"/>
                <w:szCs w:val="24"/>
                <w:lang w:eastAsia="en-GB"/>
              </w:rPr>
              <w:t>Offline</w:t>
            </w:r>
          </w:p>
        </w:tc>
      </w:tr>
      <w:tr w:rsidR="00467DF3" w:rsidRPr="00467DF3" w14:paraId="7FFD6A9E" w14:textId="77777777" w:rsidTr="00467DF3">
        <w:trPr>
          <w:tblCellSpacing w:w="15" w:type="dxa"/>
        </w:trPr>
        <w:tc>
          <w:tcPr>
            <w:tcW w:w="0" w:type="auto"/>
            <w:vAlign w:val="center"/>
            <w:hideMark/>
          </w:tcPr>
          <w:p w14:paraId="345F8C28" w14:textId="77777777" w:rsidR="00467DF3" w:rsidRPr="00467DF3" w:rsidRDefault="00467DF3" w:rsidP="00467DF3">
            <w:pPr>
              <w:spacing w:after="0" w:line="240" w:lineRule="auto"/>
              <w:rPr>
                <w:rFonts w:ascii="Times New Roman" w:eastAsia="Times New Roman" w:hAnsi="Times New Roman" w:cs="Times New Roman"/>
                <w:sz w:val="24"/>
                <w:szCs w:val="24"/>
                <w:lang w:eastAsia="en-GB"/>
              </w:rPr>
            </w:pPr>
            <w:r w:rsidRPr="00467DF3">
              <w:rPr>
                <w:rFonts w:ascii="Times New Roman" w:eastAsia="Times New Roman" w:hAnsi="Times New Roman" w:cs="Times New Roman"/>
                <w:b/>
                <w:bCs/>
                <w:sz w:val="24"/>
                <w:szCs w:val="24"/>
                <w:lang w:eastAsia="en-GB"/>
              </w:rPr>
              <w:t>Availability</w:t>
            </w:r>
            <w:r w:rsidRPr="00467DF3">
              <w:rPr>
                <w:rFonts w:ascii="Times New Roman" w:eastAsia="Times New Roman" w:hAnsi="Times New Roman" w:cs="Times New Roman"/>
                <w:sz w:val="24"/>
                <w:szCs w:val="24"/>
                <w:lang w:eastAsia="en-GB"/>
              </w:rPr>
              <w:t xml:space="preserve"> </w:t>
            </w:r>
            <w:r w:rsidRPr="00467DF3">
              <w:rPr>
                <w:rFonts w:ascii="Times New Roman" w:eastAsia="Times New Roman" w:hAnsi="Times New Roman" w:cs="Times New Roman"/>
                <w:sz w:val="24"/>
                <w:szCs w:val="24"/>
                <w:lang w:eastAsia="en-GB"/>
              </w:rPr>
              <w:br/>
            </w:r>
            <w:r w:rsidRPr="00467DF3">
              <w:rPr>
                <w:rFonts w:ascii="Times New Roman" w:eastAsia="Times New Roman" w:hAnsi="Times New Roman" w:cs="Times New Roman"/>
                <w:b/>
                <w:bCs/>
                <w:sz w:val="24"/>
                <w:szCs w:val="24"/>
                <w:lang w:eastAsia="en-GB"/>
              </w:rPr>
              <w:t>(RA-GRS reads)</w:t>
            </w:r>
          </w:p>
        </w:tc>
        <w:tc>
          <w:tcPr>
            <w:tcW w:w="0" w:type="auto"/>
            <w:vAlign w:val="center"/>
            <w:hideMark/>
          </w:tcPr>
          <w:p w14:paraId="50909C78" w14:textId="77777777" w:rsidR="00467DF3" w:rsidRPr="00467DF3" w:rsidRDefault="00467DF3" w:rsidP="00467DF3">
            <w:pPr>
              <w:spacing w:after="0" w:line="240" w:lineRule="auto"/>
              <w:rPr>
                <w:rFonts w:ascii="Times New Roman" w:eastAsia="Times New Roman" w:hAnsi="Times New Roman" w:cs="Times New Roman"/>
                <w:sz w:val="24"/>
                <w:szCs w:val="24"/>
                <w:lang w:eastAsia="en-GB"/>
              </w:rPr>
            </w:pPr>
            <w:r w:rsidRPr="00467DF3">
              <w:rPr>
                <w:rFonts w:ascii="Times New Roman" w:eastAsia="Times New Roman" w:hAnsi="Times New Roman" w:cs="Times New Roman"/>
                <w:sz w:val="24"/>
                <w:szCs w:val="24"/>
                <w:lang w:eastAsia="en-GB"/>
              </w:rPr>
              <w:t>N/A</w:t>
            </w:r>
          </w:p>
        </w:tc>
        <w:tc>
          <w:tcPr>
            <w:tcW w:w="0" w:type="auto"/>
            <w:vAlign w:val="center"/>
            <w:hideMark/>
          </w:tcPr>
          <w:p w14:paraId="56CF7B70" w14:textId="77777777" w:rsidR="00467DF3" w:rsidRPr="00467DF3" w:rsidRDefault="00467DF3" w:rsidP="00467DF3">
            <w:pPr>
              <w:spacing w:after="0" w:line="240" w:lineRule="auto"/>
              <w:rPr>
                <w:rFonts w:ascii="Times New Roman" w:eastAsia="Times New Roman" w:hAnsi="Times New Roman" w:cs="Times New Roman"/>
                <w:sz w:val="24"/>
                <w:szCs w:val="24"/>
                <w:lang w:eastAsia="en-GB"/>
              </w:rPr>
            </w:pPr>
            <w:r w:rsidRPr="00467DF3">
              <w:rPr>
                <w:rFonts w:ascii="Times New Roman" w:eastAsia="Times New Roman" w:hAnsi="Times New Roman" w:cs="Times New Roman"/>
                <w:sz w:val="24"/>
                <w:szCs w:val="24"/>
                <w:lang w:eastAsia="en-GB"/>
              </w:rPr>
              <w:t>99.99%</w:t>
            </w:r>
          </w:p>
        </w:tc>
        <w:tc>
          <w:tcPr>
            <w:tcW w:w="0" w:type="auto"/>
            <w:vAlign w:val="center"/>
            <w:hideMark/>
          </w:tcPr>
          <w:p w14:paraId="70BF5B57" w14:textId="77777777" w:rsidR="00467DF3" w:rsidRPr="00467DF3" w:rsidRDefault="00467DF3" w:rsidP="00467DF3">
            <w:pPr>
              <w:spacing w:after="0" w:line="240" w:lineRule="auto"/>
              <w:rPr>
                <w:rFonts w:ascii="Times New Roman" w:eastAsia="Times New Roman" w:hAnsi="Times New Roman" w:cs="Times New Roman"/>
                <w:sz w:val="24"/>
                <w:szCs w:val="24"/>
                <w:lang w:eastAsia="en-GB"/>
              </w:rPr>
            </w:pPr>
            <w:r w:rsidRPr="00467DF3">
              <w:rPr>
                <w:rFonts w:ascii="Times New Roman" w:eastAsia="Times New Roman" w:hAnsi="Times New Roman" w:cs="Times New Roman"/>
                <w:sz w:val="24"/>
                <w:szCs w:val="24"/>
                <w:lang w:eastAsia="en-GB"/>
              </w:rPr>
              <w:t>99.9%</w:t>
            </w:r>
          </w:p>
        </w:tc>
        <w:tc>
          <w:tcPr>
            <w:tcW w:w="0" w:type="auto"/>
            <w:vAlign w:val="center"/>
            <w:hideMark/>
          </w:tcPr>
          <w:p w14:paraId="782008C5" w14:textId="77777777" w:rsidR="00467DF3" w:rsidRPr="00467DF3" w:rsidRDefault="00467DF3" w:rsidP="00467DF3">
            <w:pPr>
              <w:spacing w:after="0" w:line="240" w:lineRule="auto"/>
              <w:rPr>
                <w:rFonts w:ascii="Times New Roman" w:eastAsia="Times New Roman" w:hAnsi="Times New Roman" w:cs="Times New Roman"/>
                <w:sz w:val="24"/>
                <w:szCs w:val="24"/>
                <w:lang w:eastAsia="en-GB"/>
              </w:rPr>
            </w:pPr>
            <w:r w:rsidRPr="00467DF3">
              <w:rPr>
                <w:rFonts w:ascii="Times New Roman" w:eastAsia="Times New Roman" w:hAnsi="Times New Roman" w:cs="Times New Roman"/>
                <w:sz w:val="24"/>
                <w:szCs w:val="24"/>
                <w:lang w:eastAsia="en-GB"/>
              </w:rPr>
              <w:t>Offline</w:t>
            </w:r>
          </w:p>
        </w:tc>
      </w:tr>
      <w:tr w:rsidR="00467DF3" w:rsidRPr="00467DF3" w14:paraId="35BE4425" w14:textId="77777777" w:rsidTr="00467DF3">
        <w:trPr>
          <w:tblCellSpacing w:w="15" w:type="dxa"/>
        </w:trPr>
        <w:tc>
          <w:tcPr>
            <w:tcW w:w="0" w:type="auto"/>
            <w:vAlign w:val="center"/>
            <w:hideMark/>
          </w:tcPr>
          <w:p w14:paraId="37F035BF" w14:textId="77777777" w:rsidR="00467DF3" w:rsidRPr="00467DF3" w:rsidRDefault="00467DF3" w:rsidP="00467DF3">
            <w:pPr>
              <w:spacing w:after="0" w:line="240" w:lineRule="auto"/>
              <w:rPr>
                <w:rFonts w:ascii="Times New Roman" w:eastAsia="Times New Roman" w:hAnsi="Times New Roman" w:cs="Times New Roman"/>
                <w:sz w:val="24"/>
                <w:szCs w:val="24"/>
                <w:lang w:eastAsia="en-GB"/>
              </w:rPr>
            </w:pPr>
            <w:r w:rsidRPr="00467DF3">
              <w:rPr>
                <w:rFonts w:ascii="Times New Roman" w:eastAsia="Times New Roman" w:hAnsi="Times New Roman" w:cs="Times New Roman"/>
                <w:b/>
                <w:bCs/>
                <w:sz w:val="24"/>
                <w:szCs w:val="24"/>
                <w:lang w:eastAsia="en-GB"/>
              </w:rPr>
              <w:t>Usage charges</w:t>
            </w:r>
          </w:p>
        </w:tc>
        <w:tc>
          <w:tcPr>
            <w:tcW w:w="0" w:type="auto"/>
            <w:vAlign w:val="center"/>
            <w:hideMark/>
          </w:tcPr>
          <w:p w14:paraId="154AAE17" w14:textId="77777777" w:rsidR="00467DF3" w:rsidRPr="00467DF3" w:rsidRDefault="00467DF3" w:rsidP="00467DF3">
            <w:pPr>
              <w:spacing w:after="0" w:line="240" w:lineRule="auto"/>
              <w:rPr>
                <w:rFonts w:ascii="Times New Roman" w:eastAsia="Times New Roman" w:hAnsi="Times New Roman" w:cs="Times New Roman"/>
                <w:sz w:val="24"/>
                <w:szCs w:val="24"/>
                <w:lang w:eastAsia="en-GB"/>
              </w:rPr>
            </w:pPr>
            <w:r w:rsidRPr="00467DF3">
              <w:rPr>
                <w:rFonts w:ascii="Times New Roman" w:eastAsia="Times New Roman" w:hAnsi="Times New Roman" w:cs="Times New Roman"/>
                <w:sz w:val="24"/>
                <w:szCs w:val="24"/>
                <w:lang w:eastAsia="en-GB"/>
              </w:rPr>
              <w:t xml:space="preserve">Higher storage costs, lower </w:t>
            </w:r>
            <w:r w:rsidRPr="00467DF3">
              <w:rPr>
                <w:rFonts w:ascii="Times New Roman" w:eastAsia="Times New Roman" w:hAnsi="Times New Roman" w:cs="Times New Roman"/>
                <w:sz w:val="24"/>
                <w:szCs w:val="24"/>
                <w:lang w:eastAsia="en-GB"/>
              </w:rPr>
              <w:lastRenderedPageBreak/>
              <w:t>access, and transaction cost</w:t>
            </w:r>
          </w:p>
        </w:tc>
        <w:tc>
          <w:tcPr>
            <w:tcW w:w="0" w:type="auto"/>
            <w:vAlign w:val="center"/>
            <w:hideMark/>
          </w:tcPr>
          <w:p w14:paraId="6D0569B1" w14:textId="77777777" w:rsidR="00467DF3" w:rsidRPr="00467DF3" w:rsidRDefault="00467DF3" w:rsidP="00467DF3">
            <w:pPr>
              <w:spacing w:after="0" w:line="240" w:lineRule="auto"/>
              <w:rPr>
                <w:rFonts w:ascii="Times New Roman" w:eastAsia="Times New Roman" w:hAnsi="Times New Roman" w:cs="Times New Roman"/>
                <w:sz w:val="24"/>
                <w:szCs w:val="24"/>
                <w:lang w:eastAsia="en-GB"/>
              </w:rPr>
            </w:pPr>
            <w:r w:rsidRPr="00467DF3">
              <w:rPr>
                <w:rFonts w:ascii="Times New Roman" w:eastAsia="Times New Roman" w:hAnsi="Times New Roman" w:cs="Times New Roman"/>
                <w:sz w:val="24"/>
                <w:szCs w:val="24"/>
                <w:lang w:eastAsia="en-GB"/>
              </w:rPr>
              <w:lastRenderedPageBreak/>
              <w:t xml:space="preserve">Higher storage costs, lower </w:t>
            </w:r>
            <w:r w:rsidRPr="00467DF3">
              <w:rPr>
                <w:rFonts w:ascii="Times New Roman" w:eastAsia="Times New Roman" w:hAnsi="Times New Roman" w:cs="Times New Roman"/>
                <w:sz w:val="24"/>
                <w:szCs w:val="24"/>
                <w:lang w:eastAsia="en-GB"/>
              </w:rPr>
              <w:lastRenderedPageBreak/>
              <w:t>access, and transaction costs</w:t>
            </w:r>
          </w:p>
        </w:tc>
        <w:tc>
          <w:tcPr>
            <w:tcW w:w="0" w:type="auto"/>
            <w:vAlign w:val="center"/>
            <w:hideMark/>
          </w:tcPr>
          <w:p w14:paraId="03B49421" w14:textId="77777777" w:rsidR="00467DF3" w:rsidRPr="00467DF3" w:rsidRDefault="00467DF3" w:rsidP="00467DF3">
            <w:pPr>
              <w:spacing w:after="0" w:line="240" w:lineRule="auto"/>
              <w:rPr>
                <w:rFonts w:ascii="Times New Roman" w:eastAsia="Times New Roman" w:hAnsi="Times New Roman" w:cs="Times New Roman"/>
                <w:sz w:val="24"/>
                <w:szCs w:val="24"/>
                <w:lang w:eastAsia="en-GB"/>
              </w:rPr>
            </w:pPr>
            <w:r w:rsidRPr="00467DF3">
              <w:rPr>
                <w:rFonts w:ascii="Times New Roman" w:eastAsia="Times New Roman" w:hAnsi="Times New Roman" w:cs="Times New Roman"/>
                <w:sz w:val="24"/>
                <w:szCs w:val="24"/>
                <w:lang w:eastAsia="en-GB"/>
              </w:rPr>
              <w:lastRenderedPageBreak/>
              <w:t xml:space="preserve">Lower storage costs, higher </w:t>
            </w:r>
            <w:r w:rsidRPr="00467DF3">
              <w:rPr>
                <w:rFonts w:ascii="Times New Roman" w:eastAsia="Times New Roman" w:hAnsi="Times New Roman" w:cs="Times New Roman"/>
                <w:sz w:val="24"/>
                <w:szCs w:val="24"/>
                <w:lang w:eastAsia="en-GB"/>
              </w:rPr>
              <w:lastRenderedPageBreak/>
              <w:t>access, and transaction costs</w:t>
            </w:r>
          </w:p>
        </w:tc>
        <w:tc>
          <w:tcPr>
            <w:tcW w:w="0" w:type="auto"/>
            <w:vAlign w:val="center"/>
            <w:hideMark/>
          </w:tcPr>
          <w:p w14:paraId="41A36DF6" w14:textId="77777777" w:rsidR="00467DF3" w:rsidRPr="00467DF3" w:rsidRDefault="00467DF3" w:rsidP="00467DF3">
            <w:pPr>
              <w:spacing w:after="0" w:line="240" w:lineRule="auto"/>
              <w:rPr>
                <w:rFonts w:ascii="Times New Roman" w:eastAsia="Times New Roman" w:hAnsi="Times New Roman" w:cs="Times New Roman"/>
                <w:sz w:val="24"/>
                <w:szCs w:val="24"/>
                <w:lang w:eastAsia="en-GB"/>
              </w:rPr>
            </w:pPr>
            <w:r w:rsidRPr="00467DF3">
              <w:rPr>
                <w:rFonts w:ascii="Times New Roman" w:eastAsia="Times New Roman" w:hAnsi="Times New Roman" w:cs="Times New Roman"/>
                <w:sz w:val="24"/>
                <w:szCs w:val="24"/>
                <w:lang w:eastAsia="en-GB"/>
              </w:rPr>
              <w:lastRenderedPageBreak/>
              <w:t xml:space="preserve">Lowest storage costs, highest </w:t>
            </w:r>
            <w:r w:rsidRPr="00467DF3">
              <w:rPr>
                <w:rFonts w:ascii="Times New Roman" w:eastAsia="Times New Roman" w:hAnsi="Times New Roman" w:cs="Times New Roman"/>
                <w:sz w:val="24"/>
                <w:szCs w:val="24"/>
                <w:lang w:eastAsia="en-GB"/>
              </w:rPr>
              <w:lastRenderedPageBreak/>
              <w:t>access, and transaction costs</w:t>
            </w:r>
          </w:p>
        </w:tc>
      </w:tr>
      <w:tr w:rsidR="00467DF3" w:rsidRPr="00467DF3" w14:paraId="0C10148F" w14:textId="77777777" w:rsidTr="00467DF3">
        <w:trPr>
          <w:tblCellSpacing w:w="15" w:type="dxa"/>
        </w:trPr>
        <w:tc>
          <w:tcPr>
            <w:tcW w:w="0" w:type="auto"/>
            <w:vAlign w:val="center"/>
            <w:hideMark/>
          </w:tcPr>
          <w:p w14:paraId="5F4907BF" w14:textId="77777777" w:rsidR="00467DF3" w:rsidRPr="00467DF3" w:rsidRDefault="00467DF3" w:rsidP="00467DF3">
            <w:pPr>
              <w:spacing w:after="0" w:line="240" w:lineRule="auto"/>
              <w:rPr>
                <w:rFonts w:ascii="Times New Roman" w:eastAsia="Times New Roman" w:hAnsi="Times New Roman" w:cs="Times New Roman"/>
                <w:sz w:val="24"/>
                <w:szCs w:val="24"/>
                <w:lang w:eastAsia="en-GB"/>
              </w:rPr>
            </w:pPr>
            <w:r w:rsidRPr="00467DF3">
              <w:rPr>
                <w:rFonts w:ascii="Times New Roman" w:eastAsia="Times New Roman" w:hAnsi="Times New Roman" w:cs="Times New Roman"/>
                <w:b/>
                <w:bCs/>
                <w:sz w:val="24"/>
                <w:szCs w:val="24"/>
                <w:lang w:eastAsia="en-GB"/>
              </w:rPr>
              <w:lastRenderedPageBreak/>
              <w:t>Minimum object size</w:t>
            </w:r>
          </w:p>
        </w:tc>
        <w:tc>
          <w:tcPr>
            <w:tcW w:w="0" w:type="auto"/>
            <w:vAlign w:val="center"/>
            <w:hideMark/>
          </w:tcPr>
          <w:p w14:paraId="0FBB0F18" w14:textId="77777777" w:rsidR="00467DF3" w:rsidRPr="00467DF3" w:rsidRDefault="00467DF3" w:rsidP="00467DF3">
            <w:pPr>
              <w:spacing w:after="0" w:line="240" w:lineRule="auto"/>
              <w:rPr>
                <w:rFonts w:ascii="Times New Roman" w:eastAsia="Times New Roman" w:hAnsi="Times New Roman" w:cs="Times New Roman"/>
                <w:sz w:val="24"/>
                <w:szCs w:val="24"/>
                <w:lang w:eastAsia="en-GB"/>
              </w:rPr>
            </w:pPr>
            <w:r w:rsidRPr="00467DF3">
              <w:rPr>
                <w:rFonts w:ascii="Times New Roman" w:eastAsia="Times New Roman" w:hAnsi="Times New Roman" w:cs="Times New Roman"/>
                <w:sz w:val="24"/>
                <w:szCs w:val="24"/>
                <w:lang w:eastAsia="en-GB"/>
              </w:rPr>
              <w:t>N/A</w:t>
            </w:r>
          </w:p>
        </w:tc>
        <w:tc>
          <w:tcPr>
            <w:tcW w:w="0" w:type="auto"/>
            <w:vAlign w:val="center"/>
            <w:hideMark/>
          </w:tcPr>
          <w:p w14:paraId="163EC3FE" w14:textId="77777777" w:rsidR="00467DF3" w:rsidRPr="00467DF3" w:rsidRDefault="00467DF3" w:rsidP="00467DF3">
            <w:pPr>
              <w:spacing w:after="0" w:line="240" w:lineRule="auto"/>
              <w:rPr>
                <w:rFonts w:ascii="Times New Roman" w:eastAsia="Times New Roman" w:hAnsi="Times New Roman" w:cs="Times New Roman"/>
                <w:sz w:val="24"/>
                <w:szCs w:val="24"/>
                <w:lang w:eastAsia="en-GB"/>
              </w:rPr>
            </w:pPr>
            <w:r w:rsidRPr="00467DF3">
              <w:rPr>
                <w:rFonts w:ascii="Times New Roman" w:eastAsia="Times New Roman" w:hAnsi="Times New Roman" w:cs="Times New Roman"/>
                <w:sz w:val="24"/>
                <w:szCs w:val="24"/>
                <w:lang w:eastAsia="en-GB"/>
              </w:rPr>
              <w:t>N/A</w:t>
            </w:r>
          </w:p>
        </w:tc>
        <w:tc>
          <w:tcPr>
            <w:tcW w:w="0" w:type="auto"/>
            <w:vAlign w:val="center"/>
            <w:hideMark/>
          </w:tcPr>
          <w:p w14:paraId="00F1AA90" w14:textId="77777777" w:rsidR="00467DF3" w:rsidRPr="00467DF3" w:rsidRDefault="00467DF3" w:rsidP="00467DF3">
            <w:pPr>
              <w:spacing w:after="0" w:line="240" w:lineRule="auto"/>
              <w:rPr>
                <w:rFonts w:ascii="Times New Roman" w:eastAsia="Times New Roman" w:hAnsi="Times New Roman" w:cs="Times New Roman"/>
                <w:sz w:val="24"/>
                <w:szCs w:val="24"/>
                <w:lang w:eastAsia="en-GB"/>
              </w:rPr>
            </w:pPr>
            <w:r w:rsidRPr="00467DF3">
              <w:rPr>
                <w:rFonts w:ascii="Times New Roman" w:eastAsia="Times New Roman" w:hAnsi="Times New Roman" w:cs="Times New Roman"/>
                <w:sz w:val="24"/>
                <w:szCs w:val="24"/>
                <w:lang w:eastAsia="en-GB"/>
              </w:rPr>
              <w:t>N/A</w:t>
            </w:r>
          </w:p>
        </w:tc>
        <w:tc>
          <w:tcPr>
            <w:tcW w:w="0" w:type="auto"/>
            <w:vAlign w:val="center"/>
            <w:hideMark/>
          </w:tcPr>
          <w:p w14:paraId="52290E22" w14:textId="77777777" w:rsidR="00467DF3" w:rsidRPr="00467DF3" w:rsidRDefault="00467DF3" w:rsidP="00467DF3">
            <w:pPr>
              <w:spacing w:after="0" w:line="240" w:lineRule="auto"/>
              <w:rPr>
                <w:rFonts w:ascii="Times New Roman" w:eastAsia="Times New Roman" w:hAnsi="Times New Roman" w:cs="Times New Roman"/>
                <w:sz w:val="24"/>
                <w:szCs w:val="24"/>
                <w:lang w:eastAsia="en-GB"/>
              </w:rPr>
            </w:pPr>
            <w:r w:rsidRPr="00467DF3">
              <w:rPr>
                <w:rFonts w:ascii="Times New Roman" w:eastAsia="Times New Roman" w:hAnsi="Times New Roman" w:cs="Times New Roman"/>
                <w:sz w:val="24"/>
                <w:szCs w:val="24"/>
                <w:lang w:eastAsia="en-GB"/>
              </w:rPr>
              <w:t>N/A</w:t>
            </w:r>
          </w:p>
        </w:tc>
      </w:tr>
      <w:tr w:rsidR="00467DF3" w:rsidRPr="00467DF3" w14:paraId="46FE7B34" w14:textId="77777777" w:rsidTr="00467DF3">
        <w:trPr>
          <w:tblCellSpacing w:w="15" w:type="dxa"/>
        </w:trPr>
        <w:tc>
          <w:tcPr>
            <w:tcW w:w="0" w:type="auto"/>
            <w:vAlign w:val="center"/>
            <w:hideMark/>
          </w:tcPr>
          <w:p w14:paraId="5FF16799" w14:textId="77777777" w:rsidR="00467DF3" w:rsidRPr="00467DF3" w:rsidRDefault="00467DF3" w:rsidP="00467DF3">
            <w:pPr>
              <w:spacing w:after="0" w:line="240" w:lineRule="auto"/>
              <w:rPr>
                <w:rFonts w:ascii="Times New Roman" w:eastAsia="Times New Roman" w:hAnsi="Times New Roman" w:cs="Times New Roman"/>
                <w:sz w:val="24"/>
                <w:szCs w:val="24"/>
                <w:lang w:eastAsia="en-GB"/>
              </w:rPr>
            </w:pPr>
            <w:r w:rsidRPr="00467DF3">
              <w:rPr>
                <w:rFonts w:ascii="Times New Roman" w:eastAsia="Times New Roman" w:hAnsi="Times New Roman" w:cs="Times New Roman"/>
                <w:b/>
                <w:bCs/>
                <w:sz w:val="24"/>
                <w:szCs w:val="24"/>
                <w:lang w:eastAsia="en-GB"/>
              </w:rPr>
              <w:t>Minimum storage duration</w:t>
            </w:r>
          </w:p>
        </w:tc>
        <w:tc>
          <w:tcPr>
            <w:tcW w:w="0" w:type="auto"/>
            <w:vAlign w:val="center"/>
            <w:hideMark/>
          </w:tcPr>
          <w:p w14:paraId="4B203485" w14:textId="77777777" w:rsidR="00467DF3" w:rsidRPr="00467DF3" w:rsidRDefault="00467DF3" w:rsidP="00467DF3">
            <w:pPr>
              <w:spacing w:after="0" w:line="240" w:lineRule="auto"/>
              <w:rPr>
                <w:rFonts w:ascii="Times New Roman" w:eastAsia="Times New Roman" w:hAnsi="Times New Roman" w:cs="Times New Roman"/>
                <w:sz w:val="24"/>
                <w:szCs w:val="24"/>
                <w:lang w:eastAsia="en-GB"/>
              </w:rPr>
            </w:pPr>
            <w:r w:rsidRPr="00467DF3">
              <w:rPr>
                <w:rFonts w:ascii="Times New Roman" w:eastAsia="Times New Roman" w:hAnsi="Times New Roman" w:cs="Times New Roman"/>
                <w:sz w:val="24"/>
                <w:szCs w:val="24"/>
                <w:lang w:eastAsia="en-GB"/>
              </w:rPr>
              <w:t>N/A</w:t>
            </w:r>
          </w:p>
        </w:tc>
        <w:tc>
          <w:tcPr>
            <w:tcW w:w="0" w:type="auto"/>
            <w:vAlign w:val="center"/>
            <w:hideMark/>
          </w:tcPr>
          <w:p w14:paraId="2D8BA749" w14:textId="77777777" w:rsidR="00467DF3" w:rsidRPr="00467DF3" w:rsidRDefault="00467DF3" w:rsidP="00467DF3">
            <w:pPr>
              <w:spacing w:after="0" w:line="240" w:lineRule="auto"/>
              <w:rPr>
                <w:rFonts w:ascii="Times New Roman" w:eastAsia="Times New Roman" w:hAnsi="Times New Roman" w:cs="Times New Roman"/>
                <w:sz w:val="24"/>
                <w:szCs w:val="24"/>
                <w:lang w:eastAsia="en-GB"/>
              </w:rPr>
            </w:pPr>
            <w:r w:rsidRPr="00467DF3">
              <w:rPr>
                <w:rFonts w:ascii="Times New Roman" w:eastAsia="Times New Roman" w:hAnsi="Times New Roman" w:cs="Times New Roman"/>
                <w:sz w:val="24"/>
                <w:szCs w:val="24"/>
                <w:lang w:eastAsia="en-GB"/>
              </w:rPr>
              <w:t>N/A</w:t>
            </w:r>
          </w:p>
        </w:tc>
        <w:tc>
          <w:tcPr>
            <w:tcW w:w="0" w:type="auto"/>
            <w:vAlign w:val="center"/>
            <w:hideMark/>
          </w:tcPr>
          <w:p w14:paraId="619D749C" w14:textId="77777777" w:rsidR="00467DF3" w:rsidRPr="00467DF3" w:rsidRDefault="00467DF3" w:rsidP="00467DF3">
            <w:pPr>
              <w:spacing w:after="0" w:line="240" w:lineRule="auto"/>
              <w:rPr>
                <w:rFonts w:ascii="Times New Roman" w:eastAsia="Times New Roman" w:hAnsi="Times New Roman" w:cs="Times New Roman"/>
                <w:sz w:val="24"/>
                <w:szCs w:val="24"/>
                <w:lang w:eastAsia="en-GB"/>
              </w:rPr>
            </w:pPr>
            <w:r w:rsidRPr="00467DF3">
              <w:rPr>
                <w:rFonts w:ascii="Times New Roman" w:eastAsia="Times New Roman" w:hAnsi="Times New Roman" w:cs="Times New Roman"/>
                <w:sz w:val="24"/>
                <w:szCs w:val="24"/>
                <w:lang w:eastAsia="en-GB"/>
              </w:rPr>
              <w:t>30 days</w:t>
            </w:r>
            <w:r w:rsidRPr="00467DF3">
              <w:rPr>
                <w:rFonts w:ascii="Times New Roman" w:eastAsia="Times New Roman" w:hAnsi="Times New Roman" w:cs="Times New Roman"/>
                <w:sz w:val="24"/>
                <w:szCs w:val="24"/>
                <w:vertAlign w:val="superscript"/>
                <w:lang w:eastAsia="en-GB"/>
              </w:rPr>
              <w:t>1</w:t>
            </w:r>
          </w:p>
        </w:tc>
        <w:tc>
          <w:tcPr>
            <w:tcW w:w="0" w:type="auto"/>
            <w:vAlign w:val="center"/>
            <w:hideMark/>
          </w:tcPr>
          <w:p w14:paraId="708F5D62" w14:textId="77777777" w:rsidR="00467DF3" w:rsidRPr="00467DF3" w:rsidRDefault="00467DF3" w:rsidP="00467DF3">
            <w:pPr>
              <w:spacing w:after="0" w:line="240" w:lineRule="auto"/>
              <w:rPr>
                <w:rFonts w:ascii="Times New Roman" w:eastAsia="Times New Roman" w:hAnsi="Times New Roman" w:cs="Times New Roman"/>
                <w:sz w:val="24"/>
                <w:szCs w:val="24"/>
                <w:lang w:eastAsia="en-GB"/>
              </w:rPr>
            </w:pPr>
            <w:r w:rsidRPr="00467DF3">
              <w:rPr>
                <w:rFonts w:ascii="Times New Roman" w:eastAsia="Times New Roman" w:hAnsi="Times New Roman" w:cs="Times New Roman"/>
                <w:sz w:val="24"/>
                <w:szCs w:val="24"/>
                <w:lang w:eastAsia="en-GB"/>
              </w:rPr>
              <w:t>180 days</w:t>
            </w:r>
          </w:p>
        </w:tc>
      </w:tr>
      <w:tr w:rsidR="00467DF3" w:rsidRPr="00467DF3" w14:paraId="72D87C36" w14:textId="77777777" w:rsidTr="00467DF3">
        <w:trPr>
          <w:tblCellSpacing w:w="15" w:type="dxa"/>
        </w:trPr>
        <w:tc>
          <w:tcPr>
            <w:tcW w:w="0" w:type="auto"/>
            <w:vAlign w:val="center"/>
            <w:hideMark/>
          </w:tcPr>
          <w:p w14:paraId="2BC94472" w14:textId="77777777" w:rsidR="00467DF3" w:rsidRPr="00467DF3" w:rsidRDefault="00467DF3" w:rsidP="00467DF3">
            <w:pPr>
              <w:spacing w:after="0" w:line="240" w:lineRule="auto"/>
              <w:rPr>
                <w:rFonts w:ascii="Times New Roman" w:eastAsia="Times New Roman" w:hAnsi="Times New Roman" w:cs="Times New Roman"/>
                <w:sz w:val="24"/>
                <w:szCs w:val="24"/>
                <w:lang w:eastAsia="en-GB"/>
              </w:rPr>
            </w:pPr>
            <w:r w:rsidRPr="00467DF3">
              <w:rPr>
                <w:rFonts w:ascii="Times New Roman" w:eastAsia="Times New Roman" w:hAnsi="Times New Roman" w:cs="Times New Roman"/>
                <w:b/>
                <w:bCs/>
                <w:sz w:val="24"/>
                <w:szCs w:val="24"/>
                <w:lang w:eastAsia="en-GB"/>
              </w:rPr>
              <w:t>Latency</w:t>
            </w:r>
            <w:r w:rsidRPr="00467DF3">
              <w:rPr>
                <w:rFonts w:ascii="Times New Roman" w:eastAsia="Times New Roman" w:hAnsi="Times New Roman" w:cs="Times New Roman"/>
                <w:sz w:val="24"/>
                <w:szCs w:val="24"/>
                <w:lang w:eastAsia="en-GB"/>
              </w:rPr>
              <w:t xml:space="preserve"> </w:t>
            </w:r>
            <w:r w:rsidRPr="00467DF3">
              <w:rPr>
                <w:rFonts w:ascii="Times New Roman" w:eastAsia="Times New Roman" w:hAnsi="Times New Roman" w:cs="Times New Roman"/>
                <w:sz w:val="24"/>
                <w:szCs w:val="24"/>
                <w:lang w:eastAsia="en-GB"/>
              </w:rPr>
              <w:br/>
            </w:r>
            <w:r w:rsidRPr="00467DF3">
              <w:rPr>
                <w:rFonts w:ascii="Times New Roman" w:eastAsia="Times New Roman" w:hAnsi="Times New Roman" w:cs="Times New Roman"/>
                <w:b/>
                <w:bCs/>
                <w:sz w:val="24"/>
                <w:szCs w:val="24"/>
                <w:lang w:eastAsia="en-GB"/>
              </w:rPr>
              <w:t>(Time to first byte)</w:t>
            </w:r>
          </w:p>
        </w:tc>
        <w:tc>
          <w:tcPr>
            <w:tcW w:w="0" w:type="auto"/>
            <w:vAlign w:val="center"/>
            <w:hideMark/>
          </w:tcPr>
          <w:p w14:paraId="635398FC" w14:textId="77777777" w:rsidR="00467DF3" w:rsidRPr="00467DF3" w:rsidRDefault="00467DF3" w:rsidP="00467DF3">
            <w:pPr>
              <w:spacing w:after="0" w:line="240" w:lineRule="auto"/>
              <w:rPr>
                <w:rFonts w:ascii="Times New Roman" w:eastAsia="Times New Roman" w:hAnsi="Times New Roman" w:cs="Times New Roman"/>
                <w:sz w:val="24"/>
                <w:szCs w:val="24"/>
                <w:lang w:eastAsia="en-GB"/>
              </w:rPr>
            </w:pPr>
            <w:r w:rsidRPr="00467DF3">
              <w:rPr>
                <w:rFonts w:ascii="Times New Roman" w:eastAsia="Times New Roman" w:hAnsi="Times New Roman" w:cs="Times New Roman"/>
                <w:sz w:val="24"/>
                <w:szCs w:val="24"/>
                <w:lang w:eastAsia="en-GB"/>
              </w:rPr>
              <w:t>Single-digit milliseconds</w:t>
            </w:r>
          </w:p>
        </w:tc>
        <w:tc>
          <w:tcPr>
            <w:tcW w:w="0" w:type="auto"/>
            <w:vAlign w:val="center"/>
            <w:hideMark/>
          </w:tcPr>
          <w:p w14:paraId="1920F801" w14:textId="77777777" w:rsidR="00467DF3" w:rsidRPr="00467DF3" w:rsidRDefault="00467DF3" w:rsidP="00467DF3">
            <w:pPr>
              <w:spacing w:after="0" w:line="240" w:lineRule="auto"/>
              <w:rPr>
                <w:rFonts w:ascii="Times New Roman" w:eastAsia="Times New Roman" w:hAnsi="Times New Roman" w:cs="Times New Roman"/>
                <w:sz w:val="24"/>
                <w:szCs w:val="24"/>
                <w:lang w:eastAsia="en-GB"/>
              </w:rPr>
            </w:pPr>
            <w:r w:rsidRPr="00467DF3">
              <w:rPr>
                <w:rFonts w:ascii="Times New Roman" w:eastAsia="Times New Roman" w:hAnsi="Times New Roman" w:cs="Times New Roman"/>
                <w:sz w:val="24"/>
                <w:szCs w:val="24"/>
                <w:lang w:eastAsia="en-GB"/>
              </w:rPr>
              <w:t>milliseconds</w:t>
            </w:r>
          </w:p>
        </w:tc>
        <w:tc>
          <w:tcPr>
            <w:tcW w:w="0" w:type="auto"/>
            <w:vAlign w:val="center"/>
            <w:hideMark/>
          </w:tcPr>
          <w:p w14:paraId="20D70CE4" w14:textId="77777777" w:rsidR="00467DF3" w:rsidRPr="00467DF3" w:rsidRDefault="00467DF3" w:rsidP="00467DF3">
            <w:pPr>
              <w:spacing w:after="0" w:line="240" w:lineRule="auto"/>
              <w:rPr>
                <w:rFonts w:ascii="Times New Roman" w:eastAsia="Times New Roman" w:hAnsi="Times New Roman" w:cs="Times New Roman"/>
                <w:sz w:val="24"/>
                <w:szCs w:val="24"/>
                <w:lang w:eastAsia="en-GB"/>
              </w:rPr>
            </w:pPr>
            <w:r w:rsidRPr="00467DF3">
              <w:rPr>
                <w:rFonts w:ascii="Times New Roman" w:eastAsia="Times New Roman" w:hAnsi="Times New Roman" w:cs="Times New Roman"/>
                <w:sz w:val="24"/>
                <w:szCs w:val="24"/>
                <w:lang w:eastAsia="en-GB"/>
              </w:rPr>
              <w:t>milliseconds</w:t>
            </w:r>
          </w:p>
        </w:tc>
        <w:tc>
          <w:tcPr>
            <w:tcW w:w="0" w:type="auto"/>
            <w:vAlign w:val="center"/>
            <w:hideMark/>
          </w:tcPr>
          <w:p w14:paraId="75164816" w14:textId="77777777" w:rsidR="00467DF3" w:rsidRPr="00467DF3" w:rsidRDefault="00467DF3" w:rsidP="00467DF3">
            <w:pPr>
              <w:spacing w:after="0" w:line="240" w:lineRule="auto"/>
              <w:rPr>
                <w:rFonts w:ascii="Times New Roman" w:eastAsia="Times New Roman" w:hAnsi="Times New Roman" w:cs="Times New Roman"/>
                <w:sz w:val="24"/>
                <w:szCs w:val="24"/>
                <w:lang w:eastAsia="en-GB"/>
              </w:rPr>
            </w:pPr>
            <w:r w:rsidRPr="00467DF3">
              <w:rPr>
                <w:rFonts w:ascii="Times New Roman" w:eastAsia="Times New Roman" w:hAnsi="Times New Roman" w:cs="Times New Roman"/>
                <w:sz w:val="24"/>
                <w:szCs w:val="24"/>
                <w:lang w:eastAsia="en-GB"/>
              </w:rPr>
              <w:t>hours</w:t>
            </w:r>
            <w:r w:rsidRPr="00467DF3">
              <w:rPr>
                <w:rFonts w:ascii="Times New Roman" w:eastAsia="Times New Roman" w:hAnsi="Times New Roman" w:cs="Times New Roman"/>
                <w:sz w:val="24"/>
                <w:szCs w:val="24"/>
                <w:vertAlign w:val="superscript"/>
                <w:lang w:eastAsia="en-GB"/>
              </w:rPr>
              <w:t>2</w:t>
            </w:r>
          </w:p>
        </w:tc>
      </w:tr>
    </w:tbl>
    <w:p w14:paraId="30D6D285" w14:textId="77777777" w:rsidR="003859CE" w:rsidRPr="006614E9" w:rsidRDefault="003859CE" w:rsidP="006614E9"/>
    <w:p w14:paraId="73EF10A6" w14:textId="77777777" w:rsidR="005A4495" w:rsidRDefault="005A4495" w:rsidP="00490890">
      <w:pPr>
        <w:pStyle w:val="Heading2"/>
      </w:pPr>
      <w:bookmarkStart w:id="10" w:name="_Toc50861446"/>
      <w:r>
        <w:t>Azure Storage redundancy</w:t>
      </w:r>
      <w:bookmarkEnd w:id="10"/>
    </w:p>
    <w:p w14:paraId="7EAA9109" w14:textId="23B97533" w:rsidR="00EE196C" w:rsidRDefault="001B0522" w:rsidP="00ED6709">
      <w:pPr>
        <w:spacing w:before="100" w:beforeAutospacing="1" w:after="100" w:afterAutospacing="1" w:line="240" w:lineRule="auto"/>
        <w:rPr>
          <w:rFonts w:ascii="Times New Roman" w:eastAsia="Times New Roman" w:hAnsi="Times New Roman" w:cs="Times New Roman"/>
          <w:sz w:val="24"/>
          <w:szCs w:val="24"/>
          <w:lang w:eastAsia="en-GB"/>
        </w:rPr>
      </w:pPr>
      <w:hyperlink r:id="rId18" w:history="1">
        <w:r w:rsidR="00EE196C" w:rsidRPr="00AF4452">
          <w:rPr>
            <w:rStyle w:val="Hyperlink"/>
            <w:rFonts w:ascii="Times New Roman" w:eastAsia="Times New Roman" w:hAnsi="Times New Roman" w:cs="Times New Roman"/>
            <w:sz w:val="24"/>
            <w:szCs w:val="24"/>
            <w:lang w:eastAsia="en-GB"/>
          </w:rPr>
          <w:t>https://docs.microsoft.com/en-us/azure/storage/common/storage-redundancy</w:t>
        </w:r>
      </w:hyperlink>
      <w:r w:rsidR="00EE196C">
        <w:rPr>
          <w:rFonts w:ascii="Times New Roman" w:eastAsia="Times New Roman" w:hAnsi="Times New Roman" w:cs="Times New Roman"/>
          <w:sz w:val="24"/>
          <w:szCs w:val="24"/>
          <w:lang w:eastAsia="en-GB"/>
        </w:rPr>
        <w:t xml:space="preserve"> </w:t>
      </w:r>
    </w:p>
    <w:p w14:paraId="201F8DE8" w14:textId="0CB7B515" w:rsidR="00ED6709" w:rsidRPr="00ED6709" w:rsidRDefault="00ED6709" w:rsidP="00ED6709">
      <w:pPr>
        <w:spacing w:before="100" w:beforeAutospacing="1" w:after="100" w:afterAutospacing="1" w:line="240" w:lineRule="auto"/>
        <w:rPr>
          <w:rFonts w:ascii="Times New Roman" w:eastAsia="Times New Roman" w:hAnsi="Times New Roman" w:cs="Times New Roman"/>
          <w:sz w:val="24"/>
          <w:szCs w:val="24"/>
          <w:lang w:eastAsia="en-GB"/>
        </w:rPr>
      </w:pPr>
      <w:r w:rsidRPr="00ED6709">
        <w:rPr>
          <w:rFonts w:ascii="Times New Roman" w:eastAsia="Times New Roman" w:hAnsi="Times New Roman" w:cs="Times New Roman"/>
          <w:sz w:val="24"/>
          <w:szCs w:val="24"/>
          <w:lang w:eastAsia="en-GB"/>
        </w:rPr>
        <w:t>The factors that help determine which redundancy option you should choose include:</w:t>
      </w:r>
    </w:p>
    <w:p w14:paraId="7593C86E" w14:textId="77777777" w:rsidR="00ED6709" w:rsidRPr="00ED6709" w:rsidRDefault="00ED6709" w:rsidP="00ED6709">
      <w:pPr>
        <w:numPr>
          <w:ilvl w:val="0"/>
          <w:numId w:val="5"/>
        </w:numPr>
        <w:spacing w:before="100" w:beforeAutospacing="1" w:after="100" w:afterAutospacing="1" w:line="240" w:lineRule="auto"/>
        <w:rPr>
          <w:rFonts w:ascii="Times New Roman" w:eastAsia="Times New Roman" w:hAnsi="Times New Roman" w:cs="Times New Roman"/>
          <w:sz w:val="24"/>
          <w:szCs w:val="24"/>
          <w:lang w:eastAsia="en-GB"/>
        </w:rPr>
      </w:pPr>
      <w:r w:rsidRPr="00ED6709">
        <w:rPr>
          <w:rFonts w:ascii="Times New Roman" w:eastAsia="Times New Roman" w:hAnsi="Times New Roman" w:cs="Times New Roman"/>
          <w:sz w:val="24"/>
          <w:szCs w:val="24"/>
          <w:lang w:eastAsia="en-GB"/>
        </w:rPr>
        <w:t xml:space="preserve">How your data is replicated in the </w:t>
      </w:r>
      <w:r w:rsidRPr="00ED6709">
        <w:rPr>
          <w:rFonts w:ascii="Times New Roman" w:eastAsia="Times New Roman" w:hAnsi="Times New Roman" w:cs="Times New Roman"/>
          <w:b/>
          <w:bCs/>
          <w:sz w:val="24"/>
          <w:szCs w:val="24"/>
          <w:lang w:eastAsia="en-GB"/>
        </w:rPr>
        <w:t>primary region</w:t>
      </w:r>
    </w:p>
    <w:p w14:paraId="417D2B48" w14:textId="77777777" w:rsidR="00ED6709" w:rsidRPr="00ED6709" w:rsidRDefault="00ED6709" w:rsidP="00ED6709">
      <w:pPr>
        <w:numPr>
          <w:ilvl w:val="0"/>
          <w:numId w:val="5"/>
        </w:numPr>
        <w:spacing w:before="100" w:beforeAutospacing="1" w:after="100" w:afterAutospacing="1" w:line="240" w:lineRule="auto"/>
        <w:rPr>
          <w:rFonts w:ascii="Times New Roman" w:eastAsia="Times New Roman" w:hAnsi="Times New Roman" w:cs="Times New Roman"/>
          <w:sz w:val="24"/>
          <w:szCs w:val="24"/>
          <w:lang w:eastAsia="en-GB"/>
        </w:rPr>
      </w:pPr>
      <w:r w:rsidRPr="00ED6709">
        <w:rPr>
          <w:rFonts w:ascii="Times New Roman" w:eastAsia="Times New Roman" w:hAnsi="Times New Roman" w:cs="Times New Roman"/>
          <w:sz w:val="24"/>
          <w:szCs w:val="24"/>
          <w:lang w:eastAsia="en-GB"/>
        </w:rPr>
        <w:t xml:space="preserve">Whether your data is replicated to a </w:t>
      </w:r>
      <w:r w:rsidRPr="00ED6709">
        <w:rPr>
          <w:rFonts w:ascii="Times New Roman" w:eastAsia="Times New Roman" w:hAnsi="Times New Roman" w:cs="Times New Roman"/>
          <w:b/>
          <w:bCs/>
          <w:sz w:val="24"/>
          <w:szCs w:val="24"/>
          <w:lang w:eastAsia="en-GB"/>
        </w:rPr>
        <w:t xml:space="preserve">second region that is geographically distant </w:t>
      </w:r>
      <w:r w:rsidRPr="00ED6709">
        <w:rPr>
          <w:rFonts w:ascii="Times New Roman" w:eastAsia="Times New Roman" w:hAnsi="Times New Roman" w:cs="Times New Roman"/>
          <w:sz w:val="24"/>
          <w:szCs w:val="24"/>
          <w:lang w:eastAsia="en-GB"/>
        </w:rPr>
        <w:t>to the primary region, to protect against regional disasters</w:t>
      </w:r>
    </w:p>
    <w:p w14:paraId="79F244CA" w14:textId="77777777" w:rsidR="00ED6709" w:rsidRPr="00ED6709" w:rsidRDefault="00ED6709" w:rsidP="00ED6709">
      <w:pPr>
        <w:numPr>
          <w:ilvl w:val="0"/>
          <w:numId w:val="5"/>
        </w:numPr>
        <w:spacing w:before="100" w:beforeAutospacing="1" w:after="100" w:afterAutospacing="1" w:line="240" w:lineRule="auto"/>
        <w:rPr>
          <w:rFonts w:ascii="Times New Roman" w:eastAsia="Times New Roman" w:hAnsi="Times New Roman" w:cs="Times New Roman"/>
          <w:sz w:val="24"/>
          <w:szCs w:val="24"/>
          <w:lang w:eastAsia="en-GB"/>
        </w:rPr>
      </w:pPr>
      <w:r w:rsidRPr="00ED6709">
        <w:rPr>
          <w:rFonts w:ascii="Times New Roman" w:eastAsia="Times New Roman" w:hAnsi="Times New Roman" w:cs="Times New Roman"/>
          <w:sz w:val="24"/>
          <w:szCs w:val="24"/>
          <w:lang w:eastAsia="en-GB"/>
        </w:rPr>
        <w:t xml:space="preserve">Whether your application requires </w:t>
      </w:r>
      <w:r w:rsidRPr="00ED6709">
        <w:rPr>
          <w:rFonts w:ascii="Times New Roman" w:eastAsia="Times New Roman" w:hAnsi="Times New Roman" w:cs="Times New Roman"/>
          <w:b/>
          <w:bCs/>
          <w:sz w:val="24"/>
          <w:szCs w:val="24"/>
          <w:lang w:eastAsia="en-GB"/>
        </w:rPr>
        <w:t>read access to the replicated data</w:t>
      </w:r>
      <w:r w:rsidRPr="00ED6709">
        <w:rPr>
          <w:rFonts w:ascii="Times New Roman" w:eastAsia="Times New Roman" w:hAnsi="Times New Roman" w:cs="Times New Roman"/>
          <w:sz w:val="24"/>
          <w:szCs w:val="24"/>
          <w:lang w:eastAsia="en-GB"/>
        </w:rPr>
        <w:t xml:space="preserve"> in the secondary region if the primary region becomes unavailable for any reason</w:t>
      </w:r>
    </w:p>
    <w:p w14:paraId="5C76F3F9" w14:textId="166D4C4A" w:rsidR="000C2E88" w:rsidRDefault="000C2E88" w:rsidP="009B6DC3"/>
    <w:p w14:paraId="7B1AA101" w14:textId="4EEB1A51" w:rsidR="00B45F4F" w:rsidRDefault="00B45F4F" w:rsidP="00B45F4F">
      <w:pPr>
        <w:pStyle w:val="Heading3"/>
      </w:pPr>
      <w:bookmarkStart w:id="11" w:name="_Toc50861447"/>
      <w:r>
        <w:t>Redundancy in the primary region</w:t>
      </w:r>
      <w:bookmarkEnd w:id="11"/>
    </w:p>
    <w:p w14:paraId="7FC9E26E" w14:textId="545845AC" w:rsidR="00BF0011" w:rsidRPr="00BF0011" w:rsidRDefault="00BC0B1D" w:rsidP="00BF0011">
      <w:pPr>
        <w:spacing w:after="0" w:line="240" w:lineRule="auto"/>
        <w:ind w:left="720"/>
        <w:rPr>
          <w:rFonts w:ascii="Times New Roman" w:eastAsia="Times New Roman" w:hAnsi="Times New Roman" w:cs="Times New Roman"/>
          <w:sz w:val="24"/>
          <w:szCs w:val="24"/>
          <w:lang w:eastAsia="en-GB"/>
        </w:rPr>
      </w:pPr>
      <w:r w:rsidRPr="00381C56">
        <w:rPr>
          <w:rFonts w:ascii="Times New Roman" w:eastAsia="Times New Roman" w:hAnsi="Symbol" w:cs="Times New Roman"/>
          <w:sz w:val="24"/>
          <w:szCs w:val="24"/>
          <w:lang w:eastAsia="en-GB"/>
        </w:rPr>
        <w:t></w:t>
      </w:r>
      <w:r w:rsidRPr="00381C56">
        <w:rPr>
          <w:rFonts w:ascii="Times New Roman" w:eastAsia="Times New Roman" w:hAnsi="Times New Roman" w:cs="Times New Roman"/>
          <w:sz w:val="24"/>
          <w:szCs w:val="24"/>
          <w:lang w:eastAsia="en-GB"/>
        </w:rPr>
        <w:t xml:space="preserve"> Locally</w:t>
      </w:r>
      <w:r w:rsidR="00381C56" w:rsidRPr="00381C56">
        <w:rPr>
          <w:rFonts w:ascii="Times New Roman" w:eastAsia="Times New Roman" w:hAnsi="Times New Roman" w:cs="Times New Roman"/>
          <w:b/>
          <w:bCs/>
          <w:sz w:val="24"/>
          <w:szCs w:val="24"/>
          <w:lang w:eastAsia="en-GB"/>
        </w:rPr>
        <w:t xml:space="preserve"> redundant storage (LRS)</w:t>
      </w:r>
      <w:r w:rsidR="00381C56" w:rsidRPr="00381C56">
        <w:rPr>
          <w:rFonts w:ascii="Times New Roman" w:eastAsia="Times New Roman" w:hAnsi="Times New Roman" w:cs="Times New Roman"/>
          <w:sz w:val="24"/>
          <w:szCs w:val="24"/>
          <w:lang w:eastAsia="en-GB"/>
        </w:rPr>
        <w:t xml:space="preserve"> copies your data </w:t>
      </w:r>
      <w:r w:rsidR="00381C56" w:rsidRPr="00381C56">
        <w:rPr>
          <w:rFonts w:ascii="Times New Roman" w:eastAsia="Times New Roman" w:hAnsi="Times New Roman" w:cs="Times New Roman"/>
          <w:b/>
          <w:bCs/>
          <w:color w:val="FF0000"/>
          <w:sz w:val="24"/>
          <w:szCs w:val="24"/>
          <w:lang w:eastAsia="en-GB"/>
        </w:rPr>
        <w:t>synchronously three times within a single physical location</w:t>
      </w:r>
      <w:r w:rsidR="00381C56" w:rsidRPr="00381C56">
        <w:rPr>
          <w:rFonts w:ascii="Times New Roman" w:eastAsia="Times New Roman" w:hAnsi="Times New Roman" w:cs="Times New Roman"/>
          <w:color w:val="FF0000"/>
          <w:sz w:val="24"/>
          <w:szCs w:val="24"/>
          <w:lang w:eastAsia="en-GB"/>
        </w:rPr>
        <w:t xml:space="preserve"> </w:t>
      </w:r>
      <w:r w:rsidR="00381C56" w:rsidRPr="00381C56">
        <w:rPr>
          <w:rFonts w:ascii="Times New Roman" w:eastAsia="Times New Roman" w:hAnsi="Times New Roman" w:cs="Times New Roman"/>
          <w:sz w:val="24"/>
          <w:szCs w:val="24"/>
          <w:lang w:eastAsia="en-GB"/>
        </w:rPr>
        <w:t xml:space="preserve">in the primary region. LRS is the least expensive replication </w:t>
      </w:r>
      <w:r w:rsidR="008F59C6" w:rsidRPr="00381C56">
        <w:rPr>
          <w:rFonts w:ascii="Times New Roman" w:eastAsia="Times New Roman" w:hAnsi="Times New Roman" w:cs="Times New Roman"/>
          <w:sz w:val="24"/>
          <w:szCs w:val="24"/>
          <w:lang w:eastAsia="en-GB"/>
        </w:rPr>
        <w:t>option but</w:t>
      </w:r>
      <w:r w:rsidR="00381C56" w:rsidRPr="00381C56">
        <w:rPr>
          <w:rFonts w:ascii="Times New Roman" w:eastAsia="Times New Roman" w:hAnsi="Times New Roman" w:cs="Times New Roman"/>
          <w:sz w:val="24"/>
          <w:szCs w:val="24"/>
          <w:lang w:eastAsia="en-GB"/>
        </w:rPr>
        <w:t xml:space="preserve"> is not recommended for applications requiring high availability. </w:t>
      </w:r>
      <w:r w:rsidR="00BF0011" w:rsidRPr="00BF0011">
        <w:rPr>
          <w:rFonts w:ascii="Times New Roman" w:eastAsia="Times New Roman" w:hAnsi="Times New Roman" w:cs="Times New Roman"/>
          <w:sz w:val="24"/>
          <w:szCs w:val="24"/>
          <w:lang w:eastAsia="en-GB"/>
        </w:rPr>
        <w:t>LRS is a good choice for the following scenarios:</w:t>
      </w:r>
    </w:p>
    <w:p w14:paraId="7F009A0E" w14:textId="77777777" w:rsidR="00BF0011" w:rsidRPr="00BF0011" w:rsidRDefault="00BF0011" w:rsidP="00BF0011">
      <w:pPr>
        <w:spacing w:after="0" w:line="240" w:lineRule="auto"/>
        <w:ind w:left="720"/>
        <w:rPr>
          <w:rFonts w:ascii="Times New Roman" w:eastAsia="Times New Roman" w:hAnsi="Times New Roman" w:cs="Times New Roman"/>
          <w:sz w:val="24"/>
          <w:szCs w:val="24"/>
          <w:lang w:eastAsia="en-GB"/>
        </w:rPr>
      </w:pPr>
    </w:p>
    <w:p w14:paraId="55231447" w14:textId="44FD97EA" w:rsidR="00BF0011" w:rsidRPr="00BF0011" w:rsidRDefault="00BF0011" w:rsidP="00BF0011">
      <w:pPr>
        <w:pStyle w:val="ListParagraph"/>
        <w:numPr>
          <w:ilvl w:val="0"/>
          <w:numId w:val="11"/>
        </w:numPr>
        <w:spacing w:after="0" w:line="240" w:lineRule="auto"/>
        <w:rPr>
          <w:rFonts w:ascii="Times New Roman" w:eastAsia="Times New Roman" w:hAnsi="Times New Roman" w:cs="Times New Roman"/>
          <w:sz w:val="24"/>
          <w:szCs w:val="24"/>
          <w:lang w:eastAsia="en-GB"/>
        </w:rPr>
      </w:pPr>
      <w:r w:rsidRPr="00BF0011">
        <w:rPr>
          <w:rFonts w:ascii="Times New Roman" w:eastAsia="Times New Roman" w:hAnsi="Times New Roman" w:cs="Times New Roman"/>
          <w:sz w:val="24"/>
          <w:szCs w:val="24"/>
          <w:lang w:eastAsia="en-GB"/>
        </w:rPr>
        <w:t>If your application stores data that can be easily reconstructed if data loss occurs, you may opt for LRS.</w:t>
      </w:r>
    </w:p>
    <w:p w14:paraId="3BFFF576" w14:textId="2E7747D2" w:rsidR="00381C56" w:rsidRPr="00BF0011" w:rsidRDefault="00BF0011" w:rsidP="00BF0011">
      <w:pPr>
        <w:pStyle w:val="ListParagraph"/>
        <w:numPr>
          <w:ilvl w:val="0"/>
          <w:numId w:val="11"/>
        </w:numPr>
        <w:spacing w:after="0" w:line="240" w:lineRule="auto"/>
        <w:rPr>
          <w:rFonts w:ascii="Times New Roman" w:eastAsia="Times New Roman" w:hAnsi="Times New Roman" w:cs="Times New Roman"/>
          <w:sz w:val="24"/>
          <w:szCs w:val="24"/>
          <w:lang w:eastAsia="en-GB"/>
        </w:rPr>
      </w:pPr>
      <w:r w:rsidRPr="00BF0011">
        <w:rPr>
          <w:rFonts w:ascii="Times New Roman" w:eastAsia="Times New Roman" w:hAnsi="Times New Roman" w:cs="Times New Roman"/>
          <w:sz w:val="24"/>
          <w:szCs w:val="24"/>
          <w:lang w:eastAsia="en-GB"/>
        </w:rPr>
        <w:t>If your application is restricted to replicating data only within a country or region due to data governance requirements, you may opt for LRS.</w:t>
      </w:r>
    </w:p>
    <w:p w14:paraId="2C5D86A5" w14:textId="31282446" w:rsidR="00B45F4F" w:rsidRDefault="00BC0B1D" w:rsidP="00381C56">
      <w:pPr>
        <w:ind w:left="720"/>
        <w:rPr>
          <w:rFonts w:ascii="Times New Roman" w:eastAsia="Times New Roman" w:hAnsi="Times New Roman" w:cs="Times New Roman"/>
          <w:sz w:val="24"/>
          <w:szCs w:val="24"/>
          <w:lang w:eastAsia="en-GB"/>
        </w:rPr>
      </w:pPr>
      <w:r w:rsidRPr="00381C56">
        <w:rPr>
          <w:rFonts w:ascii="Times New Roman" w:eastAsia="Times New Roman" w:hAnsi="Symbol" w:cs="Times New Roman"/>
          <w:sz w:val="24"/>
          <w:szCs w:val="24"/>
          <w:lang w:eastAsia="en-GB"/>
        </w:rPr>
        <w:t></w:t>
      </w:r>
      <w:r w:rsidRPr="00381C56">
        <w:rPr>
          <w:rFonts w:ascii="Times New Roman" w:eastAsia="Times New Roman" w:hAnsi="Times New Roman" w:cs="Times New Roman"/>
          <w:sz w:val="24"/>
          <w:szCs w:val="24"/>
          <w:lang w:eastAsia="en-GB"/>
        </w:rPr>
        <w:t xml:space="preserve"> Zone</w:t>
      </w:r>
      <w:r w:rsidR="00381C56" w:rsidRPr="00381C56">
        <w:rPr>
          <w:rFonts w:ascii="Times New Roman" w:eastAsia="Times New Roman" w:hAnsi="Times New Roman" w:cs="Times New Roman"/>
          <w:b/>
          <w:bCs/>
          <w:sz w:val="24"/>
          <w:szCs w:val="24"/>
          <w:lang w:eastAsia="en-GB"/>
        </w:rPr>
        <w:t>-redundant storage (ZRS)</w:t>
      </w:r>
      <w:r w:rsidR="00381C56" w:rsidRPr="00381C56">
        <w:rPr>
          <w:rFonts w:ascii="Times New Roman" w:eastAsia="Times New Roman" w:hAnsi="Times New Roman" w:cs="Times New Roman"/>
          <w:sz w:val="24"/>
          <w:szCs w:val="24"/>
          <w:lang w:eastAsia="en-GB"/>
        </w:rPr>
        <w:t xml:space="preserve"> copies your </w:t>
      </w:r>
      <w:r w:rsidR="00381C56" w:rsidRPr="00042087">
        <w:rPr>
          <w:rFonts w:ascii="Times New Roman" w:eastAsia="Times New Roman" w:hAnsi="Times New Roman" w:cs="Times New Roman"/>
          <w:b/>
          <w:bCs/>
          <w:color w:val="FF0000"/>
          <w:sz w:val="24"/>
          <w:szCs w:val="24"/>
          <w:lang w:eastAsia="en-GB"/>
        </w:rPr>
        <w:t xml:space="preserve">data synchronously across three Azure availability zones </w:t>
      </w:r>
      <w:r w:rsidR="00381C56" w:rsidRPr="00381C56">
        <w:rPr>
          <w:rFonts w:ascii="Times New Roman" w:eastAsia="Times New Roman" w:hAnsi="Times New Roman" w:cs="Times New Roman"/>
          <w:sz w:val="24"/>
          <w:szCs w:val="24"/>
          <w:lang w:eastAsia="en-GB"/>
        </w:rPr>
        <w:t>in the primary region. For applications requiring high availability, Microsoft recommends using ZRS in the primary region, and also replicating to a secondary region</w:t>
      </w:r>
    </w:p>
    <w:p w14:paraId="6C044C2C" w14:textId="6E6459EE" w:rsidR="002A17CC" w:rsidRDefault="002A17CC" w:rsidP="00381C56">
      <w:pPr>
        <w:ind w:left="720"/>
      </w:pPr>
      <w:r>
        <w:t xml:space="preserve">When designing applications for ZRS, follow practices for transient fault handling, including implementing </w:t>
      </w:r>
      <w:r w:rsidRPr="002A17CC">
        <w:rPr>
          <w:b/>
          <w:bCs/>
        </w:rPr>
        <w:t>retry policies with exponential back-off</w:t>
      </w:r>
      <w:r>
        <w:t>.</w:t>
      </w:r>
    </w:p>
    <w:p w14:paraId="1ADAFB9F" w14:textId="5792EE1F" w:rsidR="0082376C" w:rsidRDefault="0082376C" w:rsidP="00381C56">
      <w:pPr>
        <w:ind w:left="720"/>
        <w:rPr>
          <w:rFonts w:ascii="Times New Roman" w:eastAsia="Times New Roman" w:hAnsi="Times New Roman" w:cs="Times New Roman"/>
          <w:sz w:val="24"/>
          <w:szCs w:val="24"/>
          <w:lang w:eastAsia="en-GB"/>
        </w:rPr>
      </w:pPr>
      <w:r>
        <w:t>We also recommend using ZRS if you want to restrict an application to replicate data only within a country or region because of data governance requirements.</w:t>
      </w:r>
    </w:p>
    <w:p w14:paraId="4F75AC4E" w14:textId="77777777" w:rsidR="00A159BF" w:rsidRDefault="00A159BF" w:rsidP="00A159BF">
      <w:pPr>
        <w:pStyle w:val="Heading3"/>
      </w:pPr>
      <w:bookmarkStart w:id="12" w:name="_Toc50861448"/>
      <w:r>
        <w:lastRenderedPageBreak/>
        <w:t>Redundancy in a secondary region</w:t>
      </w:r>
      <w:bookmarkEnd w:id="12"/>
    </w:p>
    <w:p w14:paraId="17CCDBB8" w14:textId="51177EE3" w:rsidR="00A159BF" w:rsidRPr="00ED6B2F" w:rsidRDefault="00A159BF" w:rsidP="00A159BF">
      <w:pPr>
        <w:numPr>
          <w:ilvl w:val="0"/>
          <w:numId w:val="10"/>
        </w:numPr>
        <w:spacing w:before="100" w:beforeAutospacing="1" w:after="100" w:afterAutospacing="1" w:line="240" w:lineRule="auto"/>
        <w:rPr>
          <w:rFonts w:ascii="Times New Roman" w:eastAsia="Times New Roman" w:hAnsi="Times New Roman" w:cs="Times New Roman"/>
          <w:sz w:val="24"/>
          <w:szCs w:val="24"/>
          <w:lang w:eastAsia="en-GB"/>
        </w:rPr>
      </w:pPr>
      <w:r w:rsidRPr="00A159BF">
        <w:rPr>
          <w:rFonts w:ascii="Times New Roman" w:eastAsia="Times New Roman" w:hAnsi="Times New Roman" w:cs="Times New Roman"/>
          <w:b/>
          <w:bCs/>
          <w:sz w:val="24"/>
          <w:szCs w:val="24"/>
          <w:lang w:eastAsia="en-GB"/>
        </w:rPr>
        <w:t>Geo-redundant storage (GRS)</w:t>
      </w:r>
      <w:r w:rsidRPr="00A159BF">
        <w:rPr>
          <w:rFonts w:ascii="Times New Roman" w:eastAsia="Times New Roman" w:hAnsi="Times New Roman" w:cs="Times New Roman"/>
          <w:sz w:val="24"/>
          <w:szCs w:val="24"/>
          <w:lang w:eastAsia="en-GB"/>
        </w:rPr>
        <w:t xml:space="preserve"> copies your </w:t>
      </w:r>
      <w:r w:rsidRPr="00A159BF">
        <w:rPr>
          <w:rFonts w:ascii="Times New Roman" w:eastAsia="Times New Roman" w:hAnsi="Times New Roman" w:cs="Times New Roman"/>
          <w:color w:val="FF0000"/>
          <w:sz w:val="24"/>
          <w:szCs w:val="24"/>
          <w:lang w:eastAsia="en-GB"/>
        </w:rPr>
        <w:t xml:space="preserve">data synchronously three times within a single physical location in the primary region </w:t>
      </w:r>
      <w:r w:rsidRPr="00A159BF">
        <w:rPr>
          <w:rFonts w:ascii="Times New Roman" w:eastAsia="Times New Roman" w:hAnsi="Times New Roman" w:cs="Times New Roman"/>
          <w:sz w:val="24"/>
          <w:szCs w:val="24"/>
          <w:lang w:eastAsia="en-GB"/>
        </w:rPr>
        <w:t xml:space="preserve">using </w:t>
      </w:r>
      <w:r w:rsidRPr="00A159BF">
        <w:rPr>
          <w:rFonts w:ascii="Times New Roman" w:eastAsia="Times New Roman" w:hAnsi="Times New Roman" w:cs="Times New Roman"/>
          <w:b/>
          <w:bCs/>
          <w:color w:val="FF0000"/>
          <w:sz w:val="24"/>
          <w:szCs w:val="24"/>
          <w:u w:val="single"/>
          <w:lang w:eastAsia="en-GB"/>
        </w:rPr>
        <w:t>LRS</w:t>
      </w:r>
      <w:r w:rsidRPr="00A159BF">
        <w:rPr>
          <w:rFonts w:ascii="Times New Roman" w:eastAsia="Times New Roman" w:hAnsi="Times New Roman" w:cs="Times New Roman"/>
          <w:sz w:val="24"/>
          <w:szCs w:val="24"/>
          <w:lang w:eastAsia="en-GB"/>
        </w:rPr>
        <w:t xml:space="preserve">. It then copies your data </w:t>
      </w:r>
      <w:r w:rsidRPr="00A159BF">
        <w:rPr>
          <w:rFonts w:ascii="Times New Roman" w:eastAsia="Times New Roman" w:hAnsi="Times New Roman" w:cs="Times New Roman"/>
          <w:b/>
          <w:bCs/>
          <w:color w:val="FF0000"/>
          <w:sz w:val="24"/>
          <w:szCs w:val="24"/>
          <w:u w:val="single"/>
          <w:lang w:eastAsia="en-GB"/>
        </w:rPr>
        <w:t>asynchronously</w:t>
      </w:r>
      <w:r w:rsidRPr="00A159BF">
        <w:rPr>
          <w:rFonts w:ascii="Times New Roman" w:eastAsia="Times New Roman" w:hAnsi="Times New Roman" w:cs="Times New Roman"/>
          <w:color w:val="FF0000"/>
          <w:sz w:val="24"/>
          <w:szCs w:val="24"/>
          <w:lang w:eastAsia="en-GB"/>
        </w:rPr>
        <w:t xml:space="preserve"> </w:t>
      </w:r>
      <w:r w:rsidRPr="00A159BF">
        <w:rPr>
          <w:rFonts w:ascii="Times New Roman" w:eastAsia="Times New Roman" w:hAnsi="Times New Roman" w:cs="Times New Roman"/>
          <w:sz w:val="24"/>
          <w:szCs w:val="24"/>
          <w:lang w:eastAsia="en-GB"/>
        </w:rPr>
        <w:t>to a single physical location in the secondary region.</w:t>
      </w:r>
      <w:r w:rsidR="00ED6B2F" w:rsidRPr="00ED6B2F">
        <w:t xml:space="preserve"> </w:t>
      </w:r>
      <w:r w:rsidR="00ED6B2F">
        <w:t>When data is written to the secondary location, it's also replicated within that location using LRS.</w:t>
      </w:r>
    </w:p>
    <w:p w14:paraId="2915D58C" w14:textId="30DAD493" w:rsidR="00A159BF" w:rsidRPr="00F75175" w:rsidRDefault="00A159BF" w:rsidP="00A159BF">
      <w:pPr>
        <w:numPr>
          <w:ilvl w:val="0"/>
          <w:numId w:val="10"/>
        </w:numPr>
        <w:spacing w:before="100" w:beforeAutospacing="1" w:after="100" w:afterAutospacing="1" w:line="240" w:lineRule="auto"/>
        <w:rPr>
          <w:rFonts w:ascii="Times New Roman" w:eastAsia="Times New Roman" w:hAnsi="Times New Roman" w:cs="Times New Roman"/>
          <w:sz w:val="24"/>
          <w:szCs w:val="24"/>
          <w:lang w:eastAsia="en-GB"/>
        </w:rPr>
      </w:pPr>
      <w:r w:rsidRPr="00A159BF">
        <w:rPr>
          <w:rFonts w:ascii="Times New Roman" w:eastAsia="Times New Roman" w:hAnsi="Times New Roman" w:cs="Times New Roman"/>
          <w:b/>
          <w:bCs/>
          <w:sz w:val="24"/>
          <w:szCs w:val="24"/>
          <w:lang w:eastAsia="en-GB"/>
        </w:rPr>
        <w:t>Geo-zone-redundant storage (GZRS)</w:t>
      </w:r>
      <w:r w:rsidRPr="00A159BF">
        <w:rPr>
          <w:rFonts w:ascii="Times New Roman" w:eastAsia="Times New Roman" w:hAnsi="Times New Roman" w:cs="Times New Roman"/>
          <w:sz w:val="24"/>
          <w:szCs w:val="24"/>
          <w:lang w:eastAsia="en-GB"/>
        </w:rPr>
        <w:t xml:space="preserve"> copies your </w:t>
      </w:r>
      <w:r w:rsidRPr="00A159BF">
        <w:rPr>
          <w:rFonts w:ascii="Times New Roman" w:eastAsia="Times New Roman" w:hAnsi="Times New Roman" w:cs="Times New Roman"/>
          <w:b/>
          <w:bCs/>
          <w:color w:val="FF0000"/>
          <w:sz w:val="24"/>
          <w:szCs w:val="24"/>
          <w:lang w:eastAsia="en-GB"/>
        </w:rPr>
        <w:t>data synchronously across three Azure availability zones</w:t>
      </w:r>
      <w:r w:rsidRPr="00A159BF">
        <w:rPr>
          <w:rFonts w:ascii="Times New Roman" w:eastAsia="Times New Roman" w:hAnsi="Times New Roman" w:cs="Times New Roman"/>
          <w:sz w:val="24"/>
          <w:szCs w:val="24"/>
          <w:lang w:eastAsia="en-GB"/>
        </w:rPr>
        <w:t xml:space="preserve"> in the primary region using </w:t>
      </w:r>
      <w:r w:rsidRPr="00A159BF">
        <w:rPr>
          <w:rFonts w:ascii="Times New Roman" w:eastAsia="Times New Roman" w:hAnsi="Times New Roman" w:cs="Times New Roman"/>
          <w:b/>
          <w:bCs/>
          <w:color w:val="FF0000"/>
          <w:sz w:val="24"/>
          <w:szCs w:val="24"/>
          <w:u w:val="single"/>
          <w:lang w:eastAsia="en-GB"/>
        </w:rPr>
        <w:t>ZRS</w:t>
      </w:r>
      <w:r w:rsidRPr="00A159BF">
        <w:rPr>
          <w:rFonts w:ascii="Times New Roman" w:eastAsia="Times New Roman" w:hAnsi="Times New Roman" w:cs="Times New Roman"/>
          <w:sz w:val="24"/>
          <w:szCs w:val="24"/>
          <w:lang w:eastAsia="en-GB"/>
        </w:rPr>
        <w:t>. It then copies your data asynchronously to a single physical location in the secondary region.</w:t>
      </w:r>
      <w:r w:rsidR="00C26ED0" w:rsidRPr="00C26ED0">
        <w:t xml:space="preserve"> </w:t>
      </w:r>
      <w:r w:rsidR="00C26ED0">
        <w:t>When data is written to the secondary location, it's also replicated within that location using LRS.</w:t>
      </w:r>
    </w:p>
    <w:p w14:paraId="5619E684" w14:textId="76E02056" w:rsidR="00F75175" w:rsidRDefault="00F75175" w:rsidP="00F75175">
      <w:pPr>
        <w:spacing w:before="100" w:beforeAutospacing="1" w:after="100" w:afterAutospacing="1" w:line="240" w:lineRule="auto"/>
        <w:rPr>
          <w:rFonts w:ascii="Times New Roman" w:eastAsia="Times New Roman" w:hAnsi="Times New Roman" w:cs="Times New Roman"/>
          <w:sz w:val="24"/>
          <w:szCs w:val="24"/>
          <w:lang w:eastAsia="en-GB"/>
        </w:rPr>
      </w:pPr>
    </w:p>
    <w:p w14:paraId="0F4574C3" w14:textId="6DB6DD88" w:rsidR="00F75175" w:rsidRDefault="00D80212" w:rsidP="00F75175">
      <w:pPr>
        <w:spacing w:before="100" w:beforeAutospacing="1" w:after="100" w:afterAutospacing="1"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NOTE : The advantage of RA</w:t>
      </w:r>
      <w:r w:rsidR="00E71839">
        <w:rPr>
          <w:rFonts w:ascii="Times New Roman" w:eastAsia="Times New Roman" w:hAnsi="Times New Roman" w:cs="Times New Roman"/>
          <w:sz w:val="24"/>
          <w:szCs w:val="24"/>
          <w:lang w:eastAsia="en-GB"/>
        </w:rPr>
        <w:t>-GRS or RA-G</w:t>
      </w:r>
      <w:r w:rsidR="00953A64">
        <w:rPr>
          <w:rFonts w:ascii="Times New Roman" w:eastAsia="Times New Roman" w:hAnsi="Times New Roman" w:cs="Times New Roman"/>
          <w:sz w:val="24"/>
          <w:szCs w:val="24"/>
          <w:lang w:eastAsia="en-GB"/>
        </w:rPr>
        <w:t xml:space="preserve">ZRS is that data can be read from replicas without Microsoft or the user </w:t>
      </w:r>
      <w:r w:rsidR="005D4E8A">
        <w:rPr>
          <w:rFonts w:ascii="Times New Roman" w:eastAsia="Times New Roman" w:hAnsi="Times New Roman" w:cs="Times New Roman"/>
          <w:sz w:val="24"/>
          <w:szCs w:val="24"/>
          <w:lang w:eastAsia="en-GB"/>
        </w:rPr>
        <w:t>initiating the failover.</w:t>
      </w:r>
    </w:p>
    <w:p w14:paraId="039BB8B0" w14:textId="0808DF21" w:rsidR="00F75175" w:rsidRDefault="00F75175" w:rsidP="00F75175">
      <w:pPr>
        <w:spacing w:before="100" w:beforeAutospacing="1" w:after="100" w:afterAutospacing="1" w:line="240" w:lineRule="auto"/>
        <w:rPr>
          <w:rFonts w:ascii="Times New Roman" w:eastAsia="Times New Roman" w:hAnsi="Times New Roman" w:cs="Times New Roman"/>
          <w:sz w:val="24"/>
          <w:szCs w:val="24"/>
          <w:lang w:eastAsia="en-GB"/>
        </w:rPr>
      </w:pPr>
    </w:p>
    <w:p w14:paraId="5764A863" w14:textId="4B9CCF08" w:rsidR="00F75175" w:rsidRDefault="00F75175" w:rsidP="00F75175">
      <w:pPr>
        <w:spacing w:before="100" w:beforeAutospacing="1" w:after="100" w:afterAutospacing="1" w:line="240" w:lineRule="auto"/>
        <w:rPr>
          <w:rFonts w:ascii="Times New Roman" w:eastAsia="Times New Roman" w:hAnsi="Times New Roman" w:cs="Times New Roman"/>
          <w:sz w:val="24"/>
          <w:szCs w:val="24"/>
          <w:lang w:eastAsia="en-GB"/>
        </w:rPr>
      </w:pPr>
    </w:p>
    <w:p w14:paraId="59BF436A" w14:textId="198A2DB9" w:rsidR="00F75175" w:rsidRDefault="00F75175" w:rsidP="00F75175">
      <w:pPr>
        <w:spacing w:before="100" w:beforeAutospacing="1" w:after="100" w:afterAutospacing="1" w:line="240" w:lineRule="auto"/>
        <w:rPr>
          <w:rFonts w:ascii="Times New Roman" w:eastAsia="Times New Roman" w:hAnsi="Times New Roman" w:cs="Times New Roman"/>
          <w:sz w:val="24"/>
          <w:szCs w:val="24"/>
          <w:lang w:eastAsia="en-GB"/>
        </w:rPr>
      </w:pPr>
    </w:p>
    <w:p w14:paraId="6508E17B" w14:textId="20BF0C45" w:rsidR="00F75175" w:rsidRDefault="00F75175" w:rsidP="00F75175">
      <w:pPr>
        <w:spacing w:before="100" w:beforeAutospacing="1" w:after="100" w:afterAutospacing="1" w:line="240" w:lineRule="auto"/>
        <w:rPr>
          <w:rFonts w:ascii="Times New Roman" w:eastAsia="Times New Roman" w:hAnsi="Times New Roman" w:cs="Times New Roman"/>
          <w:sz w:val="24"/>
          <w:szCs w:val="24"/>
          <w:lang w:eastAsia="en-GB"/>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4721"/>
        <w:gridCol w:w="547"/>
        <w:gridCol w:w="547"/>
        <w:gridCol w:w="1516"/>
        <w:gridCol w:w="1685"/>
      </w:tblGrid>
      <w:tr w:rsidR="00F75175" w:rsidRPr="00F75175" w14:paraId="2634C803" w14:textId="77777777" w:rsidTr="00F75175">
        <w:trPr>
          <w:tblHeader/>
          <w:tblCellSpacing w:w="15" w:type="dxa"/>
        </w:trPr>
        <w:tc>
          <w:tcPr>
            <w:tcW w:w="0" w:type="auto"/>
            <w:vAlign w:val="center"/>
            <w:hideMark/>
          </w:tcPr>
          <w:p w14:paraId="125F001F" w14:textId="77777777" w:rsidR="00F75175" w:rsidRPr="00F75175" w:rsidRDefault="00F75175" w:rsidP="00F75175">
            <w:pPr>
              <w:spacing w:after="0" w:line="240" w:lineRule="auto"/>
              <w:rPr>
                <w:rFonts w:ascii="Times New Roman" w:eastAsia="Times New Roman" w:hAnsi="Times New Roman" w:cs="Times New Roman"/>
                <w:b/>
                <w:bCs/>
                <w:sz w:val="24"/>
                <w:szCs w:val="24"/>
                <w:lang w:eastAsia="en-GB"/>
              </w:rPr>
            </w:pPr>
            <w:r w:rsidRPr="00F75175">
              <w:rPr>
                <w:rFonts w:ascii="Times New Roman" w:eastAsia="Times New Roman" w:hAnsi="Times New Roman" w:cs="Times New Roman"/>
                <w:b/>
                <w:bCs/>
                <w:sz w:val="24"/>
                <w:szCs w:val="24"/>
                <w:lang w:eastAsia="en-GB"/>
              </w:rPr>
              <w:t>Outage scenario</w:t>
            </w:r>
          </w:p>
        </w:tc>
        <w:tc>
          <w:tcPr>
            <w:tcW w:w="0" w:type="auto"/>
            <w:vAlign w:val="center"/>
            <w:hideMark/>
          </w:tcPr>
          <w:p w14:paraId="61945A29" w14:textId="77777777" w:rsidR="00F75175" w:rsidRPr="00F75175" w:rsidRDefault="00F75175" w:rsidP="00F75175">
            <w:pPr>
              <w:spacing w:after="0" w:line="240" w:lineRule="auto"/>
              <w:rPr>
                <w:rFonts w:ascii="Times New Roman" w:eastAsia="Times New Roman" w:hAnsi="Times New Roman" w:cs="Times New Roman"/>
                <w:b/>
                <w:bCs/>
                <w:sz w:val="24"/>
                <w:szCs w:val="24"/>
                <w:lang w:eastAsia="en-GB"/>
              </w:rPr>
            </w:pPr>
            <w:r w:rsidRPr="00F75175">
              <w:rPr>
                <w:rFonts w:ascii="Times New Roman" w:eastAsia="Times New Roman" w:hAnsi="Times New Roman" w:cs="Times New Roman"/>
                <w:b/>
                <w:bCs/>
                <w:sz w:val="24"/>
                <w:szCs w:val="24"/>
                <w:lang w:eastAsia="en-GB"/>
              </w:rPr>
              <w:t>LRS</w:t>
            </w:r>
          </w:p>
        </w:tc>
        <w:tc>
          <w:tcPr>
            <w:tcW w:w="0" w:type="auto"/>
            <w:vAlign w:val="center"/>
            <w:hideMark/>
          </w:tcPr>
          <w:p w14:paraId="1353B9E1" w14:textId="77777777" w:rsidR="00F75175" w:rsidRPr="00F75175" w:rsidRDefault="00F75175" w:rsidP="00F75175">
            <w:pPr>
              <w:spacing w:after="0" w:line="240" w:lineRule="auto"/>
              <w:rPr>
                <w:rFonts w:ascii="Times New Roman" w:eastAsia="Times New Roman" w:hAnsi="Times New Roman" w:cs="Times New Roman"/>
                <w:b/>
                <w:bCs/>
                <w:sz w:val="24"/>
                <w:szCs w:val="24"/>
                <w:lang w:eastAsia="en-GB"/>
              </w:rPr>
            </w:pPr>
            <w:r w:rsidRPr="00F75175">
              <w:rPr>
                <w:rFonts w:ascii="Times New Roman" w:eastAsia="Times New Roman" w:hAnsi="Times New Roman" w:cs="Times New Roman"/>
                <w:b/>
                <w:bCs/>
                <w:sz w:val="24"/>
                <w:szCs w:val="24"/>
                <w:lang w:eastAsia="en-GB"/>
              </w:rPr>
              <w:t>ZRS</w:t>
            </w:r>
          </w:p>
        </w:tc>
        <w:tc>
          <w:tcPr>
            <w:tcW w:w="0" w:type="auto"/>
            <w:vAlign w:val="center"/>
            <w:hideMark/>
          </w:tcPr>
          <w:p w14:paraId="0E0E9E32" w14:textId="77777777" w:rsidR="00F75175" w:rsidRPr="00F75175" w:rsidRDefault="00F75175" w:rsidP="00F75175">
            <w:pPr>
              <w:spacing w:after="0" w:line="240" w:lineRule="auto"/>
              <w:rPr>
                <w:rFonts w:ascii="Times New Roman" w:eastAsia="Times New Roman" w:hAnsi="Times New Roman" w:cs="Times New Roman"/>
                <w:b/>
                <w:bCs/>
                <w:sz w:val="24"/>
                <w:szCs w:val="24"/>
                <w:lang w:eastAsia="en-GB"/>
              </w:rPr>
            </w:pPr>
            <w:r w:rsidRPr="00F75175">
              <w:rPr>
                <w:rFonts w:ascii="Times New Roman" w:eastAsia="Times New Roman" w:hAnsi="Times New Roman" w:cs="Times New Roman"/>
                <w:b/>
                <w:bCs/>
                <w:sz w:val="24"/>
                <w:szCs w:val="24"/>
                <w:lang w:eastAsia="en-GB"/>
              </w:rPr>
              <w:t>GRS/RA-GRS</w:t>
            </w:r>
          </w:p>
        </w:tc>
        <w:tc>
          <w:tcPr>
            <w:tcW w:w="0" w:type="auto"/>
            <w:vAlign w:val="center"/>
            <w:hideMark/>
          </w:tcPr>
          <w:p w14:paraId="61D79324" w14:textId="77777777" w:rsidR="00F75175" w:rsidRPr="00F75175" w:rsidRDefault="00F75175" w:rsidP="00F75175">
            <w:pPr>
              <w:spacing w:after="0" w:line="240" w:lineRule="auto"/>
              <w:rPr>
                <w:rFonts w:ascii="Times New Roman" w:eastAsia="Times New Roman" w:hAnsi="Times New Roman" w:cs="Times New Roman"/>
                <w:b/>
                <w:bCs/>
                <w:sz w:val="24"/>
                <w:szCs w:val="24"/>
                <w:lang w:eastAsia="en-GB"/>
              </w:rPr>
            </w:pPr>
            <w:r w:rsidRPr="00F75175">
              <w:rPr>
                <w:rFonts w:ascii="Times New Roman" w:eastAsia="Times New Roman" w:hAnsi="Times New Roman" w:cs="Times New Roman"/>
                <w:b/>
                <w:bCs/>
                <w:sz w:val="24"/>
                <w:szCs w:val="24"/>
                <w:lang w:eastAsia="en-GB"/>
              </w:rPr>
              <w:t>GZRS/RA-GZRS</w:t>
            </w:r>
          </w:p>
        </w:tc>
      </w:tr>
      <w:tr w:rsidR="00F75175" w:rsidRPr="00F75175" w14:paraId="66BEB279" w14:textId="77777777" w:rsidTr="00F75175">
        <w:trPr>
          <w:tblCellSpacing w:w="15" w:type="dxa"/>
        </w:trPr>
        <w:tc>
          <w:tcPr>
            <w:tcW w:w="0" w:type="auto"/>
            <w:vAlign w:val="center"/>
            <w:hideMark/>
          </w:tcPr>
          <w:p w14:paraId="51E9DF33" w14:textId="77777777" w:rsidR="00F75175" w:rsidRPr="00F75175" w:rsidRDefault="00F75175" w:rsidP="00F75175">
            <w:pPr>
              <w:spacing w:after="0" w:line="240" w:lineRule="auto"/>
              <w:rPr>
                <w:rFonts w:ascii="Times New Roman" w:eastAsia="Times New Roman" w:hAnsi="Times New Roman" w:cs="Times New Roman"/>
                <w:sz w:val="24"/>
                <w:szCs w:val="24"/>
                <w:lang w:eastAsia="en-GB"/>
              </w:rPr>
            </w:pPr>
            <w:r w:rsidRPr="00F75175">
              <w:rPr>
                <w:rFonts w:ascii="Times New Roman" w:eastAsia="Times New Roman" w:hAnsi="Times New Roman" w:cs="Times New Roman"/>
                <w:sz w:val="24"/>
                <w:szCs w:val="24"/>
                <w:lang w:eastAsia="en-GB"/>
              </w:rPr>
              <w:t xml:space="preserve">A node within a data </w:t>
            </w:r>
            <w:proofErr w:type="spellStart"/>
            <w:r w:rsidRPr="00F75175">
              <w:rPr>
                <w:rFonts w:ascii="Times New Roman" w:eastAsia="Times New Roman" w:hAnsi="Times New Roman" w:cs="Times New Roman"/>
                <w:sz w:val="24"/>
                <w:szCs w:val="24"/>
                <w:lang w:eastAsia="en-GB"/>
              </w:rPr>
              <w:t>center</w:t>
            </w:r>
            <w:proofErr w:type="spellEnd"/>
            <w:r w:rsidRPr="00F75175">
              <w:rPr>
                <w:rFonts w:ascii="Times New Roman" w:eastAsia="Times New Roman" w:hAnsi="Times New Roman" w:cs="Times New Roman"/>
                <w:sz w:val="24"/>
                <w:szCs w:val="24"/>
                <w:lang w:eastAsia="en-GB"/>
              </w:rPr>
              <w:t xml:space="preserve"> becomes unavailable</w:t>
            </w:r>
          </w:p>
        </w:tc>
        <w:tc>
          <w:tcPr>
            <w:tcW w:w="0" w:type="auto"/>
            <w:vAlign w:val="center"/>
            <w:hideMark/>
          </w:tcPr>
          <w:p w14:paraId="142485A4" w14:textId="77777777" w:rsidR="00F75175" w:rsidRPr="00F75175" w:rsidRDefault="00F75175" w:rsidP="00F75175">
            <w:pPr>
              <w:spacing w:after="0" w:line="240" w:lineRule="auto"/>
              <w:rPr>
                <w:rFonts w:ascii="Times New Roman" w:eastAsia="Times New Roman" w:hAnsi="Times New Roman" w:cs="Times New Roman"/>
                <w:sz w:val="24"/>
                <w:szCs w:val="24"/>
                <w:lang w:eastAsia="en-GB"/>
              </w:rPr>
            </w:pPr>
            <w:r w:rsidRPr="00F75175">
              <w:rPr>
                <w:rFonts w:ascii="Times New Roman" w:eastAsia="Times New Roman" w:hAnsi="Times New Roman" w:cs="Times New Roman"/>
                <w:sz w:val="24"/>
                <w:szCs w:val="24"/>
                <w:lang w:eastAsia="en-GB"/>
              </w:rPr>
              <w:t>Yes</w:t>
            </w:r>
          </w:p>
        </w:tc>
        <w:tc>
          <w:tcPr>
            <w:tcW w:w="0" w:type="auto"/>
            <w:vAlign w:val="center"/>
            <w:hideMark/>
          </w:tcPr>
          <w:p w14:paraId="58279D73" w14:textId="77777777" w:rsidR="00F75175" w:rsidRPr="00F75175" w:rsidRDefault="00F75175" w:rsidP="00F75175">
            <w:pPr>
              <w:spacing w:after="0" w:line="240" w:lineRule="auto"/>
              <w:rPr>
                <w:rFonts w:ascii="Times New Roman" w:eastAsia="Times New Roman" w:hAnsi="Times New Roman" w:cs="Times New Roman"/>
                <w:sz w:val="24"/>
                <w:szCs w:val="24"/>
                <w:lang w:eastAsia="en-GB"/>
              </w:rPr>
            </w:pPr>
            <w:r w:rsidRPr="00F75175">
              <w:rPr>
                <w:rFonts w:ascii="Times New Roman" w:eastAsia="Times New Roman" w:hAnsi="Times New Roman" w:cs="Times New Roman"/>
                <w:sz w:val="24"/>
                <w:szCs w:val="24"/>
                <w:lang w:eastAsia="en-GB"/>
              </w:rPr>
              <w:t>Yes</w:t>
            </w:r>
          </w:p>
        </w:tc>
        <w:tc>
          <w:tcPr>
            <w:tcW w:w="0" w:type="auto"/>
            <w:vAlign w:val="center"/>
            <w:hideMark/>
          </w:tcPr>
          <w:p w14:paraId="02D01973" w14:textId="77777777" w:rsidR="00F75175" w:rsidRPr="00F75175" w:rsidRDefault="00F75175" w:rsidP="00F75175">
            <w:pPr>
              <w:spacing w:after="0" w:line="240" w:lineRule="auto"/>
              <w:rPr>
                <w:rFonts w:ascii="Times New Roman" w:eastAsia="Times New Roman" w:hAnsi="Times New Roman" w:cs="Times New Roman"/>
                <w:sz w:val="24"/>
                <w:szCs w:val="24"/>
                <w:lang w:eastAsia="en-GB"/>
              </w:rPr>
            </w:pPr>
            <w:r w:rsidRPr="00F75175">
              <w:rPr>
                <w:rFonts w:ascii="Times New Roman" w:eastAsia="Times New Roman" w:hAnsi="Times New Roman" w:cs="Times New Roman"/>
                <w:sz w:val="24"/>
                <w:szCs w:val="24"/>
                <w:lang w:eastAsia="en-GB"/>
              </w:rPr>
              <w:t>Yes</w:t>
            </w:r>
          </w:p>
        </w:tc>
        <w:tc>
          <w:tcPr>
            <w:tcW w:w="0" w:type="auto"/>
            <w:vAlign w:val="center"/>
            <w:hideMark/>
          </w:tcPr>
          <w:p w14:paraId="046D0DFF" w14:textId="77777777" w:rsidR="00F75175" w:rsidRPr="00F75175" w:rsidRDefault="00F75175" w:rsidP="00F75175">
            <w:pPr>
              <w:spacing w:after="0" w:line="240" w:lineRule="auto"/>
              <w:rPr>
                <w:rFonts w:ascii="Times New Roman" w:eastAsia="Times New Roman" w:hAnsi="Times New Roman" w:cs="Times New Roman"/>
                <w:sz w:val="24"/>
                <w:szCs w:val="24"/>
                <w:lang w:eastAsia="en-GB"/>
              </w:rPr>
            </w:pPr>
            <w:r w:rsidRPr="00F75175">
              <w:rPr>
                <w:rFonts w:ascii="Times New Roman" w:eastAsia="Times New Roman" w:hAnsi="Times New Roman" w:cs="Times New Roman"/>
                <w:sz w:val="24"/>
                <w:szCs w:val="24"/>
                <w:lang w:eastAsia="en-GB"/>
              </w:rPr>
              <w:t>Yes</w:t>
            </w:r>
          </w:p>
        </w:tc>
      </w:tr>
      <w:tr w:rsidR="00F75175" w:rsidRPr="00F75175" w14:paraId="09C088E5" w14:textId="77777777" w:rsidTr="00F75175">
        <w:trPr>
          <w:tblCellSpacing w:w="15" w:type="dxa"/>
        </w:trPr>
        <w:tc>
          <w:tcPr>
            <w:tcW w:w="0" w:type="auto"/>
            <w:vAlign w:val="center"/>
            <w:hideMark/>
          </w:tcPr>
          <w:p w14:paraId="3CD1BDB0" w14:textId="77777777" w:rsidR="00F75175" w:rsidRPr="00F75175" w:rsidRDefault="00F75175" w:rsidP="00F75175">
            <w:pPr>
              <w:spacing w:after="0" w:line="240" w:lineRule="auto"/>
              <w:rPr>
                <w:rFonts w:ascii="Times New Roman" w:eastAsia="Times New Roman" w:hAnsi="Times New Roman" w:cs="Times New Roman"/>
                <w:sz w:val="24"/>
                <w:szCs w:val="24"/>
                <w:lang w:eastAsia="en-GB"/>
              </w:rPr>
            </w:pPr>
            <w:r w:rsidRPr="00F75175">
              <w:rPr>
                <w:rFonts w:ascii="Times New Roman" w:eastAsia="Times New Roman" w:hAnsi="Times New Roman" w:cs="Times New Roman"/>
                <w:sz w:val="24"/>
                <w:szCs w:val="24"/>
                <w:lang w:eastAsia="en-GB"/>
              </w:rPr>
              <w:t xml:space="preserve">An entire data </w:t>
            </w:r>
            <w:proofErr w:type="spellStart"/>
            <w:r w:rsidRPr="00F75175">
              <w:rPr>
                <w:rFonts w:ascii="Times New Roman" w:eastAsia="Times New Roman" w:hAnsi="Times New Roman" w:cs="Times New Roman"/>
                <w:sz w:val="24"/>
                <w:szCs w:val="24"/>
                <w:lang w:eastAsia="en-GB"/>
              </w:rPr>
              <w:t>center</w:t>
            </w:r>
            <w:proofErr w:type="spellEnd"/>
            <w:r w:rsidRPr="00F75175">
              <w:rPr>
                <w:rFonts w:ascii="Times New Roman" w:eastAsia="Times New Roman" w:hAnsi="Times New Roman" w:cs="Times New Roman"/>
                <w:sz w:val="24"/>
                <w:szCs w:val="24"/>
                <w:lang w:eastAsia="en-GB"/>
              </w:rPr>
              <w:t xml:space="preserve"> (zonal or non-zonal) becomes unavailable</w:t>
            </w:r>
          </w:p>
        </w:tc>
        <w:tc>
          <w:tcPr>
            <w:tcW w:w="0" w:type="auto"/>
            <w:vAlign w:val="center"/>
            <w:hideMark/>
          </w:tcPr>
          <w:p w14:paraId="5566EF83" w14:textId="77777777" w:rsidR="00F75175" w:rsidRPr="00F75175" w:rsidRDefault="00F75175" w:rsidP="00F75175">
            <w:pPr>
              <w:spacing w:after="0" w:line="240" w:lineRule="auto"/>
              <w:rPr>
                <w:rFonts w:ascii="Times New Roman" w:eastAsia="Times New Roman" w:hAnsi="Times New Roman" w:cs="Times New Roman"/>
                <w:sz w:val="24"/>
                <w:szCs w:val="24"/>
                <w:lang w:eastAsia="en-GB"/>
              </w:rPr>
            </w:pPr>
            <w:r w:rsidRPr="00F75175">
              <w:rPr>
                <w:rFonts w:ascii="Times New Roman" w:eastAsia="Times New Roman" w:hAnsi="Times New Roman" w:cs="Times New Roman"/>
                <w:sz w:val="24"/>
                <w:szCs w:val="24"/>
                <w:lang w:eastAsia="en-GB"/>
              </w:rPr>
              <w:t>No</w:t>
            </w:r>
          </w:p>
        </w:tc>
        <w:tc>
          <w:tcPr>
            <w:tcW w:w="0" w:type="auto"/>
            <w:vAlign w:val="center"/>
            <w:hideMark/>
          </w:tcPr>
          <w:p w14:paraId="68FF67FA" w14:textId="77777777" w:rsidR="00F75175" w:rsidRPr="00F75175" w:rsidRDefault="00F75175" w:rsidP="00F75175">
            <w:pPr>
              <w:spacing w:after="0" w:line="240" w:lineRule="auto"/>
              <w:rPr>
                <w:rFonts w:ascii="Times New Roman" w:eastAsia="Times New Roman" w:hAnsi="Times New Roman" w:cs="Times New Roman"/>
                <w:sz w:val="24"/>
                <w:szCs w:val="24"/>
                <w:lang w:eastAsia="en-GB"/>
              </w:rPr>
            </w:pPr>
            <w:r w:rsidRPr="00F75175">
              <w:rPr>
                <w:rFonts w:ascii="Times New Roman" w:eastAsia="Times New Roman" w:hAnsi="Times New Roman" w:cs="Times New Roman"/>
                <w:sz w:val="24"/>
                <w:szCs w:val="24"/>
                <w:lang w:eastAsia="en-GB"/>
              </w:rPr>
              <w:t>Yes</w:t>
            </w:r>
          </w:p>
        </w:tc>
        <w:tc>
          <w:tcPr>
            <w:tcW w:w="0" w:type="auto"/>
            <w:vAlign w:val="center"/>
            <w:hideMark/>
          </w:tcPr>
          <w:p w14:paraId="2944D789" w14:textId="77777777" w:rsidR="00F75175" w:rsidRPr="00F75175" w:rsidRDefault="00F75175" w:rsidP="00F75175">
            <w:pPr>
              <w:spacing w:after="0" w:line="240" w:lineRule="auto"/>
              <w:rPr>
                <w:rFonts w:ascii="Times New Roman" w:eastAsia="Times New Roman" w:hAnsi="Times New Roman" w:cs="Times New Roman"/>
                <w:sz w:val="24"/>
                <w:szCs w:val="24"/>
                <w:lang w:eastAsia="en-GB"/>
              </w:rPr>
            </w:pPr>
            <w:r w:rsidRPr="00F75175">
              <w:rPr>
                <w:rFonts w:ascii="Times New Roman" w:eastAsia="Times New Roman" w:hAnsi="Times New Roman" w:cs="Times New Roman"/>
                <w:sz w:val="24"/>
                <w:szCs w:val="24"/>
                <w:lang w:eastAsia="en-GB"/>
              </w:rPr>
              <w:t>Yes</w:t>
            </w:r>
            <w:r w:rsidRPr="00F75175">
              <w:rPr>
                <w:rFonts w:ascii="Times New Roman" w:eastAsia="Times New Roman" w:hAnsi="Times New Roman" w:cs="Times New Roman"/>
                <w:sz w:val="24"/>
                <w:szCs w:val="24"/>
                <w:vertAlign w:val="superscript"/>
                <w:lang w:eastAsia="en-GB"/>
              </w:rPr>
              <w:t>1</w:t>
            </w:r>
          </w:p>
        </w:tc>
        <w:tc>
          <w:tcPr>
            <w:tcW w:w="0" w:type="auto"/>
            <w:vAlign w:val="center"/>
            <w:hideMark/>
          </w:tcPr>
          <w:p w14:paraId="510D63F5" w14:textId="77777777" w:rsidR="00F75175" w:rsidRPr="00F75175" w:rsidRDefault="00F75175" w:rsidP="00F75175">
            <w:pPr>
              <w:spacing w:after="0" w:line="240" w:lineRule="auto"/>
              <w:rPr>
                <w:rFonts w:ascii="Times New Roman" w:eastAsia="Times New Roman" w:hAnsi="Times New Roman" w:cs="Times New Roman"/>
                <w:sz w:val="24"/>
                <w:szCs w:val="24"/>
                <w:lang w:eastAsia="en-GB"/>
              </w:rPr>
            </w:pPr>
            <w:r w:rsidRPr="00F75175">
              <w:rPr>
                <w:rFonts w:ascii="Times New Roman" w:eastAsia="Times New Roman" w:hAnsi="Times New Roman" w:cs="Times New Roman"/>
                <w:sz w:val="24"/>
                <w:szCs w:val="24"/>
                <w:lang w:eastAsia="en-GB"/>
              </w:rPr>
              <w:t>Yes</w:t>
            </w:r>
          </w:p>
        </w:tc>
      </w:tr>
      <w:tr w:rsidR="00F75175" w:rsidRPr="00F75175" w14:paraId="7C5A4E80" w14:textId="77777777" w:rsidTr="00F75175">
        <w:trPr>
          <w:tblCellSpacing w:w="15" w:type="dxa"/>
        </w:trPr>
        <w:tc>
          <w:tcPr>
            <w:tcW w:w="0" w:type="auto"/>
            <w:vAlign w:val="center"/>
            <w:hideMark/>
          </w:tcPr>
          <w:p w14:paraId="3A507955" w14:textId="77777777" w:rsidR="00F75175" w:rsidRPr="00F75175" w:rsidRDefault="00F75175" w:rsidP="00F75175">
            <w:pPr>
              <w:spacing w:after="0" w:line="240" w:lineRule="auto"/>
              <w:rPr>
                <w:rFonts w:ascii="Times New Roman" w:eastAsia="Times New Roman" w:hAnsi="Times New Roman" w:cs="Times New Roman"/>
                <w:sz w:val="24"/>
                <w:szCs w:val="24"/>
                <w:lang w:eastAsia="en-GB"/>
              </w:rPr>
            </w:pPr>
            <w:r w:rsidRPr="00F75175">
              <w:rPr>
                <w:rFonts w:ascii="Times New Roman" w:eastAsia="Times New Roman" w:hAnsi="Times New Roman" w:cs="Times New Roman"/>
                <w:sz w:val="24"/>
                <w:szCs w:val="24"/>
                <w:lang w:eastAsia="en-GB"/>
              </w:rPr>
              <w:t>A region-wide outage occurs in the primary region</w:t>
            </w:r>
          </w:p>
        </w:tc>
        <w:tc>
          <w:tcPr>
            <w:tcW w:w="0" w:type="auto"/>
            <w:vAlign w:val="center"/>
            <w:hideMark/>
          </w:tcPr>
          <w:p w14:paraId="3C4B77F0" w14:textId="77777777" w:rsidR="00F75175" w:rsidRPr="00F75175" w:rsidRDefault="00F75175" w:rsidP="00F75175">
            <w:pPr>
              <w:spacing w:after="0" w:line="240" w:lineRule="auto"/>
              <w:rPr>
                <w:rFonts w:ascii="Times New Roman" w:eastAsia="Times New Roman" w:hAnsi="Times New Roman" w:cs="Times New Roman"/>
                <w:sz w:val="24"/>
                <w:szCs w:val="24"/>
                <w:lang w:eastAsia="en-GB"/>
              </w:rPr>
            </w:pPr>
            <w:r w:rsidRPr="00F75175">
              <w:rPr>
                <w:rFonts w:ascii="Times New Roman" w:eastAsia="Times New Roman" w:hAnsi="Times New Roman" w:cs="Times New Roman"/>
                <w:sz w:val="24"/>
                <w:szCs w:val="24"/>
                <w:lang w:eastAsia="en-GB"/>
              </w:rPr>
              <w:t>No</w:t>
            </w:r>
          </w:p>
        </w:tc>
        <w:tc>
          <w:tcPr>
            <w:tcW w:w="0" w:type="auto"/>
            <w:vAlign w:val="center"/>
            <w:hideMark/>
          </w:tcPr>
          <w:p w14:paraId="364505A9" w14:textId="77777777" w:rsidR="00F75175" w:rsidRPr="00F75175" w:rsidRDefault="00F75175" w:rsidP="00F75175">
            <w:pPr>
              <w:spacing w:after="0" w:line="240" w:lineRule="auto"/>
              <w:rPr>
                <w:rFonts w:ascii="Times New Roman" w:eastAsia="Times New Roman" w:hAnsi="Times New Roman" w:cs="Times New Roman"/>
                <w:sz w:val="24"/>
                <w:szCs w:val="24"/>
                <w:lang w:eastAsia="en-GB"/>
              </w:rPr>
            </w:pPr>
            <w:r w:rsidRPr="00F75175">
              <w:rPr>
                <w:rFonts w:ascii="Times New Roman" w:eastAsia="Times New Roman" w:hAnsi="Times New Roman" w:cs="Times New Roman"/>
                <w:sz w:val="24"/>
                <w:szCs w:val="24"/>
                <w:lang w:eastAsia="en-GB"/>
              </w:rPr>
              <w:t>No</w:t>
            </w:r>
          </w:p>
        </w:tc>
        <w:tc>
          <w:tcPr>
            <w:tcW w:w="0" w:type="auto"/>
            <w:vAlign w:val="center"/>
            <w:hideMark/>
          </w:tcPr>
          <w:p w14:paraId="10F6E536" w14:textId="77777777" w:rsidR="00F75175" w:rsidRPr="00F75175" w:rsidRDefault="00F75175" w:rsidP="00F75175">
            <w:pPr>
              <w:spacing w:after="0" w:line="240" w:lineRule="auto"/>
              <w:rPr>
                <w:rFonts w:ascii="Times New Roman" w:eastAsia="Times New Roman" w:hAnsi="Times New Roman" w:cs="Times New Roman"/>
                <w:sz w:val="24"/>
                <w:szCs w:val="24"/>
                <w:lang w:eastAsia="en-GB"/>
              </w:rPr>
            </w:pPr>
            <w:r w:rsidRPr="00F75175">
              <w:rPr>
                <w:rFonts w:ascii="Times New Roman" w:eastAsia="Times New Roman" w:hAnsi="Times New Roman" w:cs="Times New Roman"/>
                <w:sz w:val="24"/>
                <w:szCs w:val="24"/>
                <w:lang w:eastAsia="en-GB"/>
              </w:rPr>
              <w:t>Yes</w:t>
            </w:r>
            <w:r w:rsidRPr="00F75175">
              <w:rPr>
                <w:rFonts w:ascii="Times New Roman" w:eastAsia="Times New Roman" w:hAnsi="Times New Roman" w:cs="Times New Roman"/>
                <w:sz w:val="24"/>
                <w:szCs w:val="24"/>
                <w:vertAlign w:val="superscript"/>
                <w:lang w:eastAsia="en-GB"/>
              </w:rPr>
              <w:t>1</w:t>
            </w:r>
          </w:p>
        </w:tc>
        <w:tc>
          <w:tcPr>
            <w:tcW w:w="0" w:type="auto"/>
            <w:vAlign w:val="center"/>
            <w:hideMark/>
          </w:tcPr>
          <w:p w14:paraId="6AC400A9" w14:textId="77777777" w:rsidR="00F75175" w:rsidRPr="00F75175" w:rsidRDefault="00F75175" w:rsidP="00F75175">
            <w:pPr>
              <w:spacing w:after="0" w:line="240" w:lineRule="auto"/>
              <w:rPr>
                <w:rFonts w:ascii="Times New Roman" w:eastAsia="Times New Roman" w:hAnsi="Times New Roman" w:cs="Times New Roman"/>
                <w:sz w:val="24"/>
                <w:szCs w:val="24"/>
                <w:lang w:eastAsia="en-GB"/>
              </w:rPr>
            </w:pPr>
            <w:r w:rsidRPr="00F75175">
              <w:rPr>
                <w:rFonts w:ascii="Times New Roman" w:eastAsia="Times New Roman" w:hAnsi="Times New Roman" w:cs="Times New Roman"/>
                <w:sz w:val="24"/>
                <w:szCs w:val="24"/>
                <w:lang w:eastAsia="en-GB"/>
              </w:rPr>
              <w:t>Yes</w:t>
            </w:r>
            <w:r w:rsidRPr="00F75175">
              <w:rPr>
                <w:rFonts w:ascii="Times New Roman" w:eastAsia="Times New Roman" w:hAnsi="Times New Roman" w:cs="Times New Roman"/>
                <w:sz w:val="24"/>
                <w:szCs w:val="24"/>
                <w:vertAlign w:val="superscript"/>
                <w:lang w:eastAsia="en-GB"/>
              </w:rPr>
              <w:t>1</w:t>
            </w:r>
          </w:p>
        </w:tc>
      </w:tr>
      <w:tr w:rsidR="00F75175" w:rsidRPr="00F75175" w14:paraId="6ACD266B" w14:textId="77777777" w:rsidTr="00F75175">
        <w:trPr>
          <w:tblCellSpacing w:w="15" w:type="dxa"/>
        </w:trPr>
        <w:tc>
          <w:tcPr>
            <w:tcW w:w="0" w:type="auto"/>
            <w:vAlign w:val="center"/>
            <w:hideMark/>
          </w:tcPr>
          <w:p w14:paraId="2F826F0D" w14:textId="77777777" w:rsidR="00F75175" w:rsidRPr="00F75175" w:rsidRDefault="00F75175" w:rsidP="00F75175">
            <w:pPr>
              <w:spacing w:after="0" w:line="240" w:lineRule="auto"/>
              <w:rPr>
                <w:rFonts w:ascii="Times New Roman" w:eastAsia="Times New Roman" w:hAnsi="Times New Roman" w:cs="Times New Roman"/>
                <w:sz w:val="24"/>
                <w:szCs w:val="24"/>
                <w:lang w:eastAsia="en-GB"/>
              </w:rPr>
            </w:pPr>
            <w:r w:rsidRPr="00F75175">
              <w:rPr>
                <w:rFonts w:ascii="Times New Roman" w:eastAsia="Times New Roman" w:hAnsi="Times New Roman" w:cs="Times New Roman"/>
                <w:sz w:val="24"/>
                <w:szCs w:val="24"/>
                <w:lang w:eastAsia="en-GB"/>
              </w:rPr>
              <w:t>Read access to the secondary region is available if the primary region becomes unavailable</w:t>
            </w:r>
          </w:p>
        </w:tc>
        <w:tc>
          <w:tcPr>
            <w:tcW w:w="0" w:type="auto"/>
            <w:vAlign w:val="center"/>
            <w:hideMark/>
          </w:tcPr>
          <w:p w14:paraId="39EB0497" w14:textId="77777777" w:rsidR="00F75175" w:rsidRPr="00F75175" w:rsidRDefault="00F75175" w:rsidP="00F75175">
            <w:pPr>
              <w:spacing w:after="0" w:line="240" w:lineRule="auto"/>
              <w:rPr>
                <w:rFonts w:ascii="Times New Roman" w:eastAsia="Times New Roman" w:hAnsi="Times New Roman" w:cs="Times New Roman"/>
                <w:sz w:val="24"/>
                <w:szCs w:val="24"/>
                <w:lang w:eastAsia="en-GB"/>
              </w:rPr>
            </w:pPr>
            <w:r w:rsidRPr="00F75175">
              <w:rPr>
                <w:rFonts w:ascii="Times New Roman" w:eastAsia="Times New Roman" w:hAnsi="Times New Roman" w:cs="Times New Roman"/>
                <w:sz w:val="24"/>
                <w:szCs w:val="24"/>
                <w:lang w:eastAsia="en-GB"/>
              </w:rPr>
              <w:t>No</w:t>
            </w:r>
          </w:p>
        </w:tc>
        <w:tc>
          <w:tcPr>
            <w:tcW w:w="0" w:type="auto"/>
            <w:vAlign w:val="center"/>
            <w:hideMark/>
          </w:tcPr>
          <w:p w14:paraId="081BD78C" w14:textId="77777777" w:rsidR="00F75175" w:rsidRPr="00F75175" w:rsidRDefault="00F75175" w:rsidP="00F75175">
            <w:pPr>
              <w:spacing w:after="0" w:line="240" w:lineRule="auto"/>
              <w:rPr>
                <w:rFonts w:ascii="Times New Roman" w:eastAsia="Times New Roman" w:hAnsi="Times New Roman" w:cs="Times New Roman"/>
                <w:sz w:val="24"/>
                <w:szCs w:val="24"/>
                <w:lang w:eastAsia="en-GB"/>
              </w:rPr>
            </w:pPr>
            <w:r w:rsidRPr="00F75175">
              <w:rPr>
                <w:rFonts w:ascii="Times New Roman" w:eastAsia="Times New Roman" w:hAnsi="Times New Roman" w:cs="Times New Roman"/>
                <w:sz w:val="24"/>
                <w:szCs w:val="24"/>
                <w:lang w:eastAsia="en-GB"/>
              </w:rPr>
              <w:t>No</w:t>
            </w:r>
          </w:p>
        </w:tc>
        <w:tc>
          <w:tcPr>
            <w:tcW w:w="0" w:type="auto"/>
            <w:vAlign w:val="center"/>
            <w:hideMark/>
          </w:tcPr>
          <w:p w14:paraId="2F28BC4D" w14:textId="77777777" w:rsidR="00F75175" w:rsidRPr="00F75175" w:rsidRDefault="00F75175" w:rsidP="00F75175">
            <w:pPr>
              <w:spacing w:after="0" w:line="240" w:lineRule="auto"/>
              <w:rPr>
                <w:rFonts w:ascii="Times New Roman" w:eastAsia="Times New Roman" w:hAnsi="Times New Roman" w:cs="Times New Roman"/>
                <w:sz w:val="24"/>
                <w:szCs w:val="24"/>
                <w:lang w:eastAsia="en-GB"/>
              </w:rPr>
            </w:pPr>
            <w:r w:rsidRPr="00F75175">
              <w:rPr>
                <w:rFonts w:ascii="Times New Roman" w:eastAsia="Times New Roman" w:hAnsi="Times New Roman" w:cs="Times New Roman"/>
                <w:sz w:val="24"/>
                <w:szCs w:val="24"/>
                <w:lang w:eastAsia="en-GB"/>
              </w:rPr>
              <w:t>Yes (with RA-GRS)</w:t>
            </w:r>
          </w:p>
        </w:tc>
        <w:tc>
          <w:tcPr>
            <w:tcW w:w="0" w:type="auto"/>
            <w:vAlign w:val="center"/>
            <w:hideMark/>
          </w:tcPr>
          <w:p w14:paraId="48CC906B" w14:textId="77777777" w:rsidR="00F75175" w:rsidRPr="00F75175" w:rsidRDefault="00F75175" w:rsidP="00F75175">
            <w:pPr>
              <w:spacing w:after="0" w:line="240" w:lineRule="auto"/>
              <w:rPr>
                <w:rFonts w:ascii="Times New Roman" w:eastAsia="Times New Roman" w:hAnsi="Times New Roman" w:cs="Times New Roman"/>
                <w:sz w:val="24"/>
                <w:szCs w:val="24"/>
                <w:lang w:eastAsia="en-GB"/>
              </w:rPr>
            </w:pPr>
            <w:r w:rsidRPr="00F75175">
              <w:rPr>
                <w:rFonts w:ascii="Times New Roman" w:eastAsia="Times New Roman" w:hAnsi="Times New Roman" w:cs="Times New Roman"/>
                <w:sz w:val="24"/>
                <w:szCs w:val="24"/>
                <w:lang w:eastAsia="en-GB"/>
              </w:rPr>
              <w:t>Yes (with RA-GZRS)</w:t>
            </w:r>
          </w:p>
        </w:tc>
      </w:tr>
    </w:tbl>
    <w:p w14:paraId="5B47D6FF" w14:textId="77777777" w:rsidR="00F75175" w:rsidRPr="00F75175" w:rsidRDefault="00F75175" w:rsidP="00F75175">
      <w:pPr>
        <w:spacing w:before="100" w:beforeAutospacing="1" w:after="100" w:afterAutospacing="1" w:line="240" w:lineRule="auto"/>
        <w:rPr>
          <w:rFonts w:ascii="Times New Roman" w:eastAsia="Times New Roman" w:hAnsi="Times New Roman" w:cs="Times New Roman"/>
          <w:sz w:val="24"/>
          <w:szCs w:val="24"/>
          <w:lang w:eastAsia="en-GB"/>
        </w:rPr>
      </w:pPr>
      <w:r w:rsidRPr="00F75175">
        <w:rPr>
          <w:rFonts w:ascii="Times New Roman" w:eastAsia="Times New Roman" w:hAnsi="Times New Roman" w:cs="Times New Roman"/>
          <w:sz w:val="24"/>
          <w:szCs w:val="24"/>
          <w:vertAlign w:val="superscript"/>
          <w:lang w:eastAsia="en-GB"/>
        </w:rPr>
        <w:t>1</w:t>
      </w:r>
      <w:r w:rsidRPr="00F75175">
        <w:rPr>
          <w:rFonts w:ascii="Times New Roman" w:eastAsia="Times New Roman" w:hAnsi="Times New Roman" w:cs="Times New Roman"/>
          <w:sz w:val="24"/>
          <w:szCs w:val="24"/>
          <w:lang w:eastAsia="en-GB"/>
        </w:rPr>
        <w:t xml:space="preserve"> Account failover is required to restore write availability if the primary region becomes unavailable. For more information, see </w:t>
      </w:r>
      <w:hyperlink r:id="rId19" w:history="1">
        <w:r w:rsidRPr="00F75175">
          <w:rPr>
            <w:rFonts w:ascii="Times New Roman" w:eastAsia="Times New Roman" w:hAnsi="Times New Roman" w:cs="Times New Roman"/>
            <w:color w:val="0000FF"/>
            <w:sz w:val="24"/>
            <w:szCs w:val="24"/>
            <w:u w:val="single"/>
            <w:lang w:eastAsia="en-GB"/>
          </w:rPr>
          <w:t>Disaster recovery and storage account failover</w:t>
        </w:r>
      </w:hyperlink>
      <w:r w:rsidRPr="00F75175">
        <w:rPr>
          <w:rFonts w:ascii="Times New Roman" w:eastAsia="Times New Roman" w:hAnsi="Times New Roman" w:cs="Times New Roman"/>
          <w:sz w:val="24"/>
          <w:szCs w:val="24"/>
          <w:lang w:eastAsia="en-GB"/>
        </w:rPr>
        <w:t>.</w:t>
      </w:r>
    </w:p>
    <w:p w14:paraId="5C466BB6" w14:textId="77777777" w:rsidR="00F75175" w:rsidRPr="00A159BF" w:rsidRDefault="00F75175" w:rsidP="00F75175">
      <w:pPr>
        <w:spacing w:before="100" w:beforeAutospacing="1" w:after="100" w:afterAutospacing="1" w:line="240" w:lineRule="auto"/>
        <w:rPr>
          <w:rFonts w:ascii="Times New Roman" w:eastAsia="Times New Roman" w:hAnsi="Times New Roman" w:cs="Times New Roman"/>
          <w:sz w:val="24"/>
          <w:szCs w:val="24"/>
          <w:lang w:eastAsia="en-GB"/>
        </w:rPr>
      </w:pPr>
    </w:p>
    <w:p w14:paraId="3008DB45" w14:textId="77777777" w:rsidR="006801B3" w:rsidRDefault="00176871" w:rsidP="00B678EB">
      <w:pPr>
        <w:ind w:left="360"/>
      </w:pPr>
      <w:r>
        <w:t>NOTE:</w:t>
      </w:r>
    </w:p>
    <w:p w14:paraId="65F2CE2F" w14:textId="6EA97E12" w:rsidR="00381C56" w:rsidRDefault="00B678EB" w:rsidP="0057651A">
      <w:pPr>
        <w:pStyle w:val="ListParagraph"/>
        <w:numPr>
          <w:ilvl w:val="0"/>
          <w:numId w:val="12"/>
        </w:numPr>
      </w:pPr>
      <w:r>
        <w:t xml:space="preserve">The primary </w:t>
      </w:r>
      <w:r w:rsidRPr="0057651A">
        <w:rPr>
          <w:b/>
          <w:bCs/>
          <w:color w:val="2F5496" w:themeColor="accent1" w:themeShade="BF"/>
          <w:u w:val="single"/>
        </w:rPr>
        <w:t>difference between GRS and GZRS</w:t>
      </w:r>
      <w:r w:rsidRPr="0057651A">
        <w:rPr>
          <w:color w:val="2F5496" w:themeColor="accent1" w:themeShade="BF"/>
        </w:rPr>
        <w:t xml:space="preserve"> </w:t>
      </w:r>
      <w:r>
        <w:t>is how data is replicated in the primary region. Within the secondary region, data is always replicated synchronously three times using LRS. LRS in the secondary region protects your data against hardware failures.</w:t>
      </w:r>
    </w:p>
    <w:p w14:paraId="77567391" w14:textId="77515CB0" w:rsidR="0057651A" w:rsidRDefault="0057651A" w:rsidP="0057651A">
      <w:pPr>
        <w:pStyle w:val="ListParagraph"/>
        <w:numPr>
          <w:ilvl w:val="0"/>
          <w:numId w:val="12"/>
        </w:numPr>
      </w:pPr>
      <w:r>
        <w:t xml:space="preserve">For read access to the secondary region, configure your storage account to use read-access geo-redundant storage (RA-GRS) or read-access geo-zone-redundant storage (RA-GZRS). For more information, see </w:t>
      </w:r>
      <w:hyperlink r:id="rId20" w:anchor="read-access-to-data-in-the-secondary-region" w:history="1">
        <w:r>
          <w:rPr>
            <w:rStyle w:val="Hyperlink"/>
          </w:rPr>
          <w:t>Read access to data in the secondary region</w:t>
        </w:r>
      </w:hyperlink>
      <w:r>
        <w:t>.</w:t>
      </w:r>
    </w:p>
    <w:p w14:paraId="075DBA50" w14:textId="3F236600" w:rsidR="008569FE" w:rsidRDefault="008569FE" w:rsidP="0057651A">
      <w:pPr>
        <w:pStyle w:val="ListParagraph"/>
        <w:numPr>
          <w:ilvl w:val="0"/>
          <w:numId w:val="12"/>
        </w:numPr>
      </w:pPr>
      <w:r>
        <w:lastRenderedPageBreak/>
        <w:t>Only general-purpose v2 storage accounts support GZRS and RA-GZRS.</w:t>
      </w:r>
    </w:p>
    <w:p w14:paraId="4C0CDCC0" w14:textId="07FA926D" w:rsidR="00662038" w:rsidRPr="00B45F4F" w:rsidRDefault="00662038" w:rsidP="0057651A">
      <w:pPr>
        <w:pStyle w:val="ListParagraph"/>
        <w:numPr>
          <w:ilvl w:val="0"/>
          <w:numId w:val="12"/>
        </w:numPr>
      </w:pPr>
      <w:r>
        <w:t xml:space="preserve">To determine which write operations have been replicated to the secondary region, your application can check the </w:t>
      </w:r>
      <w:r>
        <w:rPr>
          <w:rStyle w:val="Strong"/>
        </w:rPr>
        <w:t>Last Sync Time</w:t>
      </w:r>
      <w:r>
        <w:t xml:space="preserve"> property for your storage account. All write operations written to the primary region prior to the last sync time have been successfully replicated to the secondary region, meaning that they are available to be read from the secondary.</w:t>
      </w:r>
    </w:p>
    <w:p w14:paraId="7A146B00" w14:textId="77777777" w:rsidR="00B45F4F" w:rsidRDefault="00B45F4F" w:rsidP="009B6DC3"/>
    <w:p w14:paraId="1ED97A5A" w14:textId="77777777" w:rsidR="006C3012" w:rsidRDefault="006C3012" w:rsidP="006C3012">
      <w:pPr>
        <w:pStyle w:val="Heading2"/>
      </w:pPr>
      <w:bookmarkStart w:id="13" w:name="_Toc50861449"/>
      <w:r>
        <w:t>Data integrity</w:t>
      </w:r>
      <w:bookmarkEnd w:id="13"/>
    </w:p>
    <w:p w14:paraId="1837A278" w14:textId="77777777" w:rsidR="006C3012" w:rsidRDefault="006C3012" w:rsidP="006C3012">
      <w:pPr>
        <w:pStyle w:val="NormalWeb"/>
      </w:pPr>
      <w:r>
        <w:t>Azure Storage regularly verifies the integrity of data stored using cyclic redundancy checks (CRCs). If data corruption is detected, it is repaired using redundant data. Azure Storage also calculates checksums on all network traffic to detect corruption of data packets when storing or retrieving data.</w:t>
      </w:r>
    </w:p>
    <w:p w14:paraId="116B2604" w14:textId="77777777" w:rsidR="006C3012" w:rsidRDefault="006C3012" w:rsidP="009B6DC3"/>
    <w:p w14:paraId="3797EF7C" w14:textId="77777777" w:rsidR="00333D92" w:rsidRDefault="00333D92" w:rsidP="00333D92">
      <w:pPr>
        <w:pStyle w:val="Heading2"/>
      </w:pPr>
      <w:bookmarkStart w:id="14" w:name="_Toc50861450"/>
      <w:r>
        <w:t>Pricing and billing</w:t>
      </w:r>
      <w:bookmarkEnd w:id="14"/>
    </w:p>
    <w:p w14:paraId="5ACB38BE" w14:textId="77777777" w:rsidR="00333D92" w:rsidRDefault="00333D92" w:rsidP="00333D92">
      <w:pPr>
        <w:pStyle w:val="NormalWeb"/>
      </w:pPr>
      <w:r>
        <w:t>All storage accounts use a pricing model for Block blob storage based on the tier of each blob. Keep in mind the following billing considerations:</w:t>
      </w:r>
    </w:p>
    <w:p w14:paraId="414CC2EA" w14:textId="77777777" w:rsidR="00333D92" w:rsidRDefault="00333D92" w:rsidP="00333D92">
      <w:pPr>
        <w:pStyle w:val="NormalWeb"/>
        <w:numPr>
          <w:ilvl w:val="0"/>
          <w:numId w:val="8"/>
        </w:numPr>
      </w:pPr>
      <w:r>
        <w:rPr>
          <w:rStyle w:val="Strong"/>
          <w:rFonts w:eastAsiaTheme="majorEastAsia"/>
        </w:rPr>
        <w:t>Storage costs</w:t>
      </w:r>
      <w:r>
        <w:t>: In addition to the amount of data stored, the cost of storing data varies depending on the access tier. The per-gigabyte cost decreases as the tier gets cooler.</w:t>
      </w:r>
    </w:p>
    <w:p w14:paraId="38DE6872" w14:textId="77777777" w:rsidR="00333D92" w:rsidRDefault="00333D92" w:rsidP="00333D92">
      <w:pPr>
        <w:pStyle w:val="NormalWeb"/>
        <w:numPr>
          <w:ilvl w:val="0"/>
          <w:numId w:val="8"/>
        </w:numPr>
      </w:pPr>
      <w:r>
        <w:rPr>
          <w:rStyle w:val="Strong"/>
          <w:rFonts w:eastAsiaTheme="majorEastAsia"/>
        </w:rPr>
        <w:t>Data access costs</w:t>
      </w:r>
      <w:r>
        <w:t>: Data access charges increase as the tier gets cooler. For data in the cool and archive access tier, you're charged a per-gigabyte data access charge for reads.</w:t>
      </w:r>
    </w:p>
    <w:p w14:paraId="4759A44C" w14:textId="77777777" w:rsidR="00333D92" w:rsidRDefault="00333D92" w:rsidP="00333D92">
      <w:pPr>
        <w:pStyle w:val="NormalWeb"/>
        <w:numPr>
          <w:ilvl w:val="0"/>
          <w:numId w:val="8"/>
        </w:numPr>
      </w:pPr>
      <w:r>
        <w:rPr>
          <w:rStyle w:val="Strong"/>
          <w:rFonts w:eastAsiaTheme="majorEastAsia"/>
        </w:rPr>
        <w:t>Transaction costs</w:t>
      </w:r>
      <w:r>
        <w:t>: There's a per-transaction charge for all tiers that increases as the tier gets cooler.</w:t>
      </w:r>
    </w:p>
    <w:p w14:paraId="5500CB01" w14:textId="77777777" w:rsidR="00333D92" w:rsidRDefault="00333D92" w:rsidP="00333D92">
      <w:pPr>
        <w:pStyle w:val="NormalWeb"/>
        <w:numPr>
          <w:ilvl w:val="0"/>
          <w:numId w:val="8"/>
        </w:numPr>
      </w:pPr>
      <w:r>
        <w:rPr>
          <w:rStyle w:val="Strong"/>
          <w:rFonts w:eastAsiaTheme="majorEastAsia"/>
        </w:rPr>
        <w:t>Geo-Replication data transfer costs</w:t>
      </w:r>
      <w:r>
        <w:t>: This charge only applies to accounts with geo-replication configured, including GRS and RA-GRS. Geo-replication data transfer incurs a per-gigabyte charge.</w:t>
      </w:r>
    </w:p>
    <w:p w14:paraId="1A78C593" w14:textId="77777777" w:rsidR="00333D92" w:rsidRDefault="00333D92" w:rsidP="00333D92">
      <w:pPr>
        <w:pStyle w:val="NormalWeb"/>
        <w:numPr>
          <w:ilvl w:val="0"/>
          <w:numId w:val="8"/>
        </w:numPr>
      </w:pPr>
      <w:r>
        <w:rPr>
          <w:rStyle w:val="Strong"/>
          <w:rFonts w:eastAsiaTheme="majorEastAsia"/>
        </w:rPr>
        <w:t>Outbound data transfer costs</w:t>
      </w:r>
      <w:r>
        <w:t>: Outbound data transfers (data that is transferred out of an Azure region) incur billing for bandwidth usage on a per-gigabyte basis, consistent with general-purpose storage accounts.</w:t>
      </w:r>
    </w:p>
    <w:p w14:paraId="26405492" w14:textId="77777777" w:rsidR="00333D92" w:rsidRDefault="00333D92" w:rsidP="00333D92">
      <w:pPr>
        <w:pStyle w:val="NormalWeb"/>
        <w:numPr>
          <w:ilvl w:val="0"/>
          <w:numId w:val="8"/>
        </w:numPr>
      </w:pPr>
      <w:r>
        <w:rPr>
          <w:rStyle w:val="Strong"/>
          <w:rFonts w:eastAsiaTheme="majorEastAsia"/>
        </w:rPr>
        <w:t>Changing the access tier</w:t>
      </w:r>
      <w:r>
        <w:t xml:space="preserve">: Changing the account access tier will result in tier change charges for </w:t>
      </w:r>
      <w:r>
        <w:rPr>
          <w:rStyle w:val="Emphasis"/>
          <w:rFonts w:eastAsiaTheme="majorEastAsia"/>
        </w:rPr>
        <w:t>access tier inferred</w:t>
      </w:r>
      <w:r>
        <w:t xml:space="preserve"> blobs stored in the account that don't have an explicit tier set. For information on changing the access tier for a single blob, refer to </w:t>
      </w:r>
      <w:hyperlink r:id="rId21" w:anchor="blob-level-tiering-billing" w:history="1">
        <w:r>
          <w:rPr>
            <w:rStyle w:val="Hyperlink"/>
          </w:rPr>
          <w:t>Blob-level tiering billing</w:t>
        </w:r>
      </w:hyperlink>
      <w:r>
        <w:t>.</w:t>
      </w:r>
    </w:p>
    <w:p w14:paraId="75FE8883" w14:textId="77777777" w:rsidR="00F06FD4" w:rsidRDefault="00F06FD4" w:rsidP="00F06FD4">
      <w:pPr>
        <w:pStyle w:val="Heading2"/>
      </w:pPr>
      <w:bookmarkStart w:id="15" w:name="_Toc50861451"/>
      <w:r>
        <w:t>Control access to account data</w:t>
      </w:r>
      <w:bookmarkEnd w:id="15"/>
    </w:p>
    <w:p w14:paraId="3C735FC2" w14:textId="77777777" w:rsidR="00A64AD3" w:rsidRDefault="00A64AD3" w:rsidP="00A64AD3">
      <w:pPr>
        <w:pStyle w:val="NormalWeb"/>
      </w:pPr>
      <w:r>
        <w:t>You can grant access to the data in your storage account using any of the following approaches:</w:t>
      </w:r>
    </w:p>
    <w:p w14:paraId="312D72D7" w14:textId="77777777" w:rsidR="00A64AD3" w:rsidRDefault="00A64AD3" w:rsidP="00A64AD3">
      <w:pPr>
        <w:numPr>
          <w:ilvl w:val="0"/>
          <w:numId w:val="13"/>
        </w:numPr>
        <w:spacing w:before="100" w:beforeAutospacing="1" w:after="100" w:afterAutospacing="1" w:line="240" w:lineRule="auto"/>
      </w:pPr>
      <w:r>
        <w:rPr>
          <w:rStyle w:val="Strong"/>
        </w:rPr>
        <w:t>Azure Active Directory:</w:t>
      </w:r>
      <w:r>
        <w:t xml:space="preserve"> Use Azure Active Directory (Azure AD) credentials to authenticate a user, group, or other identity for access to blob and queue data. If authentication of an identity is successful, then Azure AD returns a token to use in authorizing the request to </w:t>
      </w:r>
      <w:r>
        <w:lastRenderedPageBreak/>
        <w:t xml:space="preserve">Azure Blob storage or Queue storage. For more information, see </w:t>
      </w:r>
      <w:hyperlink r:id="rId22" w:history="1">
        <w:r>
          <w:rPr>
            <w:rStyle w:val="Hyperlink"/>
          </w:rPr>
          <w:t>Authenticate access to Azure Storage using Azure Active Directory</w:t>
        </w:r>
      </w:hyperlink>
      <w:r>
        <w:t>.</w:t>
      </w:r>
    </w:p>
    <w:p w14:paraId="379B6205" w14:textId="77777777" w:rsidR="00A64AD3" w:rsidRDefault="00A64AD3" w:rsidP="00A64AD3">
      <w:pPr>
        <w:numPr>
          <w:ilvl w:val="0"/>
          <w:numId w:val="13"/>
        </w:numPr>
        <w:spacing w:before="100" w:beforeAutospacing="1" w:after="100" w:afterAutospacing="1" w:line="240" w:lineRule="auto"/>
      </w:pPr>
      <w:r>
        <w:rPr>
          <w:rStyle w:val="Strong"/>
        </w:rPr>
        <w:t>Shared Key authorization:</w:t>
      </w:r>
      <w:r>
        <w:t xml:space="preserve"> Use your storage account access key to construct a connection string that your application uses at runtime to access Azure Storage. The values in the connection string are used to construct the </w:t>
      </w:r>
      <w:r>
        <w:rPr>
          <w:rStyle w:val="Emphasis"/>
        </w:rPr>
        <w:t>Authorization</w:t>
      </w:r>
      <w:r>
        <w:t xml:space="preserve"> header that is passed to Azure Storage. For more information, see </w:t>
      </w:r>
      <w:hyperlink r:id="rId23" w:history="1">
        <w:r>
          <w:rPr>
            <w:rStyle w:val="Hyperlink"/>
          </w:rPr>
          <w:t>Configure Azure Storage connection strings</w:t>
        </w:r>
      </w:hyperlink>
      <w:r>
        <w:t>.</w:t>
      </w:r>
    </w:p>
    <w:p w14:paraId="5F0C3155" w14:textId="77777777" w:rsidR="00A64AD3" w:rsidRDefault="00A64AD3" w:rsidP="00A64AD3">
      <w:pPr>
        <w:numPr>
          <w:ilvl w:val="0"/>
          <w:numId w:val="13"/>
        </w:numPr>
        <w:spacing w:before="100" w:beforeAutospacing="1" w:after="100" w:afterAutospacing="1" w:line="240" w:lineRule="auto"/>
      </w:pPr>
      <w:r>
        <w:rPr>
          <w:rStyle w:val="Strong"/>
        </w:rPr>
        <w:t>Shared access signature:</w:t>
      </w:r>
      <w:r>
        <w:t xml:space="preserve"> Use a shared access signature to delegate access to resources in your storage account, if you aren't using Azure AD authorization. A shared access signature is a token that encapsulates all of the information needed to authorize a request to Azure Storage on the URL. You can specify the storage resource, the permissions granted, and the interval over which the permissions are valid as part of the shared access signature. For more information, see </w:t>
      </w:r>
      <w:hyperlink r:id="rId24" w:history="1">
        <w:r>
          <w:rPr>
            <w:rStyle w:val="Hyperlink"/>
          </w:rPr>
          <w:t>Using shared access signatures (SAS)</w:t>
        </w:r>
      </w:hyperlink>
      <w:r>
        <w:t>.</w:t>
      </w:r>
    </w:p>
    <w:p w14:paraId="33BF81A4" w14:textId="54DD3D3B" w:rsidR="00E81079" w:rsidRDefault="00E81079" w:rsidP="009B6DC3"/>
    <w:p w14:paraId="4682D34E" w14:textId="23F12D22" w:rsidR="00E81079" w:rsidRDefault="00E81079" w:rsidP="009B6DC3"/>
    <w:p w14:paraId="765D2400" w14:textId="6B45D40A" w:rsidR="00E81079" w:rsidRDefault="00E81079" w:rsidP="009B6DC3">
      <w:r>
        <w:t>FAQ</w:t>
      </w:r>
      <w:r w:rsidR="0004414B">
        <w:t>:</w:t>
      </w:r>
    </w:p>
    <w:p w14:paraId="131F3D30" w14:textId="77777777" w:rsidR="00BD3EDA" w:rsidRDefault="00BD3EDA" w:rsidP="00BD3EDA">
      <w:pPr>
        <w:pStyle w:val="NormalWeb"/>
        <w:numPr>
          <w:ilvl w:val="0"/>
          <w:numId w:val="9"/>
        </w:numPr>
      </w:pPr>
      <w:r>
        <w:rPr>
          <w:rStyle w:val="Strong"/>
        </w:rPr>
        <w:t>Should I use Blob storage or GPv2 accounts if I want to tier my data?</w:t>
      </w:r>
    </w:p>
    <w:p w14:paraId="307B164E" w14:textId="00A9883F" w:rsidR="00BD3EDA" w:rsidRDefault="00BD3EDA" w:rsidP="00BD3EDA">
      <w:pPr>
        <w:pStyle w:val="NormalWeb"/>
      </w:pPr>
      <w:r>
        <w:t>We recommend you use GPv2 instead of Blob storage accounts for tiering. GPv2 support all the features that Blob storage accounts support plus a lot more. Pricing between Blob storage and GPv2 is almost identical, but some new features and price cuts will only be available on GPv2 accounts. GPv1 accounts don't support tiering.</w:t>
      </w:r>
    </w:p>
    <w:p w14:paraId="02DC7B95" w14:textId="43ECB397" w:rsidR="001C6330" w:rsidRDefault="001C6330" w:rsidP="00BD3EDA">
      <w:pPr>
        <w:pStyle w:val="NormalWeb"/>
      </w:pPr>
      <w:r>
        <w:t>You can easily convert an existing Blob storage or GPv1 account to GPv2 through a simple one-click process.</w:t>
      </w:r>
    </w:p>
    <w:p w14:paraId="67280FDE" w14:textId="77777777" w:rsidR="00856022" w:rsidRDefault="00856022" w:rsidP="00856022">
      <w:pPr>
        <w:pStyle w:val="NormalWeb"/>
        <w:numPr>
          <w:ilvl w:val="0"/>
          <w:numId w:val="9"/>
        </w:numPr>
      </w:pPr>
      <w:r>
        <w:rPr>
          <w:rStyle w:val="Strong"/>
        </w:rPr>
        <w:t>Can I store objects in all three (hot, cool, and archive) access tiers in the same account?</w:t>
      </w:r>
    </w:p>
    <w:p w14:paraId="06F5A340" w14:textId="77777777" w:rsidR="00856022" w:rsidRDefault="00856022" w:rsidP="00856022">
      <w:pPr>
        <w:pStyle w:val="NormalWeb"/>
      </w:pPr>
      <w:r>
        <w:t xml:space="preserve">Yes. The </w:t>
      </w:r>
      <w:r>
        <w:rPr>
          <w:rStyle w:val="Strong"/>
        </w:rPr>
        <w:t>Access Tier</w:t>
      </w:r>
      <w:r>
        <w:t xml:space="preserve"> attribute set at the account level is the default account tier that applies to all objects in that account without an explicit set tier. Blob-level tiering allows you to set the access tier on at the object level regardless of what the access tier setting on the account is. Blobs in any of the three access tiers (hot, cool, or archive) may exist within the same account.</w:t>
      </w:r>
    </w:p>
    <w:p w14:paraId="6620C0F5" w14:textId="77777777" w:rsidR="002C042A" w:rsidRDefault="002C042A" w:rsidP="002C042A">
      <w:pPr>
        <w:pStyle w:val="NormalWeb"/>
        <w:numPr>
          <w:ilvl w:val="0"/>
          <w:numId w:val="9"/>
        </w:numPr>
      </w:pPr>
      <w:r>
        <w:rPr>
          <w:rStyle w:val="Strong"/>
        </w:rPr>
        <w:t>Can I change the default access tier of my Blob or GPv2 storage account?</w:t>
      </w:r>
    </w:p>
    <w:p w14:paraId="11976753" w14:textId="77777777" w:rsidR="002C042A" w:rsidRDefault="002C042A" w:rsidP="002C042A">
      <w:pPr>
        <w:pStyle w:val="NormalWeb"/>
      </w:pPr>
      <w:r>
        <w:t xml:space="preserve">Yes, you can change the default account tier by setting the </w:t>
      </w:r>
      <w:r>
        <w:rPr>
          <w:rStyle w:val="Strong"/>
        </w:rPr>
        <w:t>Access tier</w:t>
      </w:r>
      <w:r>
        <w:t xml:space="preserve"> attribute on the storage account. Changing the account tier applies to all objects stored in the account that don't have an explicit tier set (for example, </w:t>
      </w:r>
      <w:r>
        <w:rPr>
          <w:rStyle w:val="Strong"/>
        </w:rPr>
        <w:t>Hot (inferred)</w:t>
      </w:r>
      <w:r>
        <w:t xml:space="preserve"> or </w:t>
      </w:r>
      <w:r>
        <w:rPr>
          <w:rStyle w:val="Strong"/>
        </w:rPr>
        <w:t>Cool (inferred)</w:t>
      </w:r>
      <w:r>
        <w:t xml:space="preserve">). Toggling the account tier from hot to cool incurs write operations (per 10,000) for all blobs without a set tier in GPv2 accounts only and toggling from cool to hot incurs both </w:t>
      </w:r>
      <w:r w:rsidRPr="00BC351E">
        <w:rPr>
          <w:b/>
          <w:bCs/>
        </w:rPr>
        <w:t>read operations</w:t>
      </w:r>
      <w:r>
        <w:t xml:space="preserve"> (per 10,000) and </w:t>
      </w:r>
      <w:r w:rsidRPr="00BC351E">
        <w:rPr>
          <w:b/>
          <w:bCs/>
        </w:rPr>
        <w:t>data retrieval</w:t>
      </w:r>
      <w:r>
        <w:t xml:space="preserve"> (per GB) charges for all blobs in Blob storage and GPv2 accounts.</w:t>
      </w:r>
    </w:p>
    <w:p w14:paraId="2928D806" w14:textId="77777777" w:rsidR="00F058EB" w:rsidRDefault="00F058EB" w:rsidP="00F058EB">
      <w:pPr>
        <w:pStyle w:val="NormalWeb"/>
        <w:numPr>
          <w:ilvl w:val="0"/>
          <w:numId w:val="9"/>
        </w:numPr>
      </w:pPr>
      <w:r>
        <w:rPr>
          <w:rStyle w:val="Strong"/>
        </w:rPr>
        <w:t>Can I set my default account access tier to archive?</w:t>
      </w:r>
    </w:p>
    <w:p w14:paraId="1EF42D15" w14:textId="77777777" w:rsidR="00F058EB" w:rsidRDefault="00F058EB" w:rsidP="00F058EB">
      <w:pPr>
        <w:pStyle w:val="NormalWeb"/>
      </w:pPr>
      <w:r>
        <w:lastRenderedPageBreak/>
        <w:t>No. Only hot and cool access tiers may be set as the default account access tier. Archive can only be set at the object level. On blob upload, You specify the access tier of your choice to be hot, cool, or archive regardless of the default account tier. This functionality allows you to write data directly into the archive tier to realize cost-savings from the moment you create data in blob storage.</w:t>
      </w:r>
    </w:p>
    <w:p w14:paraId="551FED2A" w14:textId="77777777" w:rsidR="006931EC" w:rsidRDefault="006931EC" w:rsidP="006931EC">
      <w:pPr>
        <w:pStyle w:val="NormalWeb"/>
        <w:numPr>
          <w:ilvl w:val="0"/>
          <w:numId w:val="9"/>
        </w:numPr>
      </w:pPr>
      <w:r>
        <w:rPr>
          <w:rStyle w:val="Strong"/>
        </w:rPr>
        <w:t>In which regions are the hot, cool, and archive access tiers available in?</w:t>
      </w:r>
    </w:p>
    <w:p w14:paraId="44DA3628" w14:textId="46879102" w:rsidR="006931EC" w:rsidRDefault="006931EC" w:rsidP="006931EC">
      <w:pPr>
        <w:pStyle w:val="NormalWeb"/>
      </w:pPr>
      <w:r>
        <w:t xml:space="preserve">The hot and cool access tiers along with blob-level tiering are available in all regions. Archive storage will initially only be available in select regions. For a complete list, see </w:t>
      </w:r>
      <w:hyperlink r:id="rId25" w:history="1">
        <w:r>
          <w:rPr>
            <w:rStyle w:val="Hyperlink"/>
            <w:rFonts w:eastAsiaTheme="majorEastAsia"/>
          </w:rPr>
          <w:t>Azure products available by region</w:t>
        </w:r>
      </w:hyperlink>
      <w:r>
        <w:t>.</w:t>
      </w:r>
    </w:p>
    <w:p w14:paraId="49E07087" w14:textId="77777777" w:rsidR="00192E6D" w:rsidRDefault="00192E6D" w:rsidP="00192E6D">
      <w:pPr>
        <w:pStyle w:val="NormalWeb"/>
        <w:numPr>
          <w:ilvl w:val="0"/>
          <w:numId w:val="9"/>
        </w:numPr>
      </w:pPr>
      <w:r>
        <w:rPr>
          <w:rStyle w:val="Strong"/>
        </w:rPr>
        <w:t>Are the operations among the hot, cool, and archive tiers the same?</w:t>
      </w:r>
    </w:p>
    <w:p w14:paraId="4249C781" w14:textId="77777777" w:rsidR="00192E6D" w:rsidRDefault="00192E6D" w:rsidP="00192E6D">
      <w:pPr>
        <w:pStyle w:val="NormalWeb"/>
      </w:pPr>
      <w:r>
        <w:t xml:space="preserve">All operations between hot and cool are 100% consistent. All valid archive operations including </w:t>
      </w:r>
      <w:proofErr w:type="spellStart"/>
      <w:r>
        <w:t>GetBlobProperties</w:t>
      </w:r>
      <w:proofErr w:type="spellEnd"/>
      <w:r>
        <w:t xml:space="preserve">, </w:t>
      </w:r>
      <w:proofErr w:type="spellStart"/>
      <w:r>
        <w:t>GetBlobMetadata</w:t>
      </w:r>
      <w:proofErr w:type="spellEnd"/>
      <w:r>
        <w:t xml:space="preserve">, </w:t>
      </w:r>
      <w:proofErr w:type="spellStart"/>
      <w:r>
        <w:t>SetBlobTags</w:t>
      </w:r>
      <w:proofErr w:type="spellEnd"/>
      <w:r>
        <w:t xml:space="preserve">, </w:t>
      </w:r>
      <w:proofErr w:type="spellStart"/>
      <w:r>
        <w:t>GetBlobTags</w:t>
      </w:r>
      <w:proofErr w:type="spellEnd"/>
      <w:r>
        <w:t xml:space="preserve">, </w:t>
      </w:r>
      <w:proofErr w:type="spellStart"/>
      <w:r>
        <w:t>FindBlobsByTags</w:t>
      </w:r>
      <w:proofErr w:type="spellEnd"/>
      <w:r>
        <w:t xml:space="preserve">, </w:t>
      </w:r>
      <w:proofErr w:type="spellStart"/>
      <w:r>
        <w:t>ListBlobs</w:t>
      </w:r>
      <w:proofErr w:type="spellEnd"/>
      <w:r>
        <w:t xml:space="preserve">, </w:t>
      </w:r>
      <w:proofErr w:type="spellStart"/>
      <w:r>
        <w:t>SetBlobTier</w:t>
      </w:r>
      <w:proofErr w:type="spellEnd"/>
      <w:r>
        <w:t xml:space="preserve">, and </w:t>
      </w:r>
      <w:proofErr w:type="spellStart"/>
      <w:r>
        <w:t>DeleteBlob</w:t>
      </w:r>
      <w:proofErr w:type="spellEnd"/>
      <w:r>
        <w:t xml:space="preserve"> are 100% consistent with hot and cool. </w:t>
      </w:r>
      <w:r w:rsidRPr="00D44A3E">
        <w:rPr>
          <w:b/>
          <w:bCs/>
          <w:color w:val="FF0000"/>
        </w:rPr>
        <w:t xml:space="preserve">Blob data can't be read or modified while in the archive tier until rehydrated; only blob metadata read operations are supported while in archive. </w:t>
      </w:r>
      <w:r>
        <w:t>However blob index tags can be read, set, or modified while in archive.</w:t>
      </w:r>
    </w:p>
    <w:p w14:paraId="59D2C999" w14:textId="77777777" w:rsidR="00192E6D" w:rsidRDefault="00192E6D" w:rsidP="006931EC">
      <w:pPr>
        <w:pStyle w:val="NormalWeb"/>
      </w:pPr>
    </w:p>
    <w:p w14:paraId="4A2EBB9A" w14:textId="77777777" w:rsidR="00BE2170" w:rsidRDefault="00BE2170" w:rsidP="00BE2170">
      <w:pPr>
        <w:pStyle w:val="NormalWeb"/>
        <w:numPr>
          <w:ilvl w:val="0"/>
          <w:numId w:val="9"/>
        </w:numPr>
      </w:pPr>
      <w:r>
        <w:rPr>
          <w:rStyle w:val="Strong"/>
        </w:rPr>
        <w:t>When rehydrating a blob from archive tier to the hot or cool tier, how will I know when rehydration is complete?</w:t>
      </w:r>
    </w:p>
    <w:p w14:paraId="7DDFDB82" w14:textId="244B181C" w:rsidR="00BE2170" w:rsidRDefault="00BE2170" w:rsidP="00BE2170">
      <w:pPr>
        <w:pStyle w:val="NormalWeb"/>
      </w:pPr>
      <w:r>
        <w:t xml:space="preserve">During rehydration, you may use the get blob properties operation to poll the </w:t>
      </w:r>
      <w:r>
        <w:rPr>
          <w:rStyle w:val="Strong"/>
        </w:rPr>
        <w:t>Archive Status</w:t>
      </w:r>
      <w:r>
        <w:t xml:space="preserve"> attribute and confirm when the tier change is complete. The status reads "rehydrate-pending-to-hot" or "rehydrate-pending-to-cool" depending on the destination tier. Upon completion, the archive status property is removed, and the </w:t>
      </w:r>
      <w:r>
        <w:rPr>
          <w:rStyle w:val="Strong"/>
        </w:rPr>
        <w:t>Access Tier</w:t>
      </w:r>
      <w:r>
        <w:t xml:space="preserve"> blob property reflects the new hot or cool tier. See </w:t>
      </w:r>
      <w:hyperlink r:id="rId26" w:history="1">
        <w:r>
          <w:rPr>
            <w:rStyle w:val="Hyperlink"/>
            <w:rFonts w:eastAsiaTheme="majorEastAsia"/>
          </w:rPr>
          <w:t>Rehydrate blob data from the archive tier</w:t>
        </w:r>
      </w:hyperlink>
      <w:r>
        <w:t xml:space="preserve"> to learn more.</w:t>
      </w:r>
    </w:p>
    <w:p w14:paraId="6D153475" w14:textId="77777777" w:rsidR="00DE14BF" w:rsidRDefault="00DE14BF" w:rsidP="00DE14BF">
      <w:pPr>
        <w:pStyle w:val="NormalWeb"/>
        <w:numPr>
          <w:ilvl w:val="0"/>
          <w:numId w:val="9"/>
        </w:numPr>
      </w:pPr>
      <w:r>
        <w:rPr>
          <w:rStyle w:val="Strong"/>
        </w:rPr>
        <w:t>After setting the tier of a blob, when will I start getting billed at the appropriate rate?</w:t>
      </w:r>
    </w:p>
    <w:p w14:paraId="618A5CD2" w14:textId="77777777" w:rsidR="00DE14BF" w:rsidRDefault="00DE14BF" w:rsidP="00DE14BF">
      <w:pPr>
        <w:pStyle w:val="NormalWeb"/>
      </w:pPr>
      <w:r>
        <w:t xml:space="preserve">Each blob is always billed according to the tier indicated by the blob's </w:t>
      </w:r>
      <w:r>
        <w:rPr>
          <w:rStyle w:val="Strong"/>
        </w:rPr>
        <w:t>Access Tier</w:t>
      </w:r>
      <w:r>
        <w:t xml:space="preserve"> property. When you set a new online tier for a blob, the </w:t>
      </w:r>
      <w:r>
        <w:rPr>
          <w:rStyle w:val="Strong"/>
        </w:rPr>
        <w:t>Access Tier</w:t>
      </w:r>
      <w:r>
        <w:t xml:space="preserve"> property immediately reflects the new tier for all transitions. However, rehydrating a blob from the offline archive tier to a hot or cool tier can take several hours. In this case, you're billed at archive rates until rehydration is complete, at which point the </w:t>
      </w:r>
      <w:r>
        <w:rPr>
          <w:rStyle w:val="Strong"/>
        </w:rPr>
        <w:t>Access Tier</w:t>
      </w:r>
      <w:r>
        <w:t xml:space="preserve"> property reflects the new tier. Once rehydrated to the online tier, you're billed for that blob at the hot or cool rate.</w:t>
      </w:r>
    </w:p>
    <w:p w14:paraId="12FE9082" w14:textId="77777777" w:rsidR="00625C13" w:rsidRDefault="00625C13" w:rsidP="00625C13">
      <w:pPr>
        <w:pStyle w:val="NormalWeb"/>
        <w:numPr>
          <w:ilvl w:val="0"/>
          <w:numId w:val="9"/>
        </w:numPr>
      </w:pPr>
      <w:r>
        <w:rPr>
          <w:rStyle w:val="Strong"/>
        </w:rPr>
        <w:t>How do I determine if I'll incur an early deletion charge when deleting or moving a blob out of the cool or archive tier?</w:t>
      </w:r>
    </w:p>
    <w:p w14:paraId="4AFA88AB" w14:textId="77777777" w:rsidR="00625C13" w:rsidRDefault="00625C13" w:rsidP="00625C13">
      <w:pPr>
        <w:pStyle w:val="NormalWeb"/>
      </w:pPr>
      <w:r>
        <w:t xml:space="preserve">Any blob that is deleted or moved out of the cool (GPv2 accounts only) or archive tier before 30 days and 180 days respectively will incur a prorated early deletion charge. You can determine how long a blob has been in the cool or archive tier by checking the </w:t>
      </w:r>
      <w:r>
        <w:rPr>
          <w:rStyle w:val="Strong"/>
        </w:rPr>
        <w:t>Access Tier Change Time</w:t>
      </w:r>
      <w:r>
        <w:t xml:space="preserve"> blob property, which provides a stamp of the last tier change. If the blob's tier </w:t>
      </w:r>
      <w:r>
        <w:lastRenderedPageBreak/>
        <w:t xml:space="preserve">was never changed, you can check the </w:t>
      </w:r>
      <w:r>
        <w:rPr>
          <w:rStyle w:val="Strong"/>
        </w:rPr>
        <w:t>Last Modified</w:t>
      </w:r>
      <w:r>
        <w:t xml:space="preserve"> blob property. For more information, see </w:t>
      </w:r>
      <w:hyperlink r:id="rId27" w:anchor="cool-and-archive-early-deletion" w:history="1">
        <w:r>
          <w:rPr>
            <w:rStyle w:val="Hyperlink"/>
            <w:rFonts w:eastAsiaTheme="majorEastAsia"/>
          </w:rPr>
          <w:t>Cool and archive early deletion</w:t>
        </w:r>
      </w:hyperlink>
      <w:r>
        <w:t>.</w:t>
      </w:r>
    </w:p>
    <w:p w14:paraId="05B50360" w14:textId="77777777" w:rsidR="00CA28CD" w:rsidRDefault="00CA28CD" w:rsidP="00CA28CD">
      <w:pPr>
        <w:pStyle w:val="NormalWeb"/>
        <w:numPr>
          <w:ilvl w:val="0"/>
          <w:numId w:val="9"/>
        </w:numPr>
      </w:pPr>
      <w:r>
        <w:rPr>
          <w:rStyle w:val="Strong"/>
        </w:rPr>
        <w:t>How much data can I store in the hot, cool, and archive tiers?</w:t>
      </w:r>
    </w:p>
    <w:p w14:paraId="0C4F30E0" w14:textId="77777777" w:rsidR="00CA28CD" w:rsidRDefault="00CA28CD" w:rsidP="00CA28CD">
      <w:pPr>
        <w:pStyle w:val="NormalWeb"/>
      </w:pPr>
      <w:r>
        <w:t xml:space="preserve">Data storage along with other limits are set at the account level and not per access tier. You can choose to use all of your limit in one tier or across all three tiers. For more information, see </w:t>
      </w:r>
      <w:hyperlink r:id="rId28" w:history="1">
        <w:r>
          <w:rPr>
            <w:rStyle w:val="Hyperlink"/>
            <w:rFonts w:eastAsiaTheme="majorEastAsia"/>
          </w:rPr>
          <w:t>Scalability and performance targets for standard storage accounts</w:t>
        </w:r>
      </w:hyperlink>
      <w:r>
        <w:t>.</w:t>
      </w:r>
    </w:p>
    <w:p w14:paraId="6FE8B46C" w14:textId="77777777" w:rsidR="00DE14BF" w:rsidRDefault="00DE14BF" w:rsidP="00BE2170">
      <w:pPr>
        <w:pStyle w:val="NormalWeb"/>
      </w:pPr>
    </w:p>
    <w:p w14:paraId="70E46171" w14:textId="21649AF5" w:rsidR="0004414B" w:rsidRDefault="000E06B2" w:rsidP="000E06B2">
      <w:pPr>
        <w:pStyle w:val="Heading1"/>
      </w:pPr>
      <w:bookmarkStart w:id="16" w:name="_Toc50861452"/>
      <w:r>
        <w:t>SAS (</w:t>
      </w:r>
      <w:r w:rsidRPr="000E06B2">
        <w:t>shared access signature</w:t>
      </w:r>
      <w:r>
        <w:t>)</w:t>
      </w:r>
      <w:bookmarkEnd w:id="16"/>
      <w:r>
        <w:t xml:space="preserve"> </w:t>
      </w:r>
    </w:p>
    <w:p w14:paraId="2B996B51" w14:textId="0D0B473F" w:rsidR="005E207A" w:rsidRPr="005E207A" w:rsidRDefault="001B0522" w:rsidP="005E207A">
      <w:hyperlink r:id="rId29" w:history="1">
        <w:r w:rsidR="005E207A" w:rsidRPr="00F72771">
          <w:rPr>
            <w:rStyle w:val="Hyperlink"/>
          </w:rPr>
          <w:t>https://docs.microsoft.com/en-us/azure/storage/common/storage-sas-overview</w:t>
        </w:r>
      </w:hyperlink>
      <w:r w:rsidR="005E207A">
        <w:t xml:space="preserve"> </w:t>
      </w:r>
    </w:p>
    <w:p w14:paraId="456C0576" w14:textId="3DB85FB8" w:rsidR="000E06B2" w:rsidRDefault="006F00E7" w:rsidP="009B6DC3">
      <w:r>
        <w:t>A shared access signature is a signed URI that points to one or more storage resources and includes a token that contains a special set of query parameters. The token indicates how the resources may be accessed by the client.</w:t>
      </w:r>
    </w:p>
    <w:p w14:paraId="653CE9D6" w14:textId="755277EF" w:rsidR="00CD0414" w:rsidRDefault="00CD0414" w:rsidP="009B6DC3">
      <w:r>
        <w:t>Understanding SAS URL:</w:t>
      </w:r>
    </w:p>
    <w:p w14:paraId="77CFFCF6" w14:textId="1BDAFB27" w:rsidR="00F26A01" w:rsidRDefault="001B0522" w:rsidP="009B6DC3">
      <w:hyperlink r:id="rId30" w:history="1">
        <w:r w:rsidR="00F26A01" w:rsidRPr="00F72771">
          <w:rPr>
            <w:rStyle w:val="Hyperlink"/>
          </w:rPr>
          <w:t>https://docs.microsoft.com/en-us/rest/api/storageservices/create-service-sas</w:t>
        </w:r>
      </w:hyperlink>
      <w:r w:rsidR="00F26A01">
        <w:t xml:space="preserve"> </w:t>
      </w:r>
    </w:p>
    <w:p w14:paraId="3B296855" w14:textId="3E945880" w:rsidR="0055384C" w:rsidRDefault="0055384C" w:rsidP="009B6DC3"/>
    <w:p w14:paraId="5C13F540" w14:textId="71B630A6" w:rsidR="0055384C" w:rsidRDefault="00B33C1D" w:rsidP="009B6DC3">
      <w:r>
        <w:rPr>
          <w:noProof/>
        </w:rPr>
        <w:lastRenderedPageBreak/>
        <w:drawing>
          <wp:inline distT="0" distB="0" distL="0" distR="0" wp14:anchorId="12372966" wp14:editId="693BF5C2">
            <wp:extent cx="4286250" cy="5245100"/>
            <wp:effectExtent l="0" t="0" r="0" b="0"/>
            <wp:docPr id="7" name="Picture 7" descr="Parameter elements of a SAS UR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arameter elements of a SAS URL"/>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286250" cy="5245100"/>
                    </a:xfrm>
                    <a:prstGeom prst="rect">
                      <a:avLst/>
                    </a:prstGeom>
                    <a:noFill/>
                    <a:ln>
                      <a:noFill/>
                    </a:ln>
                  </pic:spPr>
                </pic:pic>
              </a:graphicData>
            </a:graphic>
          </wp:inline>
        </w:drawing>
      </w:r>
    </w:p>
    <w:p w14:paraId="7575383A" w14:textId="77777777" w:rsidR="001E5497" w:rsidRDefault="001E5497" w:rsidP="009B6DC3"/>
    <w:p w14:paraId="542E0B19" w14:textId="77777777" w:rsidR="0055384C" w:rsidRDefault="0055384C" w:rsidP="009B6DC3"/>
    <w:p w14:paraId="5F9BF8B5" w14:textId="77777777" w:rsidR="00F840C8" w:rsidRPr="00F840C8" w:rsidRDefault="00F840C8" w:rsidP="00F840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F840C8">
        <w:rPr>
          <w:rFonts w:ascii="Courier New" w:eastAsia="Times New Roman" w:hAnsi="Courier New" w:cs="Courier New"/>
          <w:sz w:val="20"/>
          <w:szCs w:val="20"/>
          <w:lang w:eastAsia="en-GB"/>
        </w:rPr>
        <w:t>GET https://myaccount.file.core.windows.net/pictures/profile.jpg?sv=2015-02-21</w:t>
      </w:r>
      <w:r w:rsidRPr="00F840C8">
        <w:rPr>
          <w:rFonts w:ascii="Courier New" w:eastAsia="Times New Roman" w:hAnsi="Courier New" w:cs="Courier New"/>
          <w:b/>
          <w:bCs/>
          <w:color w:val="FF0000"/>
          <w:sz w:val="20"/>
          <w:szCs w:val="20"/>
          <w:lang w:eastAsia="en-GB"/>
        </w:rPr>
        <w:t>&amp;</w:t>
      </w:r>
      <w:r w:rsidRPr="00F840C8">
        <w:rPr>
          <w:rFonts w:ascii="Courier New" w:eastAsia="Times New Roman" w:hAnsi="Courier New" w:cs="Courier New"/>
          <w:sz w:val="20"/>
          <w:szCs w:val="20"/>
          <w:lang w:eastAsia="en-GB"/>
        </w:rPr>
        <w:t>st=2015-07-01T08:49Z</w:t>
      </w:r>
      <w:r w:rsidRPr="00F840C8">
        <w:rPr>
          <w:rFonts w:ascii="Courier New" w:eastAsia="Times New Roman" w:hAnsi="Courier New" w:cs="Courier New"/>
          <w:b/>
          <w:bCs/>
          <w:color w:val="FF0000"/>
          <w:sz w:val="20"/>
          <w:szCs w:val="20"/>
          <w:lang w:eastAsia="en-GB"/>
        </w:rPr>
        <w:t>&amp;</w:t>
      </w:r>
      <w:r w:rsidRPr="00F840C8">
        <w:rPr>
          <w:rFonts w:ascii="Courier New" w:eastAsia="Times New Roman" w:hAnsi="Courier New" w:cs="Courier New"/>
          <w:sz w:val="20"/>
          <w:szCs w:val="20"/>
          <w:lang w:eastAsia="en-GB"/>
        </w:rPr>
        <w:t>se=2015-07-02T08:49Z</w:t>
      </w:r>
      <w:r w:rsidRPr="00F840C8">
        <w:rPr>
          <w:rFonts w:ascii="Courier New" w:eastAsia="Times New Roman" w:hAnsi="Courier New" w:cs="Courier New"/>
          <w:b/>
          <w:bCs/>
          <w:color w:val="FF0000"/>
          <w:sz w:val="20"/>
          <w:szCs w:val="20"/>
          <w:lang w:eastAsia="en-GB"/>
        </w:rPr>
        <w:t>&amp;</w:t>
      </w:r>
      <w:r w:rsidRPr="00F840C8">
        <w:rPr>
          <w:rFonts w:ascii="Courier New" w:eastAsia="Times New Roman" w:hAnsi="Courier New" w:cs="Courier New"/>
          <w:sz w:val="20"/>
          <w:szCs w:val="20"/>
          <w:lang w:eastAsia="en-GB"/>
        </w:rPr>
        <w:t>sr=c</w:t>
      </w:r>
      <w:r w:rsidRPr="00F840C8">
        <w:rPr>
          <w:rFonts w:ascii="Courier New" w:eastAsia="Times New Roman" w:hAnsi="Courier New" w:cs="Courier New"/>
          <w:b/>
          <w:bCs/>
          <w:color w:val="FF0000"/>
          <w:sz w:val="20"/>
          <w:szCs w:val="20"/>
          <w:lang w:eastAsia="en-GB"/>
        </w:rPr>
        <w:t>&amp;</w:t>
      </w:r>
      <w:r w:rsidRPr="00F840C8">
        <w:rPr>
          <w:rFonts w:ascii="Courier New" w:eastAsia="Times New Roman" w:hAnsi="Courier New" w:cs="Courier New"/>
          <w:sz w:val="20"/>
          <w:szCs w:val="20"/>
          <w:lang w:eastAsia="en-GB"/>
        </w:rPr>
        <w:t>sp=r</w:t>
      </w:r>
      <w:r w:rsidRPr="00F840C8">
        <w:rPr>
          <w:rFonts w:ascii="Courier New" w:eastAsia="Times New Roman" w:hAnsi="Courier New" w:cs="Courier New"/>
          <w:b/>
          <w:bCs/>
          <w:color w:val="FF0000"/>
          <w:sz w:val="20"/>
          <w:szCs w:val="20"/>
          <w:lang w:eastAsia="en-GB"/>
        </w:rPr>
        <w:t>&amp;</w:t>
      </w:r>
      <w:r w:rsidRPr="00F840C8">
        <w:rPr>
          <w:rFonts w:ascii="Courier New" w:eastAsia="Times New Roman" w:hAnsi="Courier New" w:cs="Courier New"/>
          <w:sz w:val="20"/>
          <w:szCs w:val="20"/>
          <w:lang w:eastAsia="en-GB"/>
        </w:rPr>
        <w:t>rscd=file;%20attachment</w:t>
      </w:r>
      <w:r w:rsidRPr="00F840C8">
        <w:rPr>
          <w:rFonts w:ascii="Courier New" w:eastAsia="Times New Roman" w:hAnsi="Courier New" w:cs="Courier New"/>
          <w:b/>
          <w:bCs/>
          <w:color w:val="FF0000"/>
          <w:sz w:val="20"/>
          <w:szCs w:val="20"/>
          <w:lang w:eastAsia="en-GB"/>
        </w:rPr>
        <w:t>&amp;</w:t>
      </w:r>
      <w:r w:rsidRPr="00F840C8">
        <w:rPr>
          <w:rFonts w:ascii="Courier New" w:eastAsia="Times New Roman" w:hAnsi="Courier New" w:cs="Courier New"/>
          <w:sz w:val="20"/>
          <w:szCs w:val="20"/>
          <w:lang w:eastAsia="en-GB"/>
        </w:rPr>
        <w:t>rsct=binary</w:t>
      </w:r>
      <w:r w:rsidRPr="00F840C8">
        <w:rPr>
          <w:rFonts w:ascii="Courier New" w:eastAsia="Times New Roman" w:hAnsi="Courier New" w:cs="Courier New"/>
          <w:b/>
          <w:bCs/>
          <w:color w:val="FF0000"/>
          <w:sz w:val="20"/>
          <w:szCs w:val="20"/>
          <w:lang w:eastAsia="en-GB"/>
        </w:rPr>
        <w:t>&amp;</w:t>
      </w:r>
      <w:r w:rsidRPr="00F840C8">
        <w:rPr>
          <w:rFonts w:ascii="Courier New" w:eastAsia="Times New Roman" w:hAnsi="Courier New" w:cs="Courier New"/>
          <w:sz w:val="20"/>
          <w:szCs w:val="20"/>
          <w:lang w:eastAsia="en-GB"/>
        </w:rPr>
        <w:t>sig=YWJjZGVmZw%3d%3d</w:t>
      </w:r>
      <w:r w:rsidRPr="00F840C8">
        <w:rPr>
          <w:rFonts w:ascii="Courier New" w:eastAsia="Times New Roman" w:hAnsi="Courier New" w:cs="Courier New"/>
          <w:b/>
          <w:bCs/>
          <w:color w:val="FF0000"/>
          <w:sz w:val="20"/>
          <w:szCs w:val="20"/>
          <w:lang w:eastAsia="en-GB"/>
        </w:rPr>
        <w:t>&amp;</w:t>
      </w:r>
      <w:r w:rsidRPr="00F840C8">
        <w:rPr>
          <w:rFonts w:ascii="Courier New" w:eastAsia="Times New Roman" w:hAnsi="Courier New" w:cs="Courier New"/>
          <w:sz w:val="20"/>
          <w:szCs w:val="20"/>
          <w:lang w:eastAsia="en-GB"/>
        </w:rPr>
        <w:t xml:space="preserve">sig=a39%2BYozJhGp6miujGymjRpN8tsrQfLo9Z3i8IRyIpnQ%3d  </w:t>
      </w:r>
    </w:p>
    <w:p w14:paraId="7DA11509" w14:textId="77777777" w:rsidR="00F840C8" w:rsidRPr="00F840C8" w:rsidRDefault="00F840C8" w:rsidP="00F840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F840C8">
        <w:rPr>
          <w:rFonts w:ascii="Courier New" w:eastAsia="Times New Roman" w:hAnsi="Courier New" w:cs="Courier New"/>
          <w:sz w:val="20"/>
          <w:szCs w:val="20"/>
          <w:lang w:eastAsia="en-GB"/>
        </w:rPr>
        <w:t xml:space="preserve">  </w:t>
      </w:r>
    </w:p>
    <w:p w14:paraId="0A772095" w14:textId="50FF7300" w:rsidR="00F840C8" w:rsidRDefault="00AC22D2" w:rsidP="009B6DC3">
      <w:pPr>
        <w:rPr>
          <w:rFonts w:ascii="Courier New" w:eastAsia="Times New Roman" w:hAnsi="Courier New" w:cs="Courier New"/>
          <w:sz w:val="20"/>
          <w:szCs w:val="20"/>
          <w:lang w:eastAsia="en-GB"/>
        </w:rPr>
      </w:pPr>
      <w:r>
        <w:t>Resource</w:t>
      </w:r>
      <w:r w:rsidR="00B869A9">
        <w:t xml:space="preserve"> URL : </w:t>
      </w:r>
      <w:hyperlink r:id="rId32" w:history="1">
        <w:r w:rsidR="00B869A9" w:rsidRPr="00F840C8">
          <w:rPr>
            <w:rStyle w:val="Hyperlink"/>
            <w:rFonts w:ascii="Courier New" w:eastAsia="Times New Roman" w:hAnsi="Courier New" w:cs="Courier New"/>
            <w:sz w:val="20"/>
            <w:szCs w:val="20"/>
            <w:lang w:eastAsia="en-GB"/>
          </w:rPr>
          <w:t>https://myaccount.file.core.windows.net/pictures/profile.jpg</w:t>
        </w:r>
      </w:hyperlink>
      <w:r w:rsidR="00B869A9" w:rsidRPr="00F840C8">
        <w:rPr>
          <w:rFonts w:ascii="Courier New" w:eastAsia="Times New Roman" w:hAnsi="Courier New" w:cs="Courier New"/>
          <w:sz w:val="20"/>
          <w:szCs w:val="20"/>
          <w:lang w:eastAsia="en-GB"/>
        </w:rPr>
        <w:t>?</w:t>
      </w:r>
    </w:p>
    <w:p w14:paraId="76884743" w14:textId="0A99A3DD" w:rsidR="00B869A9" w:rsidRDefault="00B869A9" w:rsidP="009B6DC3">
      <w:pPr>
        <w:rPr>
          <w:rFonts w:ascii="Courier New" w:eastAsia="Times New Roman" w:hAnsi="Courier New" w:cs="Courier New"/>
          <w:sz w:val="20"/>
          <w:szCs w:val="20"/>
          <w:lang w:eastAsia="en-GB"/>
        </w:rPr>
      </w:pPr>
      <w:r w:rsidRPr="004756C9">
        <w:rPr>
          <w:rFonts w:ascii="Courier New" w:eastAsia="Times New Roman" w:hAnsi="Courier New" w:cs="Courier New"/>
          <w:b/>
          <w:bCs/>
          <w:sz w:val="20"/>
          <w:szCs w:val="20"/>
          <w:lang w:eastAsia="en-GB"/>
        </w:rPr>
        <w:t xml:space="preserve">Storage </w:t>
      </w:r>
      <w:r w:rsidR="00AE1C5F" w:rsidRPr="004756C9">
        <w:rPr>
          <w:rFonts w:ascii="Courier New" w:eastAsia="Times New Roman" w:hAnsi="Courier New" w:cs="Courier New"/>
          <w:b/>
          <w:bCs/>
          <w:sz w:val="20"/>
          <w:szCs w:val="20"/>
          <w:lang w:eastAsia="en-GB"/>
        </w:rPr>
        <w:t>Services</w:t>
      </w:r>
      <w:r w:rsidRPr="004756C9">
        <w:rPr>
          <w:rFonts w:ascii="Courier New" w:eastAsia="Times New Roman" w:hAnsi="Courier New" w:cs="Courier New"/>
          <w:b/>
          <w:bCs/>
          <w:sz w:val="20"/>
          <w:szCs w:val="20"/>
          <w:lang w:eastAsia="en-GB"/>
        </w:rPr>
        <w:t xml:space="preserve"> </w:t>
      </w:r>
      <w:r w:rsidR="00AE1C5F" w:rsidRPr="004756C9">
        <w:rPr>
          <w:rFonts w:ascii="Courier New" w:eastAsia="Times New Roman" w:hAnsi="Courier New" w:cs="Courier New"/>
          <w:b/>
          <w:bCs/>
          <w:sz w:val="20"/>
          <w:szCs w:val="20"/>
          <w:lang w:eastAsia="en-GB"/>
        </w:rPr>
        <w:t>Version</w:t>
      </w:r>
      <w:r w:rsidR="00AE1C5F">
        <w:rPr>
          <w:rFonts w:ascii="Courier New" w:eastAsia="Times New Roman" w:hAnsi="Courier New" w:cs="Courier New"/>
          <w:sz w:val="20"/>
          <w:szCs w:val="20"/>
          <w:lang w:eastAsia="en-GB"/>
        </w:rPr>
        <w:t>:</w:t>
      </w:r>
      <w:r>
        <w:rPr>
          <w:rFonts w:ascii="Courier New" w:eastAsia="Times New Roman" w:hAnsi="Courier New" w:cs="Courier New"/>
          <w:sz w:val="20"/>
          <w:szCs w:val="20"/>
          <w:lang w:eastAsia="en-GB"/>
        </w:rPr>
        <w:t xml:space="preserve"> </w:t>
      </w:r>
      <w:proofErr w:type="spellStart"/>
      <w:r w:rsidRPr="00F840C8">
        <w:rPr>
          <w:rFonts w:ascii="Courier New" w:eastAsia="Times New Roman" w:hAnsi="Courier New" w:cs="Courier New"/>
          <w:sz w:val="20"/>
          <w:szCs w:val="20"/>
          <w:lang w:eastAsia="en-GB"/>
        </w:rPr>
        <w:t>sv</w:t>
      </w:r>
      <w:proofErr w:type="spellEnd"/>
      <w:r w:rsidRPr="00F840C8">
        <w:rPr>
          <w:rFonts w:ascii="Courier New" w:eastAsia="Times New Roman" w:hAnsi="Courier New" w:cs="Courier New"/>
          <w:sz w:val="20"/>
          <w:szCs w:val="20"/>
          <w:lang w:eastAsia="en-GB"/>
        </w:rPr>
        <w:t>=2015-02-21</w:t>
      </w:r>
    </w:p>
    <w:p w14:paraId="418BB5D1" w14:textId="27432034" w:rsidR="00B869A9" w:rsidRDefault="00B869A9" w:rsidP="009B6DC3">
      <w:pPr>
        <w:rPr>
          <w:rFonts w:ascii="Courier New" w:eastAsia="Times New Roman" w:hAnsi="Courier New" w:cs="Courier New"/>
          <w:sz w:val="20"/>
          <w:szCs w:val="20"/>
          <w:lang w:eastAsia="en-GB"/>
        </w:rPr>
      </w:pPr>
      <w:r w:rsidRPr="004756C9">
        <w:rPr>
          <w:rFonts w:ascii="Courier New" w:eastAsia="Times New Roman" w:hAnsi="Courier New" w:cs="Courier New"/>
          <w:b/>
          <w:bCs/>
          <w:sz w:val="20"/>
          <w:szCs w:val="20"/>
          <w:lang w:eastAsia="en-GB"/>
        </w:rPr>
        <w:t xml:space="preserve">SAS </w:t>
      </w:r>
      <w:r w:rsidR="004B3F0D" w:rsidRPr="004756C9">
        <w:rPr>
          <w:rFonts w:ascii="Courier New" w:eastAsia="Times New Roman" w:hAnsi="Courier New" w:cs="Courier New"/>
          <w:b/>
          <w:bCs/>
          <w:sz w:val="20"/>
          <w:szCs w:val="20"/>
          <w:lang w:eastAsia="en-GB"/>
        </w:rPr>
        <w:t xml:space="preserve">Validity </w:t>
      </w:r>
      <w:r w:rsidRPr="004756C9">
        <w:rPr>
          <w:rFonts w:ascii="Courier New" w:eastAsia="Times New Roman" w:hAnsi="Courier New" w:cs="Courier New"/>
          <w:b/>
          <w:bCs/>
          <w:sz w:val="20"/>
          <w:szCs w:val="20"/>
          <w:lang w:eastAsia="en-GB"/>
        </w:rPr>
        <w:t xml:space="preserve">Start </w:t>
      </w:r>
      <w:r w:rsidR="00AE1C5F" w:rsidRPr="004756C9">
        <w:rPr>
          <w:rFonts w:ascii="Courier New" w:eastAsia="Times New Roman" w:hAnsi="Courier New" w:cs="Courier New"/>
          <w:b/>
          <w:bCs/>
          <w:sz w:val="20"/>
          <w:szCs w:val="20"/>
          <w:lang w:eastAsia="en-GB"/>
        </w:rPr>
        <w:t>Day</w:t>
      </w:r>
      <w:r w:rsidR="00AE1C5F">
        <w:rPr>
          <w:rFonts w:ascii="Courier New" w:eastAsia="Times New Roman" w:hAnsi="Courier New" w:cs="Courier New"/>
          <w:sz w:val="20"/>
          <w:szCs w:val="20"/>
          <w:lang w:eastAsia="en-GB"/>
        </w:rPr>
        <w:t>:</w:t>
      </w:r>
      <w:r w:rsidR="004B3F0D">
        <w:rPr>
          <w:rFonts w:ascii="Courier New" w:eastAsia="Times New Roman" w:hAnsi="Courier New" w:cs="Courier New"/>
          <w:sz w:val="20"/>
          <w:szCs w:val="20"/>
          <w:lang w:eastAsia="en-GB"/>
        </w:rPr>
        <w:t xml:space="preserve"> </w:t>
      </w:r>
      <w:proofErr w:type="spellStart"/>
      <w:r w:rsidR="004B3F0D" w:rsidRPr="00F840C8">
        <w:rPr>
          <w:rFonts w:ascii="Courier New" w:eastAsia="Times New Roman" w:hAnsi="Courier New" w:cs="Courier New"/>
          <w:sz w:val="20"/>
          <w:szCs w:val="20"/>
          <w:lang w:eastAsia="en-GB"/>
        </w:rPr>
        <w:t>st</w:t>
      </w:r>
      <w:proofErr w:type="spellEnd"/>
      <w:r w:rsidR="004B3F0D" w:rsidRPr="00F840C8">
        <w:rPr>
          <w:rFonts w:ascii="Courier New" w:eastAsia="Times New Roman" w:hAnsi="Courier New" w:cs="Courier New"/>
          <w:sz w:val="20"/>
          <w:szCs w:val="20"/>
          <w:lang w:eastAsia="en-GB"/>
        </w:rPr>
        <w:t>=2015-07-01T08:49Z</w:t>
      </w:r>
    </w:p>
    <w:p w14:paraId="241D4763" w14:textId="3F7DA358" w:rsidR="00B869A9" w:rsidRDefault="00B869A9" w:rsidP="009B6DC3">
      <w:pPr>
        <w:rPr>
          <w:rFonts w:ascii="Courier New" w:eastAsia="Times New Roman" w:hAnsi="Courier New" w:cs="Courier New"/>
          <w:sz w:val="20"/>
          <w:szCs w:val="20"/>
          <w:lang w:eastAsia="en-GB"/>
        </w:rPr>
      </w:pPr>
      <w:r w:rsidRPr="004756C9">
        <w:rPr>
          <w:rFonts w:ascii="Courier New" w:eastAsia="Times New Roman" w:hAnsi="Courier New" w:cs="Courier New"/>
          <w:b/>
          <w:bCs/>
          <w:sz w:val="20"/>
          <w:szCs w:val="20"/>
          <w:lang w:eastAsia="en-GB"/>
        </w:rPr>
        <w:t xml:space="preserve">SAS </w:t>
      </w:r>
      <w:r w:rsidR="004B3F0D" w:rsidRPr="004756C9">
        <w:rPr>
          <w:rFonts w:ascii="Courier New" w:eastAsia="Times New Roman" w:hAnsi="Courier New" w:cs="Courier New"/>
          <w:b/>
          <w:bCs/>
          <w:sz w:val="20"/>
          <w:szCs w:val="20"/>
          <w:lang w:eastAsia="en-GB"/>
        </w:rPr>
        <w:t xml:space="preserve">Validity </w:t>
      </w:r>
      <w:r w:rsidRPr="004756C9">
        <w:rPr>
          <w:rFonts w:ascii="Courier New" w:eastAsia="Times New Roman" w:hAnsi="Courier New" w:cs="Courier New"/>
          <w:b/>
          <w:bCs/>
          <w:sz w:val="20"/>
          <w:szCs w:val="20"/>
          <w:lang w:eastAsia="en-GB"/>
        </w:rPr>
        <w:t>E</w:t>
      </w:r>
      <w:r w:rsidR="004B3F0D" w:rsidRPr="004756C9">
        <w:rPr>
          <w:rFonts w:ascii="Courier New" w:eastAsia="Times New Roman" w:hAnsi="Courier New" w:cs="Courier New"/>
          <w:b/>
          <w:bCs/>
          <w:sz w:val="20"/>
          <w:szCs w:val="20"/>
          <w:lang w:eastAsia="en-GB"/>
        </w:rPr>
        <w:t xml:space="preserve">nd </w:t>
      </w:r>
      <w:r w:rsidR="00AE1C5F" w:rsidRPr="004756C9">
        <w:rPr>
          <w:rFonts w:ascii="Courier New" w:eastAsia="Times New Roman" w:hAnsi="Courier New" w:cs="Courier New"/>
          <w:b/>
          <w:bCs/>
          <w:sz w:val="20"/>
          <w:szCs w:val="20"/>
          <w:lang w:eastAsia="en-GB"/>
        </w:rPr>
        <w:t>Day</w:t>
      </w:r>
      <w:r w:rsidR="00AE1C5F">
        <w:rPr>
          <w:rFonts w:ascii="Courier New" w:eastAsia="Times New Roman" w:hAnsi="Courier New" w:cs="Courier New"/>
          <w:sz w:val="20"/>
          <w:szCs w:val="20"/>
          <w:lang w:eastAsia="en-GB"/>
        </w:rPr>
        <w:t>:</w:t>
      </w:r>
      <w:r w:rsidR="004B3F0D">
        <w:rPr>
          <w:rFonts w:ascii="Courier New" w:eastAsia="Times New Roman" w:hAnsi="Courier New" w:cs="Courier New"/>
          <w:sz w:val="20"/>
          <w:szCs w:val="20"/>
          <w:lang w:eastAsia="en-GB"/>
        </w:rPr>
        <w:t xml:space="preserve"> </w:t>
      </w:r>
      <w:r w:rsidR="004B3F0D" w:rsidRPr="00F840C8">
        <w:rPr>
          <w:rFonts w:ascii="Courier New" w:eastAsia="Times New Roman" w:hAnsi="Courier New" w:cs="Courier New"/>
          <w:sz w:val="20"/>
          <w:szCs w:val="20"/>
          <w:lang w:eastAsia="en-GB"/>
        </w:rPr>
        <w:t>se=2015-07-02T08:49Z</w:t>
      </w:r>
    </w:p>
    <w:p w14:paraId="4459254E" w14:textId="2C346678" w:rsidR="004B3F0D" w:rsidRDefault="00596BDD" w:rsidP="009B6DC3">
      <w:pPr>
        <w:rPr>
          <w:rFonts w:ascii="Courier New" w:eastAsia="Times New Roman" w:hAnsi="Courier New" w:cs="Courier New"/>
          <w:sz w:val="20"/>
          <w:szCs w:val="20"/>
          <w:lang w:eastAsia="en-GB"/>
        </w:rPr>
      </w:pPr>
      <w:r w:rsidRPr="00F75B55">
        <w:rPr>
          <w:rFonts w:ascii="Courier New" w:eastAsia="Times New Roman" w:hAnsi="Courier New" w:cs="Courier New"/>
          <w:b/>
          <w:bCs/>
          <w:sz w:val="20"/>
          <w:szCs w:val="20"/>
          <w:lang w:eastAsia="en-GB"/>
        </w:rPr>
        <w:t xml:space="preserve">Allowed </w:t>
      </w:r>
      <w:r w:rsidR="00CF7275" w:rsidRPr="00F75B55">
        <w:rPr>
          <w:rFonts w:ascii="Courier New" w:eastAsia="Times New Roman" w:hAnsi="Courier New" w:cs="Courier New"/>
          <w:b/>
          <w:bCs/>
          <w:sz w:val="20"/>
          <w:szCs w:val="20"/>
          <w:lang w:eastAsia="en-GB"/>
        </w:rPr>
        <w:t>services</w:t>
      </w:r>
      <w:r w:rsidR="00CF7275">
        <w:rPr>
          <w:rFonts w:ascii="Courier New" w:eastAsia="Times New Roman" w:hAnsi="Courier New" w:cs="Courier New"/>
          <w:sz w:val="20"/>
          <w:szCs w:val="20"/>
          <w:lang w:eastAsia="en-GB"/>
        </w:rPr>
        <w:t>:</w:t>
      </w:r>
    </w:p>
    <w:p w14:paraId="714BC742" w14:textId="30F98E0F" w:rsidR="00CF7275" w:rsidRDefault="00C4557A" w:rsidP="009B6DC3">
      <w:pPr>
        <w:rPr>
          <w:rFonts w:ascii="Courier New" w:eastAsia="Times New Roman" w:hAnsi="Courier New" w:cs="Courier New"/>
          <w:sz w:val="20"/>
          <w:szCs w:val="20"/>
          <w:lang w:eastAsia="en-GB"/>
        </w:rPr>
      </w:pPr>
      <w:r w:rsidRPr="00F75B55">
        <w:rPr>
          <w:rFonts w:ascii="Courier New" w:eastAsia="Times New Roman" w:hAnsi="Courier New" w:cs="Courier New"/>
          <w:b/>
          <w:bCs/>
          <w:sz w:val="20"/>
          <w:szCs w:val="20"/>
          <w:lang w:eastAsia="en-GB"/>
        </w:rPr>
        <w:t>Allowed resources type</w:t>
      </w:r>
      <w:r>
        <w:rPr>
          <w:rFonts w:ascii="Courier New" w:eastAsia="Times New Roman" w:hAnsi="Courier New" w:cs="Courier New"/>
          <w:sz w:val="20"/>
          <w:szCs w:val="20"/>
          <w:lang w:eastAsia="en-GB"/>
        </w:rPr>
        <w:t>:</w:t>
      </w:r>
      <w:r w:rsidR="00F75B55">
        <w:rPr>
          <w:rFonts w:ascii="Courier New" w:eastAsia="Times New Roman" w:hAnsi="Courier New" w:cs="Courier New"/>
          <w:sz w:val="20"/>
          <w:szCs w:val="20"/>
          <w:lang w:eastAsia="en-GB"/>
        </w:rPr>
        <w:t xml:space="preserve"> </w:t>
      </w:r>
      <w:proofErr w:type="spellStart"/>
      <w:r w:rsidR="00F75B55">
        <w:rPr>
          <w:rFonts w:ascii="Courier New" w:eastAsia="Times New Roman" w:hAnsi="Courier New" w:cs="Courier New"/>
          <w:sz w:val="20"/>
          <w:szCs w:val="20"/>
          <w:lang w:eastAsia="en-GB"/>
        </w:rPr>
        <w:t>sr</w:t>
      </w:r>
      <w:proofErr w:type="spellEnd"/>
      <w:r w:rsidR="00F75B55">
        <w:rPr>
          <w:rFonts w:ascii="Courier New" w:eastAsia="Times New Roman" w:hAnsi="Courier New" w:cs="Courier New"/>
          <w:sz w:val="20"/>
          <w:szCs w:val="20"/>
          <w:lang w:eastAsia="en-GB"/>
        </w:rPr>
        <w:t>=c</w:t>
      </w:r>
    </w:p>
    <w:p w14:paraId="668A6827" w14:textId="43EFD138" w:rsidR="00C4557A" w:rsidRDefault="00C4557A" w:rsidP="009B6DC3">
      <w:pPr>
        <w:rPr>
          <w:rFonts w:ascii="Courier New" w:eastAsia="Times New Roman" w:hAnsi="Courier New" w:cs="Courier New"/>
          <w:sz w:val="20"/>
          <w:szCs w:val="20"/>
          <w:lang w:eastAsia="en-GB"/>
        </w:rPr>
      </w:pPr>
      <w:r w:rsidRPr="00F75B55">
        <w:rPr>
          <w:rFonts w:ascii="Courier New" w:eastAsia="Times New Roman" w:hAnsi="Courier New" w:cs="Courier New"/>
          <w:b/>
          <w:bCs/>
          <w:sz w:val="20"/>
          <w:szCs w:val="20"/>
          <w:lang w:eastAsia="en-GB"/>
        </w:rPr>
        <w:t xml:space="preserve">Allowed </w:t>
      </w:r>
      <w:r w:rsidR="00837021" w:rsidRPr="00F75B55">
        <w:rPr>
          <w:rFonts w:ascii="Courier New" w:eastAsia="Times New Roman" w:hAnsi="Courier New" w:cs="Courier New"/>
          <w:b/>
          <w:bCs/>
          <w:sz w:val="20"/>
          <w:szCs w:val="20"/>
          <w:lang w:eastAsia="en-GB"/>
        </w:rPr>
        <w:t>permission</w:t>
      </w:r>
      <w:r w:rsidR="00837021">
        <w:rPr>
          <w:rFonts w:ascii="Courier New" w:eastAsia="Times New Roman" w:hAnsi="Courier New" w:cs="Courier New"/>
          <w:sz w:val="20"/>
          <w:szCs w:val="20"/>
          <w:lang w:eastAsia="en-GB"/>
        </w:rPr>
        <w:t>:</w:t>
      </w:r>
      <w:r>
        <w:rPr>
          <w:rFonts w:ascii="Courier New" w:eastAsia="Times New Roman" w:hAnsi="Courier New" w:cs="Courier New"/>
          <w:sz w:val="20"/>
          <w:szCs w:val="20"/>
          <w:lang w:eastAsia="en-GB"/>
        </w:rPr>
        <w:t xml:space="preserve"> </w:t>
      </w:r>
      <w:proofErr w:type="spellStart"/>
      <w:r w:rsidRPr="00F840C8">
        <w:rPr>
          <w:rFonts w:ascii="Courier New" w:eastAsia="Times New Roman" w:hAnsi="Courier New" w:cs="Courier New"/>
          <w:sz w:val="20"/>
          <w:szCs w:val="20"/>
          <w:lang w:eastAsia="en-GB"/>
        </w:rPr>
        <w:t>sp</w:t>
      </w:r>
      <w:proofErr w:type="spellEnd"/>
      <w:r w:rsidRPr="00F840C8">
        <w:rPr>
          <w:rFonts w:ascii="Courier New" w:eastAsia="Times New Roman" w:hAnsi="Courier New" w:cs="Courier New"/>
          <w:sz w:val="20"/>
          <w:szCs w:val="20"/>
          <w:lang w:eastAsia="en-GB"/>
        </w:rPr>
        <w:t>=r</w:t>
      </w:r>
    </w:p>
    <w:p w14:paraId="623A2736" w14:textId="3567EB77" w:rsidR="00292132" w:rsidRDefault="00292132" w:rsidP="009B6DC3">
      <w:pPr>
        <w:rPr>
          <w:rFonts w:ascii="Courier New" w:eastAsia="Times New Roman" w:hAnsi="Courier New" w:cs="Courier New"/>
          <w:sz w:val="20"/>
          <w:szCs w:val="20"/>
          <w:lang w:eastAsia="en-GB"/>
        </w:rPr>
      </w:pPr>
      <w:r w:rsidRPr="00F75B55">
        <w:rPr>
          <w:rFonts w:ascii="Courier New" w:eastAsia="Times New Roman" w:hAnsi="Courier New" w:cs="Courier New"/>
          <w:b/>
          <w:bCs/>
          <w:sz w:val="20"/>
          <w:szCs w:val="20"/>
          <w:lang w:eastAsia="en-GB"/>
        </w:rPr>
        <w:t xml:space="preserve">Allowed </w:t>
      </w:r>
      <w:r w:rsidR="00F75B55" w:rsidRPr="00F75B55">
        <w:rPr>
          <w:rFonts w:ascii="Courier New" w:eastAsia="Times New Roman" w:hAnsi="Courier New" w:cs="Courier New"/>
          <w:b/>
          <w:bCs/>
          <w:sz w:val="20"/>
          <w:szCs w:val="20"/>
          <w:lang w:eastAsia="en-GB"/>
        </w:rPr>
        <w:t>protocol</w:t>
      </w:r>
      <w:r w:rsidR="00F75B55">
        <w:rPr>
          <w:rFonts w:ascii="Courier New" w:eastAsia="Times New Roman" w:hAnsi="Courier New" w:cs="Courier New"/>
          <w:sz w:val="20"/>
          <w:szCs w:val="20"/>
          <w:lang w:eastAsia="en-GB"/>
        </w:rPr>
        <w:t>:</w:t>
      </w:r>
      <w:r>
        <w:rPr>
          <w:rFonts w:ascii="Courier New" w:eastAsia="Times New Roman" w:hAnsi="Courier New" w:cs="Courier New"/>
          <w:sz w:val="20"/>
          <w:szCs w:val="20"/>
          <w:lang w:eastAsia="en-GB"/>
        </w:rPr>
        <w:t xml:space="preserve"> </w:t>
      </w:r>
    </w:p>
    <w:p w14:paraId="5D1E9430" w14:textId="6F14391A" w:rsidR="00647292" w:rsidRDefault="00647292" w:rsidP="009B6DC3">
      <w:pPr>
        <w:rPr>
          <w:rFonts w:ascii="Courier New" w:eastAsia="Times New Roman" w:hAnsi="Courier New" w:cs="Courier New"/>
          <w:sz w:val="20"/>
          <w:szCs w:val="20"/>
          <w:lang w:eastAsia="en-GB"/>
        </w:rPr>
      </w:pPr>
      <w:r w:rsidRPr="00F75B55">
        <w:rPr>
          <w:rFonts w:ascii="Courier New" w:eastAsia="Times New Roman" w:hAnsi="Courier New" w:cs="Courier New"/>
          <w:b/>
          <w:bCs/>
          <w:sz w:val="20"/>
          <w:szCs w:val="20"/>
          <w:lang w:eastAsia="en-GB"/>
        </w:rPr>
        <w:lastRenderedPageBreak/>
        <w:t xml:space="preserve">Signature/signing </w:t>
      </w:r>
      <w:r w:rsidR="00F75B55" w:rsidRPr="00F75B55">
        <w:rPr>
          <w:rFonts w:ascii="Courier New" w:eastAsia="Times New Roman" w:hAnsi="Courier New" w:cs="Courier New"/>
          <w:b/>
          <w:bCs/>
          <w:sz w:val="20"/>
          <w:szCs w:val="20"/>
          <w:lang w:eastAsia="en-GB"/>
        </w:rPr>
        <w:t>key</w:t>
      </w:r>
      <w:r w:rsidR="00F75B55">
        <w:rPr>
          <w:rFonts w:ascii="Courier New" w:eastAsia="Times New Roman" w:hAnsi="Courier New" w:cs="Courier New"/>
          <w:sz w:val="20"/>
          <w:szCs w:val="20"/>
          <w:lang w:eastAsia="en-GB"/>
        </w:rPr>
        <w:t>:</w:t>
      </w:r>
      <w:r>
        <w:rPr>
          <w:rFonts w:ascii="Courier New" w:eastAsia="Times New Roman" w:hAnsi="Courier New" w:cs="Courier New"/>
          <w:sz w:val="20"/>
          <w:szCs w:val="20"/>
          <w:lang w:eastAsia="en-GB"/>
        </w:rPr>
        <w:t xml:space="preserve"> </w:t>
      </w:r>
      <w:r w:rsidRPr="00F840C8">
        <w:rPr>
          <w:rFonts w:ascii="Courier New" w:eastAsia="Times New Roman" w:hAnsi="Courier New" w:cs="Courier New"/>
          <w:sz w:val="20"/>
          <w:szCs w:val="20"/>
          <w:lang w:eastAsia="en-GB"/>
        </w:rPr>
        <w:t>sig=YWJjZGVmZw%3d%3d</w:t>
      </w:r>
    </w:p>
    <w:p w14:paraId="0947CA48" w14:textId="77777777" w:rsidR="008E1A40" w:rsidRDefault="008E1A40" w:rsidP="009B6DC3"/>
    <w:p w14:paraId="3409F73D" w14:textId="7D5EC0CA" w:rsidR="00F840C8" w:rsidRDefault="00F840C8" w:rsidP="009B6DC3"/>
    <w:p w14:paraId="3716F939" w14:textId="77777777" w:rsidR="00F840C8" w:rsidRDefault="00F840C8" w:rsidP="009B6DC3"/>
    <w:p w14:paraId="16989FAA" w14:textId="77777777" w:rsidR="004B6EC3" w:rsidRDefault="004B6EC3" w:rsidP="004B6EC3">
      <w:pPr>
        <w:pStyle w:val="Heading2"/>
      </w:pPr>
      <w:bookmarkStart w:id="17" w:name="_Toc50861453"/>
      <w:r>
        <w:t>Types of shared access signatures</w:t>
      </w:r>
      <w:bookmarkEnd w:id="17"/>
    </w:p>
    <w:p w14:paraId="7831F673" w14:textId="77777777" w:rsidR="004B6EC3" w:rsidRDefault="004B6EC3" w:rsidP="004B6EC3">
      <w:pPr>
        <w:pStyle w:val="NormalWeb"/>
      </w:pPr>
      <w:r>
        <w:t>Azure Storage supports three types of shared access signatures:</w:t>
      </w:r>
    </w:p>
    <w:p w14:paraId="149DFCF8" w14:textId="77777777" w:rsidR="00D22B7A" w:rsidRPr="0005685C" w:rsidRDefault="00D22B7A" w:rsidP="00D22B7A">
      <w:pPr>
        <w:pStyle w:val="NormalWeb"/>
        <w:rPr>
          <w:b/>
          <w:bCs/>
          <w:color w:val="C45911" w:themeColor="accent2" w:themeShade="BF"/>
        </w:rPr>
      </w:pPr>
      <w:r>
        <w:rPr>
          <w:rFonts w:hAnsi="Symbol"/>
        </w:rPr>
        <w:t></w:t>
      </w:r>
      <w:r>
        <w:t xml:space="preserve">  </w:t>
      </w:r>
      <w:r>
        <w:rPr>
          <w:rStyle w:val="Strong"/>
        </w:rPr>
        <w:t>User delegation SAS.</w:t>
      </w:r>
      <w:r>
        <w:t xml:space="preserve"> A user delegation SAS is </w:t>
      </w:r>
      <w:r w:rsidRPr="0005685C">
        <w:rPr>
          <w:b/>
          <w:bCs/>
          <w:color w:val="C45911" w:themeColor="accent2" w:themeShade="BF"/>
        </w:rPr>
        <w:t xml:space="preserve">secured with Azure Active Directory (Azure AD) credentials </w:t>
      </w:r>
      <w:r>
        <w:t xml:space="preserve">and also by the permissions specified for the SAS. </w:t>
      </w:r>
      <w:r w:rsidRPr="0005685C">
        <w:rPr>
          <w:b/>
          <w:bCs/>
          <w:color w:val="C45911" w:themeColor="accent2" w:themeShade="BF"/>
        </w:rPr>
        <w:t>A user delegation SAS applies to Blob storage only.</w:t>
      </w:r>
    </w:p>
    <w:p w14:paraId="0BFE6261" w14:textId="77777777" w:rsidR="00D22B7A" w:rsidRDefault="00D22B7A" w:rsidP="00D22B7A">
      <w:pPr>
        <w:pStyle w:val="NormalWeb"/>
      </w:pPr>
      <w:r>
        <w:t xml:space="preserve">For more information about the user delegation SAS, see </w:t>
      </w:r>
      <w:hyperlink r:id="rId33" w:history="1">
        <w:r>
          <w:rPr>
            <w:rStyle w:val="Hyperlink"/>
            <w:rFonts w:eastAsiaTheme="majorEastAsia"/>
          </w:rPr>
          <w:t>Create a user delegation SAS (REST API)</w:t>
        </w:r>
      </w:hyperlink>
      <w:r>
        <w:t>.</w:t>
      </w:r>
    </w:p>
    <w:p w14:paraId="4106276D" w14:textId="77777777" w:rsidR="009271F3" w:rsidRDefault="009271F3" w:rsidP="009271F3">
      <w:pPr>
        <w:pStyle w:val="NormalWeb"/>
      </w:pPr>
      <w:r>
        <w:rPr>
          <w:rFonts w:hAnsi="Symbol"/>
        </w:rPr>
        <w:t></w:t>
      </w:r>
      <w:r>
        <w:t xml:space="preserve">  </w:t>
      </w:r>
      <w:r>
        <w:rPr>
          <w:rStyle w:val="Strong"/>
        </w:rPr>
        <w:t>Service SAS.</w:t>
      </w:r>
      <w:r>
        <w:t xml:space="preserve"> A service SAS is secured with the </w:t>
      </w:r>
      <w:r w:rsidRPr="0005685C">
        <w:rPr>
          <w:b/>
          <w:bCs/>
          <w:color w:val="C45911" w:themeColor="accent2" w:themeShade="BF"/>
        </w:rPr>
        <w:t>storage account key.</w:t>
      </w:r>
      <w:r w:rsidRPr="0005685C">
        <w:rPr>
          <w:color w:val="C45911" w:themeColor="accent2" w:themeShade="BF"/>
        </w:rPr>
        <w:t xml:space="preserve"> </w:t>
      </w:r>
      <w:r>
        <w:t xml:space="preserve">A service SAS delegates access to a resource in </w:t>
      </w:r>
      <w:r w:rsidRPr="0005685C">
        <w:rPr>
          <w:b/>
          <w:bCs/>
          <w:color w:val="C45911" w:themeColor="accent2" w:themeShade="BF"/>
        </w:rPr>
        <w:t>only one of the Azure Storage services</w:t>
      </w:r>
      <w:r>
        <w:t>: Blob storage, Queue storage, Table storage, or Azure Files.</w:t>
      </w:r>
    </w:p>
    <w:p w14:paraId="24234CA7" w14:textId="77777777" w:rsidR="009271F3" w:rsidRDefault="009271F3" w:rsidP="009271F3">
      <w:pPr>
        <w:pStyle w:val="NormalWeb"/>
      </w:pPr>
      <w:r>
        <w:t xml:space="preserve">For more information about the service SAS, see </w:t>
      </w:r>
      <w:hyperlink r:id="rId34" w:history="1">
        <w:r>
          <w:rPr>
            <w:rStyle w:val="Hyperlink"/>
            <w:rFonts w:eastAsiaTheme="majorEastAsia"/>
          </w:rPr>
          <w:t>Create a service SAS (REST API)</w:t>
        </w:r>
      </w:hyperlink>
      <w:r>
        <w:t>.</w:t>
      </w:r>
    </w:p>
    <w:p w14:paraId="7DA2A8F5" w14:textId="77777777" w:rsidR="00FD1EA3" w:rsidRDefault="00FD1EA3" w:rsidP="00FD1EA3">
      <w:pPr>
        <w:pStyle w:val="NormalWeb"/>
      </w:pPr>
      <w:r>
        <w:rPr>
          <w:rFonts w:hAnsi="Symbol"/>
        </w:rPr>
        <w:t></w:t>
      </w:r>
      <w:r>
        <w:t xml:space="preserve">  </w:t>
      </w:r>
      <w:r>
        <w:rPr>
          <w:rStyle w:val="Strong"/>
        </w:rPr>
        <w:t>Account SAS.</w:t>
      </w:r>
      <w:r>
        <w:t xml:space="preserve"> An account SAS is secured with the </w:t>
      </w:r>
      <w:r w:rsidRPr="00F63060">
        <w:rPr>
          <w:b/>
          <w:bCs/>
          <w:color w:val="C45911" w:themeColor="accent2" w:themeShade="BF"/>
        </w:rPr>
        <w:t>storage account key</w:t>
      </w:r>
      <w:r>
        <w:t xml:space="preserve">. An account SAS delegates </w:t>
      </w:r>
      <w:r w:rsidRPr="00F63060">
        <w:rPr>
          <w:b/>
          <w:bCs/>
          <w:color w:val="C45911" w:themeColor="accent2" w:themeShade="BF"/>
        </w:rPr>
        <w:t>access to resources in one or more of the storage services</w:t>
      </w:r>
      <w:r>
        <w:t xml:space="preserve">. </w:t>
      </w:r>
      <w:r w:rsidRPr="00E66E9E">
        <w:rPr>
          <w:b/>
          <w:bCs/>
          <w:color w:val="C45911" w:themeColor="accent2" w:themeShade="BF"/>
          <w:u w:val="single"/>
        </w:rPr>
        <w:t>All of the operations available via a service or user delegation SAS are also available via an account SAS.</w:t>
      </w:r>
      <w:r w:rsidRPr="00E66E9E">
        <w:rPr>
          <w:color w:val="C45911" w:themeColor="accent2" w:themeShade="BF"/>
        </w:rPr>
        <w:t xml:space="preserve"> </w:t>
      </w:r>
      <w:r>
        <w:t xml:space="preserve">Additionally, with the account SAS, you can delegate access to operations that apply at the level of the service, such as </w:t>
      </w:r>
      <w:r>
        <w:rPr>
          <w:rStyle w:val="Strong"/>
        </w:rPr>
        <w:t>Get/Set Service Properties</w:t>
      </w:r>
      <w:r>
        <w:t xml:space="preserve"> and </w:t>
      </w:r>
      <w:r>
        <w:rPr>
          <w:rStyle w:val="Strong"/>
        </w:rPr>
        <w:t>Get Service Stats</w:t>
      </w:r>
      <w:r>
        <w:t xml:space="preserve"> operations. You can also delegate access to read, write, and delete operations on blob containers, tables, queues, and file shares that are not permitted with a service SAS.</w:t>
      </w:r>
    </w:p>
    <w:p w14:paraId="6438A880" w14:textId="77777777" w:rsidR="00FD1EA3" w:rsidRDefault="00FD1EA3" w:rsidP="00FD1EA3">
      <w:pPr>
        <w:pStyle w:val="NormalWeb"/>
      </w:pPr>
      <w:r>
        <w:t xml:space="preserve">For more information about the account SAS, </w:t>
      </w:r>
      <w:hyperlink r:id="rId35" w:history="1">
        <w:r>
          <w:rPr>
            <w:rStyle w:val="Hyperlink"/>
            <w:rFonts w:eastAsiaTheme="majorEastAsia"/>
          </w:rPr>
          <w:t>Create an account SAS (REST API)</w:t>
        </w:r>
      </w:hyperlink>
      <w:r>
        <w:t>.</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4035"/>
        <w:gridCol w:w="2322"/>
      </w:tblGrid>
      <w:tr w:rsidR="002B4F83" w:rsidRPr="002B4F83" w14:paraId="04068E78" w14:textId="77777777" w:rsidTr="002B4F83">
        <w:trPr>
          <w:tblHeader/>
          <w:tblCellSpacing w:w="15" w:type="dxa"/>
        </w:trPr>
        <w:tc>
          <w:tcPr>
            <w:tcW w:w="0" w:type="auto"/>
            <w:vAlign w:val="center"/>
            <w:hideMark/>
          </w:tcPr>
          <w:p w14:paraId="42C53775" w14:textId="77777777" w:rsidR="002B4F83" w:rsidRPr="002B4F83" w:rsidRDefault="002B4F83" w:rsidP="002B4F83">
            <w:pPr>
              <w:spacing w:after="0" w:line="240" w:lineRule="auto"/>
              <w:jc w:val="center"/>
              <w:rPr>
                <w:rFonts w:ascii="Times New Roman" w:eastAsia="Times New Roman" w:hAnsi="Times New Roman" w:cs="Times New Roman"/>
                <w:b/>
                <w:bCs/>
                <w:sz w:val="24"/>
                <w:szCs w:val="24"/>
                <w:lang w:eastAsia="en-GB"/>
              </w:rPr>
            </w:pPr>
            <w:r w:rsidRPr="002B4F83">
              <w:rPr>
                <w:rFonts w:ascii="Times New Roman" w:eastAsia="Times New Roman" w:hAnsi="Times New Roman" w:cs="Times New Roman"/>
                <w:b/>
                <w:bCs/>
                <w:sz w:val="24"/>
                <w:szCs w:val="24"/>
                <w:lang w:eastAsia="en-GB"/>
              </w:rPr>
              <w:t>Type of SAS</w:t>
            </w:r>
          </w:p>
        </w:tc>
        <w:tc>
          <w:tcPr>
            <w:tcW w:w="0" w:type="auto"/>
            <w:vAlign w:val="center"/>
            <w:hideMark/>
          </w:tcPr>
          <w:p w14:paraId="22ED4897" w14:textId="77777777" w:rsidR="002B4F83" w:rsidRPr="002B4F83" w:rsidRDefault="002B4F83" w:rsidP="002B4F83">
            <w:pPr>
              <w:spacing w:after="0" w:line="240" w:lineRule="auto"/>
              <w:jc w:val="center"/>
              <w:rPr>
                <w:rFonts w:ascii="Times New Roman" w:eastAsia="Times New Roman" w:hAnsi="Times New Roman" w:cs="Times New Roman"/>
                <w:b/>
                <w:bCs/>
                <w:sz w:val="24"/>
                <w:szCs w:val="24"/>
                <w:lang w:eastAsia="en-GB"/>
              </w:rPr>
            </w:pPr>
            <w:r w:rsidRPr="002B4F83">
              <w:rPr>
                <w:rFonts w:ascii="Times New Roman" w:eastAsia="Times New Roman" w:hAnsi="Times New Roman" w:cs="Times New Roman"/>
                <w:b/>
                <w:bCs/>
                <w:sz w:val="24"/>
                <w:szCs w:val="24"/>
                <w:lang w:eastAsia="en-GB"/>
              </w:rPr>
              <w:t>Type of authorization</w:t>
            </w:r>
          </w:p>
        </w:tc>
      </w:tr>
      <w:tr w:rsidR="002B4F83" w:rsidRPr="002B4F83" w14:paraId="0FA2E255" w14:textId="77777777" w:rsidTr="002B4F83">
        <w:trPr>
          <w:tblCellSpacing w:w="15" w:type="dxa"/>
        </w:trPr>
        <w:tc>
          <w:tcPr>
            <w:tcW w:w="0" w:type="auto"/>
            <w:vAlign w:val="center"/>
            <w:hideMark/>
          </w:tcPr>
          <w:p w14:paraId="0A943B42" w14:textId="77777777" w:rsidR="002B4F83" w:rsidRPr="002B4F83" w:rsidRDefault="002B4F83" w:rsidP="002B4F83">
            <w:pPr>
              <w:spacing w:after="0" w:line="240" w:lineRule="auto"/>
              <w:rPr>
                <w:rFonts w:ascii="Times New Roman" w:eastAsia="Times New Roman" w:hAnsi="Times New Roman" w:cs="Times New Roman"/>
                <w:sz w:val="24"/>
                <w:szCs w:val="24"/>
                <w:lang w:eastAsia="en-GB"/>
              </w:rPr>
            </w:pPr>
            <w:r w:rsidRPr="002B4F83">
              <w:rPr>
                <w:rFonts w:ascii="Times New Roman" w:eastAsia="Times New Roman" w:hAnsi="Times New Roman" w:cs="Times New Roman"/>
                <w:sz w:val="24"/>
                <w:szCs w:val="24"/>
                <w:lang w:eastAsia="en-GB"/>
              </w:rPr>
              <w:t>User delegation SAS (Blob storage only)</w:t>
            </w:r>
          </w:p>
        </w:tc>
        <w:tc>
          <w:tcPr>
            <w:tcW w:w="0" w:type="auto"/>
            <w:vAlign w:val="center"/>
            <w:hideMark/>
          </w:tcPr>
          <w:p w14:paraId="73B20626" w14:textId="77777777" w:rsidR="002B4F83" w:rsidRPr="002B4F83" w:rsidRDefault="002B4F83" w:rsidP="002B4F83">
            <w:pPr>
              <w:spacing w:after="0" w:line="240" w:lineRule="auto"/>
              <w:rPr>
                <w:rFonts w:ascii="Times New Roman" w:eastAsia="Times New Roman" w:hAnsi="Times New Roman" w:cs="Times New Roman"/>
                <w:sz w:val="24"/>
                <w:szCs w:val="24"/>
                <w:lang w:eastAsia="en-GB"/>
              </w:rPr>
            </w:pPr>
            <w:r w:rsidRPr="002B4F83">
              <w:rPr>
                <w:rFonts w:ascii="Times New Roman" w:eastAsia="Times New Roman" w:hAnsi="Times New Roman" w:cs="Times New Roman"/>
                <w:sz w:val="24"/>
                <w:szCs w:val="24"/>
                <w:lang w:eastAsia="en-GB"/>
              </w:rPr>
              <w:t>Azure AD</w:t>
            </w:r>
          </w:p>
        </w:tc>
      </w:tr>
      <w:tr w:rsidR="002B4F83" w:rsidRPr="002B4F83" w14:paraId="5FCDB5DB" w14:textId="77777777" w:rsidTr="002B4F83">
        <w:trPr>
          <w:tblCellSpacing w:w="15" w:type="dxa"/>
        </w:trPr>
        <w:tc>
          <w:tcPr>
            <w:tcW w:w="0" w:type="auto"/>
            <w:vAlign w:val="center"/>
            <w:hideMark/>
          </w:tcPr>
          <w:p w14:paraId="76D19A89" w14:textId="77777777" w:rsidR="002B4F83" w:rsidRPr="002B4F83" w:rsidRDefault="002B4F83" w:rsidP="002B4F83">
            <w:pPr>
              <w:spacing w:after="0" w:line="240" w:lineRule="auto"/>
              <w:rPr>
                <w:rFonts w:ascii="Times New Roman" w:eastAsia="Times New Roman" w:hAnsi="Times New Roman" w:cs="Times New Roman"/>
                <w:sz w:val="24"/>
                <w:szCs w:val="24"/>
                <w:lang w:eastAsia="en-GB"/>
              </w:rPr>
            </w:pPr>
            <w:r w:rsidRPr="002B4F83">
              <w:rPr>
                <w:rFonts w:ascii="Times New Roman" w:eastAsia="Times New Roman" w:hAnsi="Times New Roman" w:cs="Times New Roman"/>
                <w:sz w:val="24"/>
                <w:szCs w:val="24"/>
                <w:lang w:eastAsia="en-GB"/>
              </w:rPr>
              <w:t>Service SAS</w:t>
            </w:r>
          </w:p>
        </w:tc>
        <w:tc>
          <w:tcPr>
            <w:tcW w:w="0" w:type="auto"/>
            <w:vAlign w:val="center"/>
            <w:hideMark/>
          </w:tcPr>
          <w:p w14:paraId="62227ACB" w14:textId="77777777" w:rsidR="002B4F83" w:rsidRPr="002B4F83" w:rsidRDefault="002B4F83" w:rsidP="002B4F83">
            <w:pPr>
              <w:spacing w:after="0" w:line="240" w:lineRule="auto"/>
              <w:rPr>
                <w:rFonts w:ascii="Times New Roman" w:eastAsia="Times New Roman" w:hAnsi="Times New Roman" w:cs="Times New Roman"/>
                <w:sz w:val="24"/>
                <w:szCs w:val="24"/>
                <w:lang w:eastAsia="en-GB"/>
              </w:rPr>
            </w:pPr>
            <w:r w:rsidRPr="002B4F83">
              <w:rPr>
                <w:rFonts w:ascii="Times New Roman" w:eastAsia="Times New Roman" w:hAnsi="Times New Roman" w:cs="Times New Roman"/>
                <w:sz w:val="24"/>
                <w:szCs w:val="24"/>
                <w:lang w:eastAsia="en-GB"/>
              </w:rPr>
              <w:t>Shared Key</w:t>
            </w:r>
          </w:p>
        </w:tc>
      </w:tr>
      <w:tr w:rsidR="002B4F83" w:rsidRPr="002B4F83" w14:paraId="00AEF387" w14:textId="77777777" w:rsidTr="002B4F83">
        <w:trPr>
          <w:tblCellSpacing w:w="15" w:type="dxa"/>
        </w:trPr>
        <w:tc>
          <w:tcPr>
            <w:tcW w:w="0" w:type="auto"/>
            <w:vAlign w:val="center"/>
            <w:hideMark/>
          </w:tcPr>
          <w:p w14:paraId="71C672EA" w14:textId="77777777" w:rsidR="002B4F83" w:rsidRPr="002B4F83" w:rsidRDefault="002B4F83" w:rsidP="002B4F83">
            <w:pPr>
              <w:spacing w:after="0" w:line="240" w:lineRule="auto"/>
              <w:rPr>
                <w:rFonts w:ascii="Times New Roman" w:eastAsia="Times New Roman" w:hAnsi="Times New Roman" w:cs="Times New Roman"/>
                <w:sz w:val="24"/>
                <w:szCs w:val="24"/>
                <w:lang w:eastAsia="en-GB"/>
              </w:rPr>
            </w:pPr>
            <w:r w:rsidRPr="002B4F83">
              <w:rPr>
                <w:rFonts w:ascii="Times New Roman" w:eastAsia="Times New Roman" w:hAnsi="Times New Roman" w:cs="Times New Roman"/>
                <w:sz w:val="24"/>
                <w:szCs w:val="24"/>
                <w:lang w:eastAsia="en-GB"/>
              </w:rPr>
              <w:t>Account SAS</w:t>
            </w:r>
          </w:p>
        </w:tc>
        <w:tc>
          <w:tcPr>
            <w:tcW w:w="0" w:type="auto"/>
            <w:vAlign w:val="center"/>
            <w:hideMark/>
          </w:tcPr>
          <w:p w14:paraId="65336B79" w14:textId="77777777" w:rsidR="002B4F83" w:rsidRPr="002B4F83" w:rsidRDefault="002B4F83" w:rsidP="002B4F83">
            <w:pPr>
              <w:spacing w:after="0" w:line="240" w:lineRule="auto"/>
              <w:rPr>
                <w:rFonts w:ascii="Times New Roman" w:eastAsia="Times New Roman" w:hAnsi="Times New Roman" w:cs="Times New Roman"/>
                <w:sz w:val="24"/>
                <w:szCs w:val="24"/>
                <w:lang w:eastAsia="en-GB"/>
              </w:rPr>
            </w:pPr>
            <w:r w:rsidRPr="002B4F83">
              <w:rPr>
                <w:rFonts w:ascii="Times New Roman" w:eastAsia="Times New Roman" w:hAnsi="Times New Roman" w:cs="Times New Roman"/>
                <w:sz w:val="24"/>
                <w:szCs w:val="24"/>
                <w:lang w:eastAsia="en-GB"/>
              </w:rPr>
              <w:t>Shared Key</w:t>
            </w:r>
          </w:p>
        </w:tc>
      </w:tr>
    </w:tbl>
    <w:p w14:paraId="1FE07A1C" w14:textId="441CE682" w:rsidR="004B6EC3" w:rsidRDefault="004B6EC3" w:rsidP="009B6DC3"/>
    <w:p w14:paraId="23C3E577" w14:textId="507802C3" w:rsidR="00FF18B0" w:rsidRDefault="00FF18B0" w:rsidP="009B6DC3">
      <w:r>
        <w:rPr>
          <w:noProof/>
        </w:rPr>
        <w:lastRenderedPageBreak/>
        <w:drawing>
          <wp:inline distT="0" distB="0" distL="0" distR="0" wp14:anchorId="270ECA48" wp14:editId="606B5ED0">
            <wp:extent cx="5731510" cy="322389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3223895"/>
                    </a:xfrm>
                    <a:prstGeom prst="rect">
                      <a:avLst/>
                    </a:prstGeom>
                  </pic:spPr>
                </pic:pic>
              </a:graphicData>
            </a:graphic>
          </wp:inline>
        </w:drawing>
      </w:r>
    </w:p>
    <w:p w14:paraId="4ADC7D0D" w14:textId="07B6485F" w:rsidR="00002F9D" w:rsidRDefault="00002F9D" w:rsidP="009B6DC3"/>
    <w:p w14:paraId="2F01E10A" w14:textId="77777777" w:rsidR="00A84280" w:rsidRDefault="00A84280" w:rsidP="00A84280">
      <w:pPr>
        <w:pStyle w:val="Heading2"/>
      </w:pPr>
      <w:bookmarkStart w:id="18" w:name="_Toc50861454"/>
      <w:r>
        <w:t>Best practices when using SAS</w:t>
      </w:r>
      <w:bookmarkEnd w:id="18"/>
    </w:p>
    <w:p w14:paraId="703A2A50" w14:textId="77777777" w:rsidR="00002F9D" w:rsidRDefault="00002F9D" w:rsidP="00002F9D">
      <w:pPr>
        <w:pStyle w:val="NormalWeb"/>
      </w:pPr>
      <w:r>
        <w:t>The following recommendations for using shared access signatures can help mitigate these risks:</w:t>
      </w:r>
    </w:p>
    <w:p w14:paraId="02762EA3" w14:textId="77777777" w:rsidR="00002F9D" w:rsidRDefault="00002F9D" w:rsidP="00002F9D">
      <w:pPr>
        <w:numPr>
          <w:ilvl w:val="0"/>
          <w:numId w:val="14"/>
        </w:numPr>
        <w:spacing w:before="100" w:beforeAutospacing="1" w:after="100" w:afterAutospacing="1" w:line="240" w:lineRule="auto"/>
      </w:pPr>
      <w:r>
        <w:rPr>
          <w:rStyle w:val="Strong"/>
        </w:rPr>
        <w:t>Always use HTTPS</w:t>
      </w:r>
      <w:r>
        <w:t xml:space="preserve"> to create or distribute a SAS. If a SAS is passed over HTTP and intercepted, an attacker performing a man-in-the-middle attack is able to read the SAS and then use it just as the intended user could have, potentially compromising sensitive data or allowing for data corruption by the malicious user.</w:t>
      </w:r>
    </w:p>
    <w:p w14:paraId="0AE7C22A" w14:textId="77777777" w:rsidR="00002F9D" w:rsidRDefault="00002F9D" w:rsidP="00002F9D">
      <w:pPr>
        <w:numPr>
          <w:ilvl w:val="0"/>
          <w:numId w:val="14"/>
        </w:numPr>
        <w:spacing w:before="100" w:beforeAutospacing="1" w:after="100" w:afterAutospacing="1" w:line="240" w:lineRule="auto"/>
      </w:pPr>
      <w:r w:rsidRPr="002E5A59">
        <w:rPr>
          <w:rStyle w:val="Strong"/>
          <w:color w:val="FF0000"/>
        </w:rPr>
        <w:t>Use a user delegation SAS when possible</w:t>
      </w:r>
      <w:r>
        <w:rPr>
          <w:rStyle w:val="Strong"/>
        </w:rPr>
        <w:t>.</w:t>
      </w:r>
      <w:r>
        <w:t xml:space="preserve"> A user delegation SAS provides superior security to a service SAS or an account SAS. A user delegation SAS is secured with Azure AD credentials, so that you do not need to store your account key with your code.</w:t>
      </w:r>
    </w:p>
    <w:p w14:paraId="78107968" w14:textId="77777777" w:rsidR="00002F9D" w:rsidRDefault="00002F9D" w:rsidP="00002F9D">
      <w:pPr>
        <w:numPr>
          <w:ilvl w:val="0"/>
          <w:numId w:val="14"/>
        </w:numPr>
        <w:spacing w:before="100" w:beforeAutospacing="1" w:after="100" w:afterAutospacing="1" w:line="240" w:lineRule="auto"/>
      </w:pPr>
      <w:r>
        <w:rPr>
          <w:rStyle w:val="Strong"/>
        </w:rPr>
        <w:t>Have a revocation plan in place for a SAS.</w:t>
      </w:r>
      <w:r>
        <w:t xml:space="preserve"> Make sure you are prepared to respond if a SAS is compromised.</w:t>
      </w:r>
    </w:p>
    <w:p w14:paraId="2B0E8BCD" w14:textId="77777777" w:rsidR="00002F9D" w:rsidRDefault="00002F9D" w:rsidP="00002F9D">
      <w:pPr>
        <w:numPr>
          <w:ilvl w:val="0"/>
          <w:numId w:val="14"/>
        </w:numPr>
        <w:spacing w:before="100" w:beforeAutospacing="1" w:after="100" w:afterAutospacing="1" w:line="240" w:lineRule="auto"/>
      </w:pPr>
      <w:r>
        <w:rPr>
          <w:rStyle w:val="Strong"/>
        </w:rPr>
        <w:t>Define a stored access policy for a service SAS.</w:t>
      </w:r>
      <w:r>
        <w:t xml:space="preserve"> Stored access policies give you the option to revoke permissions for a service SAS without having to regenerate the storage account keys. Set the expiration on these very far in the future (or infinite) and make sure it's regularly updated to move it farther into the future.</w:t>
      </w:r>
    </w:p>
    <w:p w14:paraId="6815F9EF" w14:textId="77777777" w:rsidR="00002F9D" w:rsidRDefault="00002F9D" w:rsidP="00002F9D">
      <w:pPr>
        <w:numPr>
          <w:ilvl w:val="0"/>
          <w:numId w:val="14"/>
        </w:numPr>
        <w:spacing w:before="100" w:beforeAutospacing="1" w:after="100" w:afterAutospacing="1" w:line="240" w:lineRule="auto"/>
      </w:pPr>
      <w:r>
        <w:rPr>
          <w:rStyle w:val="Strong"/>
        </w:rPr>
        <w:t>Use near-term expiration times on an ad hoc SAS service SAS or account SAS.</w:t>
      </w:r>
      <w:r>
        <w:t xml:space="preserve"> In this way, even if a SAS is compromised, it's valid only for a short time. This practice is especially important if you cannot reference a stored access policy. Near-term expiration times also limit the amount of data that can be written to a blob by limiting the time available to upload to it.</w:t>
      </w:r>
    </w:p>
    <w:p w14:paraId="2E222416" w14:textId="77777777" w:rsidR="00002F9D" w:rsidRDefault="00002F9D" w:rsidP="00002F9D">
      <w:pPr>
        <w:numPr>
          <w:ilvl w:val="0"/>
          <w:numId w:val="14"/>
        </w:numPr>
        <w:spacing w:before="100" w:beforeAutospacing="1" w:after="100" w:afterAutospacing="1" w:line="240" w:lineRule="auto"/>
      </w:pPr>
      <w:r>
        <w:rPr>
          <w:rStyle w:val="Strong"/>
        </w:rPr>
        <w:t>Have clients automatically renew the SAS if necessary.</w:t>
      </w:r>
      <w:r>
        <w:t xml:space="preserve"> Clients should renew the SAS well before the expiration, in order to allow time for retries if the service providing the SAS is unavailable. If your SAS is meant to be used for a small number of immediate, short-lived operations that are expected to be completed within the expiration period, then this may be unnecessary as the SAS is not expected to be renewed. However, if you have client that is routinely making requests via SAS, then the possibility of expiration comes into play. The key consideration is to balance the need for the SAS to be short-lived (as previously stated) with </w:t>
      </w:r>
      <w:r>
        <w:lastRenderedPageBreak/>
        <w:t>the need to ensure that the client is requesting renewal early enough (to avoid disruption due to the SAS expiring prior to successful renewal).</w:t>
      </w:r>
    </w:p>
    <w:p w14:paraId="6ECF26CC" w14:textId="77777777" w:rsidR="00002F9D" w:rsidRDefault="00002F9D" w:rsidP="00002F9D">
      <w:pPr>
        <w:numPr>
          <w:ilvl w:val="0"/>
          <w:numId w:val="14"/>
        </w:numPr>
        <w:spacing w:before="100" w:beforeAutospacing="1" w:after="100" w:afterAutospacing="1" w:line="240" w:lineRule="auto"/>
      </w:pPr>
      <w:r w:rsidRPr="002657E3">
        <w:rPr>
          <w:rStyle w:val="Strong"/>
          <w:color w:val="FF0000"/>
        </w:rPr>
        <w:t>Be careful with SAS start time</w:t>
      </w:r>
      <w:r>
        <w:rPr>
          <w:rStyle w:val="Strong"/>
        </w:rPr>
        <w:t>.</w:t>
      </w:r>
      <w:r>
        <w:t xml:space="preserve"> If you set the start time for a SAS to the current time, you may observe failures occurring intermittently for the first few minutes due to different machines having slight variations the current time (known as clock skew). In general, set the start time to be at least 15 minutes in the past. Or, don't set it at all, which will make it valid immediately in all cases. The same generally applies to expiry time as well--remember that you may observe up to 15 minutes of clock skew in either direction on any request. For clients using a REST version prior to 2012-02-12, the maximum duration for a SAS that does not reference a stored access policy is 1 hour, and any policies specifying longer term than that will fail.</w:t>
      </w:r>
    </w:p>
    <w:p w14:paraId="1C1052E7" w14:textId="77777777" w:rsidR="00002F9D" w:rsidRDefault="00002F9D" w:rsidP="00002F9D">
      <w:pPr>
        <w:numPr>
          <w:ilvl w:val="0"/>
          <w:numId w:val="14"/>
        </w:numPr>
        <w:spacing w:before="100" w:beforeAutospacing="1" w:after="100" w:afterAutospacing="1" w:line="240" w:lineRule="auto"/>
      </w:pPr>
      <w:r>
        <w:rPr>
          <w:rStyle w:val="Strong"/>
        </w:rPr>
        <w:t>Be careful with SAS datetime format.</w:t>
      </w:r>
      <w:r>
        <w:t xml:space="preserve"> If you set the start time and/or expiry for a SAS, for some utilities (for example for the command-line utility </w:t>
      </w:r>
      <w:proofErr w:type="spellStart"/>
      <w:r>
        <w:t>AzCopy</w:t>
      </w:r>
      <w:proofErr w:type="spellEnd"/>
      <w:r>
        <w:t>) you need the datetime format to be '+%Y-%m-%</w:t>
      </w:r>
      <w:proofErr w:type="spellStart"/>
      <w:r>
        <w:t>dT%H</w:t>
      </w:r>
      <w:proofErr w:type="spellEnd"/>
      <w:r>
        <w:t>:%M:%SZ', specifically including the seconds in order for it to work using the SAS token.</w:t>
      </w:r>
    </w:p>
    <w:p w14:paraId="394925E2" w14:textId="77777777" w:rsidR="00002F9D" w:rsidRDefault="00002F9D" w:rsidP="00002F9D">
      <w:pPr>
        <w:numPr>
          <w:ilvl w:val="0"/>
          <w:numId w:val="14"/>
        </w:numPr>
        <w:spacing w:before="100" w:beforeAutospacing="1" w:after="100" w:afterAutospacing="1" w:line="240" w:lineRule="auto"/>
      </w:pPr>
      <w:r>
        <w:rPr>
          <w:rStyle w:val="Strong"/>
        </w:rPr>
        <w:t>Be specific with the resource to be accessed.</w:t>
      </w:r>
      <w:r>
        <w:t xml:space="preserve"> A security best practice is to provide a user with the minimum required privileges. If a user only needs read access to a single entity, then grant them read access to that single entity, and not read/write/delete access to all entities. This also helps lessen the damage if a SAS is compromised because the SAS has less power in the hands of an attacker.</w:t>
      </w:r>
    </w:p>
    <w:p w14:paraId="463F3142" w14:textId="77777777" w:rsidR="00002F9D" w:rsidRDefault="00002F9D" w:rsidP="00002F9D">
      <w:pPr>
        <w:numPr>
          <w:ilvl w:val="0"/>
          <w:numId w:val="14"/>
        </w:numPr>
        <w:spacing w:before="100" w:beforeAutospacing="1" w:after="100" w:afterAutospacing="1" w:line="240" w:lineRule="auto"/>
      </w:pPr>
      <w:r>
        <w:rPr>
          <w:rStyle w:val="Strong"/>
        </w:rPr>
        <w:t>Understand that your account will be billed for any usage, including via a SAS.</w:t>
      </w:r>
      <w:r>
        <w:t xml:space="preserve"> If you provide write access to a blob, a user may choose to upload a 200 GB blob. If you've given them read access as well, they may choose to download it 10 times, incurring 2 TB in egress costs for you. Again, provide limited permissions to help mitigate the potential actions of malicious users. Use short-lived SAS to reduce this threat (but be mindful of clock skew on the end time).</w:t>
      </w:r>
    </w:p>
    <w:p w14:paraId="015188DF" w14:textId="77777777" w:rsidR="00002F9D" w:rsidRDefault="00002F9D" w:rsidP="00002F9D">
      <w:pPr>
        <w:numPr>
          <w:ilvl w:val="0"/>
          <w:numId w:val="14"/>
        </w:numPr>
        <w:spacing w:before="100" w:beforeAutospacing="1" w:after="100" w:afterAutospacing="1" w:line="240" w:lineRule="auto"/>
      </w:pPr>
      <w:r>
        <w:rPr>
          <w:rStyle w:val="Strong"/>
        </w:rPr>
        <w:t>Validate data written using a SAS.</w:t>
      </w:r>
      <w:r>
        <w:t xml:space="preserve"> When a client application writes data to your storage account, keep in mind that there can be problems with that data. If your application requires that data be validated or authorized before it is ready to use, you should perform this validation after the data is written and before it is used by your application. This practice also protects against corrupt or malicious data being written to your account, either by a user who properly acquired the SAS, or by a user exploiting a leaked SAS.</w:t>
      </w:r>
    </w:p>
    <w:p w14:paraId="2FFC88F6" w14:textId="77777777" w:rsidR="00002F9D" w:rsidRDefault="00002F9D" w:rsidP="00002F9D">
      <w:pPr>
        <w:numPr>
          <w:ilvl w:val="0"/>
          <w:numId w:val="14"/>
        </w:numPr>
        <w:spacing w:before="100" w:beforeAutospacing="1" w:after="100" w:afterAutospacing="1" w:line="240" w:lineRule="auto"/>
      </w:pPr>
      <w:r>
        <w:rPr>
          <w:rStyle w:val="Strong"/>
        </w:rPr>
        <w:t>Know when not to use a SAS.</w:t>
      </w:r>
      <w:r>
        <w:t xml:space="preserve"> Sometimes the risks associated with a particular operation against your storage account outweigh the benefits of using a SAS. For such operations, create a middle-tier service that writes to your storage account after performing business rule validation, authentication, and auditing. Also, sometimes it's simpler to manage access in other ways. For example, if you want to make all blobs in a container publicly readable, you can make the container Public, rather than providing a SAS to every client for access.</w:t>
      </w:r>
    </w:p>
    <w:p w14:paraId="061F16D2" w14:textId="77777777" w:rsidR="00002F9D" w:rsidRDefault="00002F9D" w:rsidP="00002F9D">
      <w:pPr>
        <w:numPr>
          <w:ilvl w:val="0"/>
          <w:numId w:val="14"/>
        </w:numPr>
        <w:spacing w:before="100" w:beforeAutospacing="1" w:after="100" w:afterAutospacing="1" w:line="240" w:lineRule="auto"/>
      </w:pPr>
      <w:r>
        <w:rPr>
          <w:rStyle w:val="Strong"/>
        </w:rPr>
        <w:t>Use Azure Monitor and Azure Storage logs to monitor your application.</w:t>
      </w:r>
      <w:r>
        <w:t xml:space="preserve"> You can use Azure Monitor and storage analytics logging to observe any spike in authorization failures due to an outage in your SAS provider service or to the inadvertent removal of a stored access policy. For more information, see </w:t>
      </w:r>
      <w:hyperlink r:id="rId37" w:history="1">
        <w:r>
          <w:rPr>
            <w:rStyle w:val="Hyperlink"/>
          </w:rPr>
          <w:t>Azure Storage metrics in Azure Monitor</w:t>
        </w:r>
      </w:hyperlink>
      <w:r>
        <w:t xml:space="preserve"> and </w:t>
      </w:r>
      <w:hyperlink r:id="rId38" w:history="1">
        <w:r>
          <w:rPr>
            <w:rStyle w:val="Hyperlink"/>
          </w:rPr>
          <w:t>Azure Storage Analytics logging</w:t>
        </w:r>
      </w:hyperlink>
      <w:r>
        <w:t>.</w:t>
      </w:r>
    </w:p>
    <w:p w14:paraId="78176A4E" w14:textId="1919C7FB" w:rsidR="00002F9D" w:rsidRDefault="00002F9D" w:rsidP="009B6DC3"/>
    <w:p w14:paraId="0D19A0D5" w14:textId="30A24706" w:rsidR="00F464DF" w:rsidRDefault="00F464DF" w:rsidP="00F464DF">
      <w:pPr>
        <w:pStyle w:val="Heading1"/>
      </w:pPr>
      <w:bookmarkStart w:id="19" w:name="_Toc50861455"/>
      <w:r>
        <w:t>Azure Storage Queue:</w:t>
      </w:r>
      <w:bookmarkEnd w:id="19"/>
    </w:p>
    <w:p w14:paraId="5C8B6BEC" w14:textId="1091E213" w:rsidR="00F464DF" w:rsidRDefault="001B0522" w:rsidP="009B6DC3">
      <w:hyperlink r:id="rId39" w:history="1">
        <w:r w:rsidR="00F464DF" w:rsidRPr="00FF65A9">
          <w:rPr>
            <w:rStyle w:val="Hyperlink"/>
          </w:rPr>
          <w:t>https://docs.microsoft.com/en-in/azure/storage/queues/storage-queues-introduction</w:t>
        </w:r>
      </w:hyperlink>
      <w:r w:rsidR="00F464DF">
        <w:t xml:space="preserve"> </w:t>
      </w:r>
    </w:p>
    <w:p w14:paraId="479AB956" w14:textId="1E3CAAFA" w:rsidR="00F464DF" w:rsidRDefault="00421439" w:rsidP="009B6DC3">
      <w:r w:rsidRPr="00421439">
        <w:t>Azure Queue Storage is a service for storing large numbers of messages.</w:t>
      </w:r>
    </w:p>
    <w:p w14:paraId="05D5FD5D" w14:textId="77777777" w:rsidR="00E13B5A" w:rsidRDefault="00E13B5A" w:rsidP="00E13B5A">
      <w:pPr>
        <w:pStyle w:val="Heading2"/>
        <w:shd w:val="clear" w:color="auto" w:fill="FFFFFF"/>
        <w:rPr>
          <w:rFonts w:ascii="Segoe UI" w:hAnsi="Segoe UI" w:cs="Segoe UI"/>
          <w:color w:val="171717"/>
        </w:rPr>
      </w:pPr>
      <w:bookmarkStart w:id="20" w:name="_Toc50861456"/>
      <w:r w:rsidRPr="00E13B5A">
        <w:lastRenderedPageBreak/>
        <w:t>Queue service concepts</w:t>
      </w:r>
      <w:bookmarkEnd w:id="20"/>
    </w:p>
    <w:p w14:paraId="7D658464" w14:textId="77777777" w:rsidR="00E13B5A" w:rsidRPr="00E13B5A" w:rsidRDefault="00E13B5A" w:rsidP="00E13B5A">
      <w:pPr>
        <w:pStyle w:val="NormalWeb"/>
        <w:shd w:val="clear" w:color="auto" w:fill="FFFFFF"/>
        <w:rPr>
          <w:rFonts w:asciiTheme="minorHAnsi" w:eastAsiaTheme="minorHAnsi" w:hAnsiTheme="minorHAnsi" w:cstheme="minorBidi"/>
          <w:sz w:val="22"/>
          <w:szCs w:val="22"/>
          <w:lang w:eastAsia="en-US"/>
        </w:rPr>
      </w:pPr>
      <w:r w:rsidRPr="00E13B5A">
        <w:rPr>
          <w:rFonts w:asciiTheme="minorHAnsi" w:eastAsiaTheme="minorHAnsi" w:hAnsiTheme="minorHAnsi" w:cstheme="minorBidi"/>
          <w:sz w:val="22"/>
          <w:szCs w:val="22"/>
          <w:lang w:eastAsia="en-US"/>
        </w:rPr>
        <w:t>The Queue service contains the following components:</w:t>
      </w:r>
    </w:p>
    <w:p w14:paraId="3A94E597" w14:textId="0E2979C1" w:rsidR="00E13B5A" w:rsidRDefault="00E13B5A" w:rsidP="00E13B5A">
      <w:pPr>
        <w:pStyle w:val="NormalWeb"/>
        <w:shd w:val="clear" w:color="auto" w:fill="FFFFFF"/>
        <w:rPr>
          <w:rFonts w:ascii="Segoe UI" w:hAnsi="Segoe UI" w:cs="Segoe UI"/>
          <w:color w:val="171717"/>
        </w:rPr>
      </w:pPr>
      <w:r>
        <w:rPr>
          <w:rFonts w:ascii="Segoe UI" w:hAnsi="Segoe UI" w:cs="Segoe UI"/>
          <w:noProof/>
          <w:color w:val="171717"/>
        </w:rPr>
        <w:drawing>
          <wp:inline distT="0" distB="0" distL="0" distR="0" wp14:anchorId="39B59305" wp14:editId="553C8790">
            <wp:extent cx="2724150" cy="819150"/>
            <wp:effectExtent l="0" t="0" r="0" b="0"/>
            <wp:docPr id="2" name="Picture 2" descr="Diagram showing the relationship between a storage account, queues, and mess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 showing the relationship between a storage account, queues, and messages"/>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724150" cy="819150"/>
                    </a:xfrm>
                    <a:prstGeom prst="rect">
                      <a:avLst/>
                    </a:prstGeom>
                    <a:noFill/>
                    <a:ln>
                      <a:noFill/>
                    </a:ln>
                  </pic:spPr>
                </pic:pic>
              </a:graphicData>
            </a:graphic>
          </wp:inline>
        </w:drawing>
      </w:r>
    </w:p>
    <w:p w14:paraId="7D38B608" w14:textId="77777777" w:rsidR="00E13B5A" w:rsidRPr="00E13B5A" w:rsidRDefault="00E13B5A" w:rsidP="00E13B5A">
      <w:pPr>
        <w:pStyle w:val="NormalWeb"/>
        <w:numPr>
          <w:ilvl w:val="0"/>
          <w:numId w:val="15"/>
        </w:numPr>
        <w:shd w:val="clear" w:color="auto" w:fill="FFFFFF"/>
        <w:ind w:left="570"/>
        <w:rPr>
          <w:rFonts w:asciiTheme="minorHAnsi" w:eastAsiaTheme="minorHAnsi" w:hAnsiTheme="minorHAnsi" w:cstheme="minorBidi"/>
          <w:sz w:val="22"/>
          <w:szCs w:val="22"/>
          <w:lang w:eastAsia="en-US"/>
        </w:rPr>
      </w:pPr>
      <w:r>
        <w:rPr>
          <w:rStyle w:val="Strong"/>
          <w:rFonts w:ascii="Segoe UI" w:eastAsiaTheme="majorEastAsia" w:hAnsi="Segoe UI" w:cs="Segoe UI"/>
          <w:color w:val="171717"/>
        </w:rPr>
        <w:t>URL format:</w:t>
      </w:r>
      <w:r>
        <w:rPr>
          <w:rFonts w:ascii="Segoe UI" w:hAnsi="Segoe UI" w:cs="Segoe UI"/>
          <w:color w:val="171717"/>
        </w:rPr>
        <w:t> </w:t>
      </w:r>
      <w:r w:rsidRPr="00E13B5A">
        <w:rPr>
          <w:rFonts w:asciiTheme="minorHAnsi" w:eastAsiaTheme="minorHAnsi" w:hAnsiTheme="minorHAnsi" w:cstheme="minorBidi"/>
          <w:sz w:val="22"/>
          <w:szCs w:val="22"/>
          <w:lang w:eastAsia="en-US"/>
        </w:rPr>
        <w:t>Queues are addressable using the following URL format:</w:t>
      </w:r>
    </w:p>
    <w:p w14:paraId="03AC4B7E" w14:textId="77777777" w:rsidR="00E13B5A" w:rsidRPr="00E13B5A" w:rsidRDefault="00E13B5A" w:rsidP="00E13B5A">
      <w:pPr>
        <w:pStyle w:val="NormalWeb"/>
        <w:shd w:val="clear" w:color="auto" w:fill="FFFFFF"/>
        <w:ind w:left="570"/>
        <w:rPr>
          <w:rFonts w:asciiTheme="minorHAnsi" w:eastAsiaTheme="minorHAnsi" w:hAnsiTheme="minorHAnsi" w:cstheme="minorBidi"/>
          <w:sz w:val="22"/>
          <w:szCs w:val="22"/>
          <w:lang w:eastAsia="en-US"/>
        </w:rPr>
      </w:pPr>
      <w:r w:rsidRPr="00E13B5A">
        <w:rPr>
          <w:rFonts w:asciiTheme="minorHAnsi" w:eastAsiaTheme="minorHAnsi" w:hAnsiTheme="minorHAnsi" w:cstheme="minorBidi"/>
          <w:sz w:val="22"/>
          <w:szCs w:val="22"/>
          <w:lang w:eastAsia="en-US"/>
        </w:rPr>
        <w:t>https://&lt;storage account&gt;.queue.core.windows.net/&lt;queue&gt;</w:t>
      </w:r>
    </w:p>
    <w:p w14:paraId="03D8DA8C" w14:textId="77777777" w:rsidR="00E13B5A" w:rsidRPr="00E13B5A" w:rsidRDefault="00E13B5A" w:rsidP="00E13B5A">
      <w:pPr>
        <w:pStyle w:val="NormalWeb"/>
        <w:shd w:val="clear" w:color="auto" w:fill="FFFFFF"/>
        <w:ind w:left="570"/>
        <w:rPr>
          <w:rFonts w:asciiTheme="minorHAnsi" w:eastAsiaTheme="minorHAnsi" w:hAnsiTheme="minorHAnsi" w:cstheme="minorBidi"/>
          <w:sz w:val="22"/>
          <w:szCs w:val="22"/>
          <w:lang w:eastAsia="en-US"/>
        </w:rPr>
      </w:pPr>
      <w:r w:rsidRPr="00E13B5A">
        <w:rPr>
          <w:rFonts w:asciiTheme="minorHAnsi" w:eastAsiaTheme="minorHAnsi" w:hAnsiTheme="minorHAnsi" w:cstheme="minorBidi"/>
          <w:sz w:val="22"/>
          <w:szCs w:val="22"/>
          <w:lang w:eastAsia="en-US"/>
        </w:rPr>
        <w:t>The following URL addresses a queue in the diagram:</w:t>
      </w:r>
    </w:p>
    <w:p w14:paraId="3144E20F" w14:textId="77777777" w:rsidR="00E13B5A" w:rsidRPr="00E13B5A" w:rsidRDefault="00E13B5A" w:rsidP="00E13B5A">
      <w:pPr>
        <w:pStyle w:val="NormalWeb"/>
        <w:shd w:val="clear" w:color="auto" w:fill="FFFFFF"/>
        <w:ind w:left="570"/>
        <w:rPr>
          <w:rFonts w:asciiTheme="minorHAnsi" w:eastAsiaTheme="minorHAnsi" w:hAnsiTheme="minorHAnsi" w:cstheme="minorBidi"/>
          <w:sz w:val="22"/>
          <w:szCs w:val="22"/>
          <w:lang w:eastAsia="en-US"/>
        </w:rPr>
      </w:pPr>
      <w:r w:rsidRPr="00E13B5A">
        <w:rPr>
          <w:rFonts w:asciiTheme="minorHAnsi" w:eastAsiaTheme="minorHAnsi" w:hAnsiTheme="minorHAnsi" w:cstheme="minorBidi"/>
          <w:sz w:val="22"/>
          <w:szCs w:val="22"/>
          <w:lang w:eastAsia="en-US"/>
        </w:rPr>
        <w:t>https://myaccount.queue.core.windows.net/images-to-download</w:t>
      </w:r>
    </w:p>
    <w:p w14:paraId="3AA131F1" w14:textId="77777777" w:rsidR="00E13B5A" w:rsidRDefault="00E13B5A" w:rsidP="00E13B5A">
      <w:pPr>
        <w:pStyle w:val="NormalWeb"/>
        <w:numPr>
          <w:ilvl w:val="0"/>
          <w:numId w:val="15"/>
        </w:numPr>
        <w:shd w:val="clear" w:color="auto" w:fill="FFFFFF"/>
        <w:ind w:left="570"/>
        <w:rPr>
          <w:rFonts w:ascii="Segoe UI" w:hAnsi="Segoe UI" w:cs="Segoe UI"/>
          <w:color w:val="171717"/>
        </w:rPr>
      </w:pPr>
      <w:r>
        <w:rPr>
          <w:rStyle w:val="Strong"/>
          <w:rFonts w:ascii="Segoe UI" w:eastAsiaTheme="majorEastAsia" w:hAnsi="Segoe UI" w:cs="Segoe UI"/>
          <w:color w:val="171717"/>
        </w:rPr>
        <w:t>Storage account:</w:t>
      </w:r>
      <w:r>
        <w:rPr>
          <w:rFonts w:ascii="Segoe UI" w:hAnsi="Segoe UI" w:cs="Segoe UI"/>
          <w:color w:val="171717"/>
        </w:rPr>
        <w:t> </w:t>
      </w:r>
      <w:r w:rsidRPr="00E13B5A">
        <w:rPr>
          <w:rFonts w:asciiTheme="minorHAnsi" w:eastAsiaTheme="minorHAnsi" w:hAnsiTheme="minorHAnsi" w:cstheme="minorBidi"/>
          <w:sz w:val="22"/>
          <w:szCs w:val="22"/>
          <w:lang w:eastAsia="en-US"/>
        </w:rPr>
        <w:t>All access to Azure Storage is done through a storage account. For information about storage account capacity, see</w:t>
      </w:r>
      <w:r>
        <w:rPr>
          <w:rFonts w:ascii="Segoe UI" w:hAnsi="Segoe UI" w:cs="Segoe UI"/>
          <w:color w:val="171717"/>
        </w:rPr>
        <w:t> </w:t>
      </w:r>
      <w:hyperlink r:id="rId41" w:history="1">
        <w:r>
          <w:rPr>
            <w:rStyle w:val="Hyperlink"/>
            <w:rFonts w:ascii="Segoe UI" w:hAnsi="Segoe UI" w:cs="Segoe UI"/>
          </w:rPr>
          <w:t>Scalability and performance targets for standard storage accounts</w:t>
        </w:r>
      </w:hyperlink>
      <w:r>
        <w:rPr>
          <w:rFonts w:ascii="Segoe UI" w:hAnsi="Segoe UI" w:cs="Segoe UI"/>
          <w:color w:val="171717"/>
        </w:rPr>
        <w:t>.</w:t>
      </w:r>
    </w:p>
    <w:p w14:paraId="5505B1E2" w14:textId="77777777" w:rsidR="00E13B5A" w:rsidRDefault="00E13B5A" w:rsidP="00E13B5A">
      <w:pPr>
        <w:pStyle w:val="NormalWeb"/>
        <w:numPr>
          <w:ilvl w:val="0"/>
          <w:numId w:val="15"/>
        </w:numPr>
        <w:shd w:val="clear" w:color="auto" w:fill="FFFFFF"/>
        <w:ind w:left="570"/>
        <w:rPr>
          <w:rFonts w:ascii="Segoe UI" w:hAnsi="Segoe UI" w:cs="Segoe UI"/>
          <w:color w:val="171717"/>
        </w:rPr>
      </w:pPr>
      <w:r>
        <w:rPr>
          <w:rStyle w:val="Strong"/>
          <w:rFonts w:ascii="Segoe UI" w:eastAsiaTheme="majorEastAsia" w:hAnsi="Segoe UI" w:cs="Segoe UI"/>
          <w:color w:val="171717"/>
        </w:rPr>
        <w:t>Queue:</w:t>
      </w:r>
      <w:r>
        <w:rPr>
          <w:rFonts w:ascii="Segoe UI" w:hAnsi="Segoe UI" w:cs="Segoe UI"/>
          <w:color w:val="171717"/>
        </w:rPr>
        <w:t> </w:t>
      </w:r>
      <w:r w:rsidRPr="00E13B5A">
        <w:rPr>
          <w:rFonts w:asciiTheme="minorHAnsi" w:eastAsiaTheme="minorHAnsi" w:hAnsiTheme="minorHAnsi" w:cstheme="minorBidi"/>
          <w:sz w:val="22"/>
          <w:szCs w:val="22"/>
          <w:lang w:eastAsia="en-US"/>
        </w:rPr>
        <w:t>A queue contains a set of messages. The queue name </w:t>
      </w:r>
      <w:r w:rsidRPr="00E13B5A">
        <w:rPr>
          <w:rFonts w:asciiTheme="minorHAnsi" w:eastAsiaTheme="minorHAnsi" w:hAnsiTheme="minorHAnsi" w:cstheme="minorBidi"/>
          <w:b/>
          <w:bCs/>
          <w:sz w:val="22"/>
          <w:szCs w:val="22"/>
          <w:lang w:eastAsia="en-US"/>
        </w:rPr>
        <w:t>must</w:t>
      </w:r>
      <w:r w:rsidRPr="00E13B5A">
        <w:rPr>
          <w:rFonts w:asciiTheme="minorHAnsi" w:eastAsiaTheme="minorHAnsi" w:hAnsiTheme="minorHAnsi" w:cstheme="minorBidi"/>
          <w:sz w:val="22"/>
          <w:szCs w:val="22"/>
          <w:lang w:eastAsia="en-US"/>
        </w:rPr>
        <w:t> be all lowercase. For information on naming queues, see</w:t>
      </w:r>
      <w:r>
        <w:rPr>
          <w:rFonts w:ascii="Segoe UI" w:hAnsi="Segoe UI" w:cs="Segoe UI"/>
          <w:color w:val="171717"/>
        </w:rPr>
        <w:t> </w:t>
      </w:r>
      <w:hyperlink r:id="rId42" w:history="1">
        <w:r>
          <w:rPr>
            <w:rStyle w:val="Hyperlink"/>
            <w:rFonts w:ascii="Segoe UI" w:hAnsi="Segoe UI" w:cs="Segoe UI"/>
          </w:rPr>
          <w:t>Naming Queues and Metadata</w:t>
        </w:r>
      </w:hyperlink>
      <w:r>
        <w:rPr>
          <w:rFonts w:ascii="Segoe UI" w:hAnsi="Segoe UI" w:cs="Segoe UI"/>
          <w:color w:val="171717"/>
        </w:rPr>
        <w:t>.</w:t>
      </w:r>
    </w:p>
    <w:p w14:paraId="568601F1" w14:textId="77777777" w:rsidR="00E13B5A" w:rsidRPr="00E13B5A" w:rsidRDefault="00E13B5A" w:rsidP="00E13B5A">
      <w:pPr>
        <w:pStyle w:val="NormalWeb"/>
        <w:numPr>
          <w:ilvl w:val="0"/>
          <w:numId w:val="15"/>
        </w:numPr>
        <w:shd w:val="clear" w:color="auto" w:fill="FFFFFF"/>
        <w:ind w:left="570"/>
        <w:rPr>
          <w:rFonts w:asciiTheme="minorHAnsi" w:eastAsiaTheme="minorHAnsi" w:hAnsiTheme="minorHAnsi" w:cstheme="minorBidi"/>
          <w:sz w:val="22"/>
          <w:szCs w:val="22"/>
          <w:lang w:eastAsia="en-US"/>
        </w:rPr>
      </w:pPr>
      <w:r>
        <w:rPr>
          <w:rStyle w:val="Strong"/>
          <w:rFonts w:ascii="Segoe UI" w:eastAsiaTheme="majorEastAsia" w:hAnsi="Segoe UI" w:cs="Segoe UI"/>
          <w:color w:val="171717"/>
        </w:rPr>
        <w:t>Message:</w:t>
      </w:r>
      <w:r>
        <w:rPr>
          <w:rFonts w:ascii="Segoe UI" w:hAnsi="Segoe UI" w:cs="Segoe UI"/>
          <w:color w:val="171717"/>
        </w:rPr>
        <w:t> </w:t>
      </w:r>
      <w:r w:rsidRPr="00E13B5A">
        <w:rPr>
          <w:rFonts w:asciiTheme="minorHAnsi" w:eastAsiaTheme="minorHAnsi" w:hAnsiTheme="minorHAnsi" w:cstheme="minorBidi"/>
          <w:sz w:val="22"/>
          <w:szCs w:val="22"/>
          <w:lang w:eastAsia="en-US"/>
        </w:rPr>
        <w:t>A message, in any format, of up to 64 KB. Before version 2017-07-29, the maximum time-to-live allowed is seven days. For version 2017-07-29 or later, the maximum time-to-live can be any positive number, or -1 indicating that the message doesn't expire. If this parameter is omitted, the default time-to-live is seven days.</w:t>
      </w:r>
    </w:p>
    <w:p w14:paraId="1877ECE6" w14:textId="06AC26F0" w:rsidR="00E13B5A" w:rsidRDefault="001B0522" w:rsidP="009B6DC3">
      <w:hyperlink r:id="rId43" w:history="1">
        <w:r w:rsidR="006C1E38" w:rsidRPr="00FF65A9">
          <w:rPr>
            <w:rStyle w:val="Hyperlink"/>
          </w:rPr>
          <w:t>https://docs.microsoft.com/en-in/azure/storage/queues/storage-quickstart-queues-portal</w:t>
        </w:r>
      </w:hyperlink>
      <w:r w:rsidR="006C1E38">
        <w:t xml:space="preserve"> </w:t>
      </w:r>
    </w:p>
    <w:p w14:paraId="155E712C" w14:textId="6328705C" w:rsidR="005C6A2A" w:rsidRDefault="005C6A2A" w:rsidP="009B6DC3"/>
    <w:p w14:paraId="216B6F49" w14:textId="319912A5" w:rsidR="005C6A2A" w:rsidRDefault="005C6A2A" w:rsidP="009B6DC3"/>
    <w:p w14:paraId="586D1696" w14:textId="718E6290" w:rsidR="005C6A2A" w:rsidRDefault="005C6A2A" w:rsidP="00CE2FC9">
      <w:pPr>
        <w:pStyle w:val="Heading1"/>
      </w:pPr>
      <w:r>
        <w:t>Azure File Storage</w:t>
      </w:r>
    </w:p>
    <w:p w14:paraId="7E6826F2" w14:textId="6EC884DE" w:rsidR="00CE2FC9" w:rsidRDefault="00CE2FC9" w:rsidP="009B6DC3">
      <w:hyperlink r:id="rId44" w:history="1">
        <w:r w:rsidRPr="00A80976">
          <w:rPr>
            <w:rStyle w:val="Hyperlink"/>
          </w:rPr>
          <w:t>https://docs.microsoft.com/en-us/azure/storage/files/storage-files-introduction</w:t>
        </w:r>
      </w:hyperlink>
      <w:r>
        <w:t xml:space="preserve"> </w:t>
      </w:r>
    </w:p>
    <w:p w14:paraId="1D9E3E3F" w14:textId="26F91081" w:rsidR="001B6BEF" w:rsidRPr="009B6DC3" w:rsidRDefault="001B0522" w:rsidP="001B0522">
      <w:r>
        <w:t>Azure file shares can be mounted concurrently by cloud or on-premises deployments of Windows, Linux, and macOS. Additionally, Azure file shares can be cached on Windows Servers with Azure File Sync for fast access near where the data is being used.</w:t>
      </w:r>
      <w:bookmarkStart w:id="21" w:name="_GoBack"/>
      <w:bookmarkEnd w:id="21"/>
    </w:p>
    <w:sectPr w:rsidR="001B6BEF" w:rsidRPr="009B6DC3" w:rsidSect="00A932F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EE13C6"/>
    <w:multiLevelType w:val="multilevel"/>
    <w:tmpl w:val="B17684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D7A3915"/>
    <w:multiLevelType w:val="multilevel"/>
    <w:tmpl w:val="42A633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CE820B8"/>
    <w:multiLevelType w:val="hybridMultilevel"/>
    <w:tmpl w:val="B38C84F6"/>
    <w:lvl w:ilvl="0" w:tplc="08090001">
      <w:start w:val="1"/>
      <w:numFmt w:val="bullet"/>
      <w:lvlText w:val=""/>
      <w:lvlJc w:val="left"/>
      <w:pPr>
        <w:ind w:left="1680" w:hanging="360"/>
      </w:pPr>
      <w:rPr>
        <w:rFonts w:ascii="Symbol" w:hAnsi="Symbol" w:hint="default"/>
      </w:rPr>
    </w:lvl>
    <w:lvl w:ilvl="1" w:tplc="08090003" w:tentative="1">
      <w:start w:val="1"/>
      <w:numFmt w:val="bullet"/>
      <w:lvlText w:val="o"/>
      <w:lvlJc w:val="left"/>
      <w:pPr>
        <w:ind w:left="2400" w:hanging="360"/>
      </w:pPr>
      <w:rPr>
        <w:rFonts w:ascii="Courier New" w:hAnsi="Courier New" w:cs="Courier New" w:hint="default"/>
      </w:rPr>
    </w:lvl>
    <w:lvl w:ilvl="2" w:tplc="08090005" w:tentative="1">
      <w:start w:val="1"/>
      <w:numFmt w:val="bullet"/>
      <w:lvlText w:val=""/>
      <w:lvlJc w:val="left"/>
      <w:pPr>
        <w:ind w:left="3120" w:hanging="360"/>
      </w:pPr>
      <w:rPr>
        <w:rFonts w:ascii="Wingdings" w:hAnsi="Wingdings" w:hint="default"/>
      </w:rPr>
    </w:lvl>
    <w:lvl w:ilvl="3" w:tplc="08090001" w:tentative="1">
      <w:start w:val="1"/>
      <w:numFmt w:val="bullet"/>
      <w:lvlText w:val=""/>
      <w:lvlJc w:val="left"/>
      <w:pPr>
        <w:ind w:left="3840" w:hanging="360"/>
      </w:pPr>
      <w:rPr>
        <w:rFonts w:ascii="Symbol" w:hAnsi="Symbol" w:hint="default"/>
      </w:rPr>
    </w:lvl>
    <w:lvl w:ilvl="4" w:tplc="08090003" w:tentative="1">
      <w:start w:val="1"/>
      <w:numFmt w:val="bullet"/>
      <w:lvlText w:val="o"/>
      <w:lvlJc w:val="left"/>
      <w:pPr>
        <w:ind w:left="4560" w:hanging="360"/>
      </w:pPr>
      <w:rPr>
        <w:rFonts w:ascii="Courier New" w:hAnsi="Courier New" w:cs="Courier New" w:hint="default"/>
      </w:rPr>
    </w:lvl>
    <w:lvl w:ilvl="5" w:tplc="08090005" w:tentative="1">
      <w:start w:val="1"/>
      <w:numFmt w:val="bullet"/>
      <w:lvlText w:val=""/>
      <w:lvlJc w:val="left"/>
      <w:pPr>
        <w:ind w:left="5280" w:hanging="360"/>
      </w:pPr>
      <w:rPr>
        <w:rFonts w:ascii="Wingdings" w:hAnsi="Wingdings" w:hint="default"/>
      </w:rPr>
    </w:lvl>
    <w:lvl w:ilvl="6" w:tplc="08090001" w:tentative="1">
      <w:start w:val="1"/>
      <w:numFmt w:val="bullet"/>
      <w:lvlText w:val=""/>
      <w:lvlJc w:val="left"/>
      <w:pPr>
        <w:ind w:left="6000" w:hanging="360"/>
      </w:pPr>
      <w:rPr>
        <w:rFonts w:ascii="Symbol" w:hAnsi="Symbol" w:hint="default"/>
      </w:rPr>
    </w:lvl>
    <w:lvl w:ilvl="7" w:tplc="08090003" w:tentative="1">
      <w:start w:val="1"/>
      <w:numFmt w:val="bullet"/>
      <w:lvlText w:val="o"/>
      <w:lvlJc w:val="left"/>
      <w:pPr>
        <w:ind w:left="6720" w:hanging="360"/>
      </w:pPr>
      <w:rPr>
        <w:rFonts w:ascii="Courier New" w:hAnsi="Courier New" w:cs="Courier New" w:hint="default"/>
      </w:rPr>
    </w:lvl>
    <w:lvl w:ilvl="8" w:tplc="08090005" w:tentative="1">
      <w:start w:val="1"/>
      <w:numFmt w:val="bullet"/>
      <w:lvlText w:val=""/>
      <w:lvlJc w:val="left"/>
      <w:pPr>
        <w:ind w:left="7440" w:hanging="360"/>
      </w:pPr>
      <w:rPr>
        <w:rFonts w:ascii="Wingdings" w:hAnsi="Wingdings" w:hint="default"/>
      </w:rPr>
    </w:lvl>
  </w:abstractNum>
  <w:abstractNum w:abstractNumId="3" w15:restartNumberingAfterBreak="0">
    <w:nsid w:val="23605DDD"/>
    <w:multiLevelType w:val="multilevel"/>
    <w:tmpl w:val="7D98C3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E912BF5"/>
    <w:multiLevelType w:val="multilevel"/>
    <w:tmpl w:val="35509E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0CC347E"/>
    <w:multiLevelType w:val="multilevel"/>
    <w:tmpl w:val="ECFAC0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9500355"/>
    <w:multiLevelType w:val="multilevel"/>
    <w:tmpl w:val="FB20C1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1BA4BDA"/>
    <w:multiLevelType w:val="multilevel"/>
    <w:tmpl w:val="47946E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2707F9D"/>
    <w:multiLevelType w:val="multilevel"/>
    <w:tmpl w:val="1D1C45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7FB4CFF"/>
    <w:multiLevelType w:val="multilevel"/>
    <w:tmpl w:val="4D58B0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DBD4184"/>
    <w:multiLevelType w:val="multilevel"/>
    <w:tmpl w:val="4588D2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E255ED4"/>
    <w:multiLevelType w:val="multilevel"/>
    <w:tmpl w:val="818657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4047E05"/>
    <w:multiLevelType w:val="multilevel"/>
    <w:tmpl w:val="9C62E7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D12721B"/>
    <w:multiLevelType w:val="hybridMultilevel"/>
    <w:tmpl w:val="AA24971A"/>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4" w15:restartNumberingAfterBreak="0">
    <w:nsid w:val="7E9274CF"/>
    <w:multiLevelType w:val="hybridMultilevel"/>
    <w:tmpl w:val="0E36A6E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7"/>
  </w:num>
  <w:num w:numId="2">
    <w:abstractNumId w:val="3"/>
  </w:num>
  <w:num w:numId="3">
    <w:abstractNumId w:val="9"/>
  </w:num>
  <w:num w:numId="4">
    <w:abstractNumId w:val="4"/>
  </w:num>
  <w:num w:numId="5">
    <w:abstractNumId w:val="0"/>
  </w:num>
  <w:num w:numId="6">
    <w:abstractNumId w:val="8"/>
  </w:num>
  <w:num w:numId="7">
    <w:abstractNumId w:val="12"/>
  </w:num>
  <w:num w:numId="8">
    <w:abstractNumId w:val="10"/>
  </w:num>
  <w:num w:numId="9">
    <w:abstractNumId w:val="13"/>
  </w:num>
  <w:num w:numId="10">
    <w:abstractNumId w:val="5"/>
  </w:num>
  <w:num w:numId="11">
    <w:abstractNumId w:val="2"/>
  </w:num>
  <w:num w:numId="12">
    <w:abstractNumId w:val="14"/>
  </w:num>
  <w:num w:numId="13">
    <w:abstractNumId w:val="1"/>
  </w:num>
  <w:num w:numId="14">
    <w:abstractNumId w:val="6"/>
  </w:num>
  <w:num w:numId="1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2483"/>
    <w:rsid w:val="00002F9D"/>
    <w:rsid w:val="000103CE"/>
    <w:rsid w:val="00042087"/>
    <w:rsid w:val="0004414B"/>
    <w:rsid w:val="0005685C"/>
    <w:rsid w:val="000646D7"/>
    <w:rsid w:val="000828F5"/>
    <w:rsid w:val="00096DCA"/>
    <w:rsid w:val="000B3EA7"/>
    <w:rsid w:val="000C2E88"/>
    <w:rsid w:val="000E06B2"/>
    <w:rsid w:val="00116BDC"/>
    <w:rsid w:val="00176871"/>
    <w:rsid w:val="00192E6D"/>
    <w:rsid w:val="001B0522"/>
    <w:rsid w:val="001B6BEF"/>
    <w:rsid w:val="001C6330"/>
    <w:rsid w:val="001D5D76"/>
    <w:rsid w:val="001E5497"/>
    <w:rsid w:val="001F50A7"/>
    <w:rsid w:val="001F61F6"/>
    <w:rsid w:val="00241D6A"/>
    <w:rsid w:val="002657E3"/>
    <w:rsid w:val="00287411"/>
    <w:rsid w:val="00292132"/>
    <w:rsid w:val="00297554"/>
    <w:rsid w:val="002A17CC"/>
    <w:rsid w:val="002B4F83"/>
    <w:rsid w:val="002C042A"/>
    <w:rsid w:val="002E5A59"/>
    <w:rsid w:val="0030320C"/>
    <w:rsid w:val="00333D92"/>
    <w:rsid w:val="00334797"/>
    <w:rsid w:val="00346F87"/>
    <w:rsid w:val="00381C56"/>
    <w:rsid w:val="003859CE"/>
    <w:rsid w:val="003D7D39"/>
    <w:rsid w:val="004022AC"/>
    <w:rsid w:val="00421439"/>
    <w:rsid w:val="00467DF3"/>
    <w:rsid w:val="00470EA9"/>
    <w:rsid w:val="004756C9"/>
    <w:rsid w:val="00490890"/>
    <w:rsid w:val="004B3F0D"/>
    <w:rsid w:val="004B6EC3"/>
    <w:rsid w:val="004C1520"/>
    <w:rsid w:val="004C616A"/>
    <w:rsid w:val="0055384C"/>
    <w:rsid w:val="00561B01"/>
    <w:rsid w:val="0057651A"/>
    <w:rsid w:val="00596BDD"/>
    <w:rsid w:val="005A4495"/>
    <w:rsid w:val="005A7B89"/>
    <w:rsid w:val="005C091B"/>
    <w:rsid w:val="005C6A2A"/>
    <w:rsid w:val="005D292D"/>
    <w:rsid w:val="005D4E8A"/>
    <w:rsid w:val="005E207A"/>
    <w:rsid w:val="005F62F2"/>
    <w:rsid w:val="00625C13"/>
    <w:rsid w:val="0063117E"/>
    <w:rsid w:val="00647292"/>
    <w:rsid w:val="006614E9"/>
    <w:rsid w:val="00662038"/>
    <w:rsid w:val="006801B3"/>
    <w:rsid w:val="006931EC"/>
    <w:rsid w:val="006A00BB"/>
    <w:rsid w:val="006A0F62"/>
    <w:rsid w:val="006C1E38"/>
    <w:rsid w:val="006C3012"/>
    <w:rsid w:val="006E230E"/>
    <w:rsid w:val="006F00E7"/>
    <w:rsid w:val="00783D90"/>
    <w:rsid w:val="00800621"/>
    <w:rsid w:val="00812EE4"/>
    <w:rsid w:val="0081763D"/>
    <w:rsid w:val="0082376C"/>
    <w:rsid w:val="00837021"/>
    <w:rsid w:val="00856022"/>
    <w:rsid w:val="008569FE"/>
    <w:rsid w:val="00890127"/>
    <w:rsid w:val="00896406"/>
    <w:rsid w:val="008E1A40"/>
    <w:rsid w:val="008F0B7E"/>
    <w:rsid w:val="008F59C6"/>
    <w:rsid w:val="009271F3"/>
    <w:rsid w:val="00943E08"/>
    <w:rsid w:val="00953A64"/>
    <w:rsid w:val="00992EBD"/>
    <w:rsid w:val="00996B11"/>
    <w:rsid w:val="009B6DC3"/>
    <w:rsid w:val="00A12483"/>
    <w:rsid w:val="00A159BF"/>
    <w:rsid w:val="00A4014C"/>
    <w:rsid w:val="00A64AD3"/>
    <w:rsid w:val="00A84280"/>
    <w:rsid w:val="00A932FF"/>
    <w:rsid w:val="00AC22D2"/>
    <w:rsid w:val="00AE1C5F"/>
    <w:rsid w:val="00AE631B"/>
    <w:rsid w:val="00AF0638"/>
    <w:rsid w:val="00AF7A35"/>
    <w:rsid w:val="00B31169"/>
    <w:rsid w:val="00B33542"/>
    <w:rsid w:val="00B33C1D"/>
    <w:rsid w:val="00B45F4F"/>
    <w:rsid w:val="00B61F43"/>
    <w:rsid w:val="00B63B6A"/>
    <w:rsid w:val="00B678EB"/>
    <w:rsid w:val="00B869A9"/>
    <w:rsid w:val="00B90E7D"/>
    <w:rsid w:val="00B93480"/>
    <w:rsid w:val="00BA19CC"/>
    <w:rsid w:val="00BC0B1D"/>
    <w:rsid w:val="00BC351E"/>
    <w:rsid w:val="00BD3EDA"/>
    <w:rsid w:val="00BE2170"/>
    <w:rsid w:val="00BF0011"/>
    <w:rsid w:val="00BF3998"/>
    <w:rsid w:val="00C26ED0"/>
    <w:rsid w:val="00C27949"/>
    <w:rsid w:val="00C4557A"/>
    <w:rsid w:val="00CA28CD"/>
    <w:rsid w:val="00CD0414"/>
    <w:rsid w:val="00CE2FC9"/>
    <w:rsid w:val="00CF5309"/>
    <w:rsid w:val="00CF7275"/>
    <w:rsid w:val="00D0234B"/>
    <w:rsid w:val="00D22B7A"/>
    <w:rsid w:val="00D30C97"/>
    <w:rsid w:val="00D4382B"/>
    <w:rsid w:val="00D44A3E"/>
    <w:rsid w:val="00D6518F"/>
    <w:rsid w:val="00D76557"/>
    <w:rsid w:val="00D80212"/>
    <w:rsid w:val="00DE0FBD"/>
    <w:rsid w:val="00DE14BF"/>
    <w:rsid w:val="00E13B5A"/>
    <w:rsid w:val="00E149F4"/>
    <w:rsid w:val="00E66E9E"/>
    <w:rsid w:val="00E71839"/>
    <w:rsid w:val="00E81079"/>
    <w:rsid w:val="00E814F8"/>
    <w:rsid w:val="00ED6709"/>
    <w:rsid w:val="00ED6B2F"/>
    <w:rsid w:val="00EE196C"/>
    <w:rsid w:val="00F058EB"/>
    <w:rsid w:val="00F06FD4"/>
    <w:rsid w:val="00F26A01"/>
    <w:rsid w:val="00F464DF"/>
    <w:rsid w:val="00F5607F"/>
    <w:rsid w:val="00F63060"/>
    <w:rsid w:val="00F67C86"/>
    <w:rsid w:val="00F75175"/>
    <w:rsid w:val="00F75B55"/>
    <w:rsid w:val="00F840C8"/>
    <w:rsid w:val="00FC58CC"/>
    <w:rsid w:val="00FD1EA3"/>
    <w:rsid w:val="00FF18B0"/>
    <w:rsid w:val="00FF5D9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4294F9"/>
  <w15:chartTrackingRefBased/>
  <w15:docId w15:val="{535AF44C-6F1A-4241-AD78-C8EE41DF6E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A19C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B6DC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B6DC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A19CC"/>
    <w:rPr>
      <w:rFonts w:asciiTheme="majorHAnsi" w:eastAsiaTheme="majorEastAsia" w:hAnsiTheme="majorHAnsi" w:cstheme="majorBidi"/>
      <w:color w:val="2F5496" w:themeColor="accent1" w:themeShade="BF"/>
      <w:sz w:val="32"/>
      <w:szCs w:val="32"/>
    </w:rPr>
  </w:style>
  <w:style w:type="paragraph" w:styleId="NormalWeb">
    <w:name w:val="Normal (Web)"/>
    <w:basedOn w:val="Normal"/>
    <w:uiPriority w:val="99"/>
    <w:semiHidden/>
    <w:unhideWhenUsed/>
    <w:rsid w:val="00C27949"/>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Strong">
    <w:name w:val="Strong"/>
    <w:basedOn w:val="DefaultParagraphFont"/>
    <w:uiPriority w:val="22"/>
    <w:qFormat/>
    <w:rsid w:val="00C27949"/>
    <w:rPr>
      <w:b/>
      <w:bCs/>
    </w:rPr>
  </w:style>
  <w:style w:type="character" w:customStyle="1" w:styleId="Heading3Char">
    <w:name w:val="Heading 3 Char"/>
    <w:basedOn w:val="DefaultParagraphFont"/>
    <w:link w:val="Heading3"/>
    <w:uiPriority w:val="9"/>
    <w:rsid w:val="009B6DC3"/>
    <w:rPr>
      <w:rFonts w:asciiTheme="majorHAnsi" w:eastAsiaTheme="majorEastAsia" w:hAnsiTheme="majorHAnsi" w:cstheme="majorBidi"/>
      <w:color w:val="1F3763" w:themeColor="accent1" w:themeShade="7F"/>
      <w:sz w:val="24"/>
      <w:szCs w:val="24"/>
    </w:rPr>
  </w:style>
  <w:style w:type="character" w:customStyle="1" w:styleId="Heading2Char">
    <w:name w:val="Heading 2 Char"/>
    <w:basedOn w:val="DefaultParagraphFont"/>
    <w:link w:val="Heading2"/>
    <w:uiPriority w:val="9"/>
    <w:rsid w:val="009B6DC3"/>
    <w:rPr>
      <w:rFonts w:asciiTheme="majorHAnsi" w:eastAsiaTheme="majorEastAsia" w:hAnsiTheme="majorHAnsi" w:cstheme="majorBidi"/>
      <w:color w:val="2F5496" w:themeColor="accent1" w:themeShade="BF"/>
      <w:sz w:val="26"/>
      <w:szCs w:val="26"/>
    </w:rPr>
  </w:style>
  <w:style w:type="character" w:styleId="Emphasis">
    <w:name w:val="Emphasis"/>
    <w:basedOn w:val="DefaultParagraphFont"/>
    <w:uiPriority w:val="20"/>
    <w:qFormat/>
    <w:rsid w:val="00D6518F"/>
    <w:rPr>
      <w:i/>
      <w:iCs/>
    </w:rPr>
  </w:style>
  <w:style w:type="paragraph" w:styleId="HTMLPreformatted">
    <w:name w:val="HTML Preformatted"/>
    <w:basedOn w:val="Normal"/>
    <w:link w:val="HTMLPreformattedChar"/>
    <w:uiPriority w:val="99"/>
    <w:semiHidden/>
    <w:unhideWhenUsed/>
    <w:rsid w:val="00D651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D6518F"/>
    <w:rPr>
      <w:rFonts w:ascii="Courier New" w:eastAsia="Times New Roman" w:hAnsi="Courier New" w:cs="Courier New"/>
      <w:sz w:val="20"/>
      <w:szCs w:val="20"/>
      <w:lang w:eastAsia="en-GB"/>
    </w:rPr>
  </w:style>
  <w:style w:type="character" w:styleId="HTMLCode">
    <w:name w:val="HTML Code"/>
    <w:basedOn w:val="DefaultParagraphFont"/>
    <w:uiPriority w:val="99"/>
    <w:semiHidden/>
    <w:unhideWhenUsed/>
    <w:rsid w:val="00D6518F"/>
    <w:rPr>
      <w:rFonts w:ascii="Courier New" w:eastAsia="Times New Roman" w:hAnsi="Courier New" w:cs="Courier New"/>
      <w:sz w:val="20"/>
      <w:szCs w:val="20"/>
    </w:rPr>
  </w:style>
  <w:style w:type="character" w:styleId="Hyperlink">
    <w:name w:val="Hyperlink"/>
    <w:basedOn w:val="DefaultParagraphFont"/>
    <w:uiPriority w:val="99"/>
    <w:unhideWhenUsed/>
    <w:rsid w:val="00334797"/>
    <w:rPr>
      <w:color w:val="0000FF"/>
      <w:u w:val="single"/>
    </w:rPr>
  </w:style>
  <w:style w:type="character" w:styleId="UnresolvedMention">
    <w:name w:val="Unresolved Mention"/>
    <w:basedOn w:val="DefaultParagraphFont"/>
    <w:uiPriority w:val="99"/>
    <w:semiHidden/>
    <w:unhideWhenUsed/>
    <w:rsid w:val="0030320C"/>
    <w:rPr>
      <w:color w:val="605E5C"/>
      <w:shd w:val="clear" w:color="auto" w:fill="E1DFDD"/>
    </w:rPr>
  </w:style>
  <w:style w:type="paragraph" w:styleId="ListParagraph">
    <w:name w:val="List Paragraph"/>
    <w:basedOn w:val="Normal"/>
    <w:uiPriority w:val="34"/>
    <w:qFormat/>
    <w:rsid w:val="00BF0011"/>
    <w:pPr>
      <w:ind w:left="720"/>
      <w:contextualSpacing/>
    </w:pPr>
  </w:style>
  <w:style w:type="paragraph" w:styleId="TOCHeading">
    <w:name w:val="TOC Heading"/>
    <w:basedOn w:val="Heading1"/>
    <w:next w:val="Normal"/>
    <w:uiPriority w:val="39"/>
    <w:unhideWhenUsed/>
    <w:qFormat/>
    <w:rsid w:val="00CF5309"/>
    <w:pPr>
      <w:outlineLvl w:val="9"/>
    </w:pPr>
    <w:rPr>
      <w:lang w:val="en-US"/>
    </w:rPr>
  </w:style>
  <w:style w:type="paragraph" w:styleId="TOC1">
    <w:name w:val="toc 1"/>
    <w:basedOn w:val="Normal"/>
    <w:next w:val="Normal"/>
    <w:autoRedefine/>
    <w:uiPriority w:val="39"/>
    <w:unhideWhenUsed/>
    <w:rsid w:val="00CF5309"/>
    <w:pPr>
      <w:spacing w:after="100"/>
    </w:pPr>
  </w:style>
  <w:style w:type="paragraph" w:styleId="TOC2">
    <w:name w:val="toc 2"/>
    <w:basedOn w:val="Normal"/>
    <w:next w:val="Normal"/>
    <w:autoRedefine/>
    <w:uiPriority w:val="39"/>
    <w:unhideWhenUsed/>
    <w:rsid w:val="00CF5309"/>
    <w:pPr>
      <w:spacing w:after="100"/>
      <w:ind w:left="220"/>
    </w:pPr>
  </w:style>
  <w:style w:type="paragraph" w:styleId="TOC3">
    <w:name w:val="toc 3"/>
    <w:basedOn w:val="Normal"/>
    <w:next w:val="Normal"/>
    <w:autoRedefine/>
    <w:uiPriority w:val="39"/>
    <w:unhideWhenUsed/>
    <w:rsid w:val="00CF5309"/>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5939">
      <w:bodyDiv w:val="1"/>
      <w:marLeft w:val="0"/>
      <w:marRight w:val="0"/>
      <w:marTop w:val="0"/>
      <w:marBottom w:val="0"/>
      <w:divBdr>
        <w:top w:val="none" w:sz="0" w:space="0" w:color="auto"/>
        <w:left w:val="none" w:sz="0" w:space="0" w:color="auto"/>
        <w:bottom w:val="none" w:sz="0" w:space="0" w:color="auto"/>
        <w:right w:val="none" w:sz="0" w:space="0" w:color="auto"/>
      </w:divBdr>
    </w:div>
    <w:div w:id="204098873">
      <w:bodyDiv w:val="1"/>
      <w:marLeft w:val="0"/>
      <w:marRight w:val="0"/>
      <w:marTop w:val="0"/>
      <w:marBottom w:val="0"/>
      <w:divBdr>
        <w:top w:val="none" w:sz="0" w:space="0" w:color="auto"/>
        <w:left w:val="none" w:sz="0" w:space="0" w:color="auto"/>
        <w:bottom w:val="none" w:sz="0" w:space="0" w:color="auto"/>
        <w:right w:val="none" w:sz="0" w:space="0" w:color="auto"/>
      </w:divBdr>
      <w:divsChild>
        <w:div w:id="40256630">
          <w:marLeft w:val="0"/>
          <w:marRight w:val="0"/>
          <w:marTop w:val="0"/>
          <w:marBottom w:val="0"/>
          <w:divBdr>
            <w:top w:val="none" w:sz="0" w:space="0" w:color="auto"/>
            <w:left w:val="none" w:sz="0" w:space="0" w:color="auto"/>
            <w:bottom w:val="none" w:sz="0" w:space="0" w:color="auto"/>
            <w:right w:val="none" w:sz="0" w:space="0" w:color="auto"/>
          </w:divBdr>
        </w:div>
        <w:div w:id="211425921">
          <w:marLeft w:val="0"/>
          <w:marRight w:val="0"/>
          <w:marTop w:val="0"/>
          <w:marBottom w:val="0"/>
          <w:divBdr>
            <w:top w:val="none" w:sz="0" w:space="0" w:color="auto"/>
            <w:left w:val="none" w:sz="0" w:space="0" w:color="auto"/>
            <w:bottom w:val="none" w:sz="0" w:space="0" w:color="auto"/>
            <w:right w:val="none" w:sz="0" w:space="0" w:color="auto"/>
          </w:divBdr>
        </w:div>
        <w:div w:id="1394043943">
          <w:marLeft w:val="0"/>
          <w:marRight w:val="0"/>
          <w:marTop w:val="0"/>
          <w:marBottom w:val="0"/>
          <w:divBdr>
            <w:top w:val="none" w:sz="0" w:space="0" w:color="auto"/>
            <w:left w:val="none" w:sz="0" w:space="0" w:color="auto"/>
            <w:bottom w:val="none" w:sz="0" w:space="0" w:color="auto"/>
            <w:right w:val="none" w:sz="0" w:space="0" w:color="auto"/>
          </w:divBdr>
        </w:div>
        <w:div w:id="1279332743">
          <w:marLeft w:val="0"/>
          <w:marRight w:val="0"/>
          <w:marTop w:val="0"/>
          <w:marBottom w:val="0"/>
          <w:divBdr>
            <w:top w:val="none" w:sz="0" w:space="0" w:color="auto"/>
            <w:left w:val="none" w:sz="0" w:space="0" w:color="auto"/>
            <w:bottom w:val="none" w:sz="0" w:space="0" w:color="auto"/>
            <w:right w:val="none" w:sz="0" w:space="0" w:color="auto"/>
          </w:divBdr>
        </w:div>
        <w:div w:id="1711148522">
          <w:marLeft w:val="0"/>
          <w:marRight w:val="0"/>
          <w:marTop w:val="0"/>
          <w:marBottom w:val="0"/>
          <w:divBdr>
            <w:top w:val="none" w:sz="0" w:space="0" w:color="auto"/>
            <w:left w:val="none" w:sz="0" w:space="0" w:color="auto"/>
            <w:bottom w:val="none" w:sz="0" w:space="0" w:color="auto"/>
            <w:right w:val="none" w:sz="0" w:space="0" w:color="auto"/>
          </w:divBdr>
        </w:div>
        <w:div w:id="1323394603">
          <w:marLeft w:val="0"/>
          <w:marRight w:val="0"/>
          <w:marTop w:val="0"/>
          <w:marBottom w:val="0"/>
          <w:divBdr>
            <w:top w:val="none" w:sz="0" w:space="0" w:color="auto"/>
            <w:left w:val="none" w:sz="0" w:space="0" w:color="auto"/>
            <w:bottom w:val="none" w:sz="0" w:space="0" w:color="auto"/>
            <w:right w:val="none" w:sz="0" w:space="0" w:color="auto"/>
          </w:divBdr>
        </w:div>
        <w:div w:id="561871232">
          <w:marLeft w:val="0"/>
          <w:marRight w:val="0"/>
          <w:marTop w:val="0"/>
          <w:marBottom w:val="0"/>
          <w:divBdr>
            <w:top w:val="none" w:sz="0" w:space="0" w:color="auto"/>
            <w:left w:val="none" w:sz="0" w:space="0" w:color="auto"/>
            <w:bottom w:val="none" w:sz="0" w:space="0" w:color="auto"/>
            <w:right w:val="none" w:sz="0" w:space="0" w:color="auto"/>
          </w:divBdr>
        </w:div>
        <w:div w:id="1637952028">
          <w:marLeft w:val="0"/>
          <w:marRight w:val="0"/>
          <w:marTop w:val="0"/>
          <w:marBottom w:val="0"/>
          <w:divBdr>
            <w:top w:val="none" w:sz="0" w:space="0" w:color="auto"/>
            <w:left w:val="none" w:sz="0" w:space="0" w:color="auto"/>
            <w:bottom w:val="none" w:sz="0" w:space="0" w:color="auto"/>
            <w:right w:val="none" w:sz="0" w:space="0" w:color="auto"/>
          </w:divBdr>
        </w:div>
        <w:div w:id="2126272786">
          <w:marLeft w:val="0"/>
          <w:marRight w:val="0"/>
          <w:marTop w:val="0"/>
          <w:marBottom w:val="0"/>
          <w:divBdr>
            <w:top w:val="none" w:sz="0" w:space="0" w:color="auto"/>
            <w:left w:val="none" w:sz="0" w:space="0" w:color="auto"/>
            <w:bottom w:val="none" w:sz="0" w:space="0" w:color="auto"/>
            <w:right w:val="none" w:sz="0" w:space="0" w:color="auto"/>
          </w:divBdr>
        </w:div>
        <w:div w:id="424113393">
          <w:marLeft w:val="0"/>
          <w:marRight w:val="0"/>
          <w:marTop w:val="0"/>
          <w:marBottom w:val="0"/>
          <w:divBdr>
            <w:top w:val="none" w:sz="0" w:space="0" w:color="auto"/>
            <w:left w:val="none" w:sz="0" w:space="0" w:color="auto"/>
            <w:bottom w:val="none" w:sz="0" w:space="0" w:color="auto"/>
            <w:right w:val="none" w:sz="0" w:space="0" w:color="auto"/>
          </w:divBdr>
        </w:div>
      </w:divsChild>
    </w:div>
    <w:div w:id="359085396">
      <w:bodyDiv w:val="1"/>
      <w:marLeft w:val="0"/>
      <w:marRight w:val="0"/>
      <w:marTop w:val="0"/>
      <w:marBottom w:val="0"/>
      <w:divBdr>
        <w:top w:val="none" w:sz="0" w:space="0" w:color="auto"/>
        <w:left w:val="none" w:sz="0" w:space="0" w:color="auto"/>
        <w:bottom w:val="none" w:sz="0" w:space="0" w:color="auto"/>
        <w:right w:val="none" w:sz="0" w:space="0" w:color="auto"/>
      </w:divBdr>
    </w:div>
    <w:div w:id="410395457">
      <w:bodyDiv w:val="1"/>
      <w:marLeft w:val="0"/>
      <w:marRight w:val="0"/>
      <w:marTop w:val="0"/>
      <w:marBottom w:val="0"/>
      <w:divBdr>
        <w:top w:val="none" w:sz="0" w:space="0" w:color="auto"/>
        <w:left w:val="none" w:sz="0" w:space="0" w:color="auto"/>
        <w:bottom w:val="none" w:sz="0" w:space="0" w:color="auto"/>
        <w:right w:val="none" w:sz="0" w:space="0" w:color="auto"/>
      </w:divBdr>
    </w:div>
    <w:div w:id="430394759">
      <w:bodyDiv w:val="1"/>
      <w:marLeft w:val="0"/>
      <w:marRight w:val="0"/>
      <w:marTop w:val="0"/>
      <w:marBottom w:val="0"/>
      <w:divBdr>
        <w:top w:val="none" w:sz="0" w:space="0" w:color="auto"/>
        <w:left w:val="none" w:sz="0" w:space="0" w:color="auto"/>
        <w:bottom w:val="none" w:sz="0" w:space="0" w:color="auto"/>
        <w:right w:val="none" w:sz="0" w:space="0" w:color="auto"/>
      </w:divBdr>
    </w:div>
    <w:div w:id="558709129">
      <w:bodyDiv w:val="1"/>
      <w:marLeft w:val="0"/>
      <w:marRight w:val="0"/>
      <w:marTop w:val="0"/>
      <w:marBottom w:val="0"/>
      <w:divBdr>
        <w:top w:val="none" w:sz="0" w:space="0" w:color="auto"/>
        <w:left w:val="none" w:sz="0" w:space="0" w:color="auto"/>
        <w:bottom w:val="none" w:sz="0" w:space="0" w:color="auto"/>
        <w:right w:val="none" w:sz="0" w:space="0" w:color="auto"/>
      </w:divBdr>
    </w:div>
    <w:div w:id="584725666">
      <w:bodyDiv w:val="1"/>
      <w:marLeft w:val="0"/>
      <w:marRight w:val="0"/>
      <w:marTop w:val="0"/>
      <w:marBottom w:val="0"/>
      <w:divBdr>
        <w:top w:val="none" w:sz="0" w:space="0" w:color="auto"/>
        <w:left w:val="none" w:sz="0" w:space="0" w:color="auto"/>
        <w:bottom w:val="none" w:sz="0" w:space="0" w:color="auto"/>
        <w:right w:val="none" w:sz="0" w:space="0" w:color="auto"/>
      </w:divBdr>
    </w:div>
    <w:div w:id="609434919">
      <w:bodyDiv w:val="1"/>
      <w:marLeft w:val="0"/>
      <w:marRight w:val="0"/>
      <w:marTop w:val="0"/>
      <w:marBottom w:val="0"/>
      <w:divBdr>
        <w:top w:val="none" w:sz="0" w:space="0" w:color="auto"/>
        <w:left w:val="none" w:sz="0" w:space="0" w:color="auto"/>
        <w:bottom w:val="none" w:sz="0" w:space="0" w:color="auto"/>
        <w:right w:val="none" w:sz="0" w:space="0" w:color="auto"/>
      </w:divBdr>
    </w:div>
    <w:div w:id="673339645">
      <w:bodyDiv w:val="1"/>
      <w:marLeft w:val="0"/>
      <w:marRight w:val="0"/>
      <w:marTop w:val="0"/>
      <w:marBottom w:val="0"/>
      <w:divBdr>
        <w:top w:val="none" w:sz="0" w:space="0" w:color="auto"/>
        <w:left w:val="none" w:sz="0" w:space="0" w:color="auto"/>
        <w:bottom w:val="none" w:sz="0" w:space="0" w:color="auto"/>
        <w:right w:val="none" w:sz="0" w:space="0" w:color="auto"/>
      </w:divBdr>
    </w:div>
    <w:div w:id="706560818">
      <w:bodyDiv w:val="1"/>
      <w:marLeft w:val="0"/>
      <w:marRight w:val="0"/>
      <w:marTop w:val="0"/>
      <w:marBottom w:val="0"/>
      <w:divBdr>
        <w:top w:val="none" w:sz="0" w:space="0" w:color="auto"/>
        <w:left w:val="none" w:sz="0" w:space="0" w:color="auto"/>
        <w:bottom w:val="none" w:sz="0" w:space="0" w:color="auto"/>
        <w:right w:val="none" w:sz="0" w:space="0" w:color="auto"/>
      </w:divBdr>
    </w:div>
    <w:div w:id="778791672">
      <w:bodyDiv w:val="1"/>
      <w:marLeft w:val="0"/>
      <w:marRight w:val="0"/>
      <w:marTop w:val="0"/>
      <w:marBottom w:val="0"/>
      <w:divBdr>
        <w:top w:val="none" w:sz="0" w:space="0" w:color="auto"/>
        <w:left w:val="none" w:sz="0" w:space="0" w:color="auto"/>
        <w:bottom w:val="none" w:sz="0" w:space="0" w:color="auto"/>
        <w:right w:val="none" w:sz="0" w:space="0" w:color="auto"/>
      </w:divBdr>
    </w:div>
    <w:div w:id="856120044">
      <w:bodyDiv w:val="1"/>
      <w:marLeft w:val="0"/>
      <w:marRight w:val="0"/>
      <w:marTop w:val="0"/>
      <w:marBottom w:val="0"/>
      <w:divBdr>
        <w:top w:val="none" w:sz="0" w:space="0" w:color="auto"/>
        <w:left w:val="none" w:sz="0" w:space="0" w:color="auto"/>
        <w:bottom w:val="none" w:sz="0" w:space="0" w:color="auto"/>
        <w:right w:val="none" w:sz="0" w:space="0" w:color="auto"/>
      </w:divBdr>
    </w:div>
    <w:div w:id="953902186">
      <w:bodyDiv w:val="1"/>
      <w:marLeft w:val="0"/>
      <w:marRight w:val="0"/>
      <w:marTop w:val="0"/>
      <w:marBottom w:val="0"/>
      <w:divBdr>
        <w:top w:val="none" w:sz="0" w:space="0" w:color="auto"/>
        <w:left w:val="none" w:sz="0" w:space="0" w:color="auto"/>
        <w:bottom w:val="none" w:sz="0" w:space="0" w:color="auto"/>
        <w:right w:val="none" w:sz="0" w:space="0" w:color="auto"/>
      </w:divBdr>
    </w:div>
    <w:div w:id="978651114">
      <w:bodyDiv w:val="1"/>
      <w:marLeft w:val="0"/>
      <w:marRight w:val="0"/>
      <w:marTop w:val="0"/>
      <w:marBottom w:val="0"/>
      <w:divBdr>
        <w:top w:val="none" w:sz="0" w:space="0" w:color="auto"/>
        <w:left w:val="none" w:sz="0" w:space="0" w:color="auto"/>
        <w:bottom w:val="none" w:sz="0" w:space="0" w:color="auto"/>
        <w:right w:val="none" w:sz="0" w:space="0" w:color="auto"/>
      </w:divBdr>
    </w:div>
    <w:div w:id="1027681672">
      <w:bodyDiv w:val="1"/>
      <w:marLeft w:val="0"/>
      <w:marRight w:val="0"/>
      <w:marTop w:val="0"/>
      <w:marBottom w:val="0"/>
      <w:divBdr>
        <w:top w:val="none" w:sz="0" w:space="0" w:color="auto"/>
        <w:left w:val="none" w:sz="0" w:space="0" w:color="auto"/>
        <w:bottom w:val="none" w:sz="0" w:space="0" w:color="auto"/>
        <w:right w:val="none" w:sz="0" w:space="0" w:color="auto"/>
      </w:divBdr>
    </w:div>
    <w:div w:id="1052535937">
      <w:bodyDiv w:val="1"/>
      <w:marLeft w:val="0"/>
      <w:marRight w:val="0"/>
      <w:marTop w:val="0"/>
      <w:marBottom w:val="0"/>
      <w:divBdr>
        <w:top w:val="none" w:sz="0" w:space="0" w:color="auto"/>
        <w:left w:val="none" w:sz="0" w:space="0" w:color="auto"/>
        <w:bottom w:val="none" w:sz="0" w:space="0" w:color="auto"/>
        <w:right w:val="none" w:sz="0" w:space="0" w:color="auto"/>
      </w:divBdr>
    </w:div>
    <w:div w:id="1075131810">
      <w:bodyDiv w:val="1"/>
      <w:marLeft w:val="0"/>
      <w:marRight w:val="0"/>
      <w:marTop w:val="0"/>
      <w:marBottom w:val="0"/>
      <w:divBdr>
        <w:top w:val="none" w:sz="0" w:space="0" w:color="auto"/>
        <w:left w:val="none" w:sz="0" w:space="0" w:color="auto"/>
        <w:bottom w:val="none" w:sz="0" w:space="0" w:color="auto"/>
        <w:right w:val="none" w:sz="0" w:space="0" w:color="auto"/>
      </w:divBdr>
    </w:div>
    <w:div w:id="1114712483">
      <w:bodyDiv w:val="1"/>
      <w:marLeft w:val="0"/>
      <w:marRight w:val="0"/>
      <w:marTop w:val="0"/>
      <w:marBottom w:val="0"/>
      <w:divBdr>
        <w:top w:val="none" w:sz="0" w:space="0" w:color="auto"/>
        <w:left w:val="none" w:sz="0" w:space="0" w:color="auto"/>
        <w:bottom w:val="none" w:sz="0" w:space="0" w:color="auto"/>
        <w:right w:val="none" w:sz="0" w:space="0" w:color="auto"/>
      </w:divBdr>
    </w:div>
    <w:div w:id="1157377037">
      <w:bodyDiv w:val="1"/>
      <w:marLeft w:val="0"/>
      <w:marRight w:val="0"/>
      <w:marTop w:val="0"/>
      <w:marBottom w:val="0"/>
      <w:divBdr>
        <w:top w:val="none" w:sz="0" w:space="0" w:color="auto"/>
        <w:left w:val="none" w:sz="0" w:space="0" w:color="auto"/>
        <w:bottom w:val="none" w:sz="0" w:space="0" w:color="auto"/>
        <w:right w:val="none" w:sz="0" w:space="0" w:color="auto"/>
      </w:divBdr>
    </w:div>
    <w:div w:id="1183478309">
      <w:bodyDiv w:val="1"/>
      <w:marLeft w:val="0"/>
      <w:marRight w:val="0"/>
      <w:marTop w:val="0"/>
      <w:marBottom w:val="0"/>
      <w:divBdr>
        <w:top w:val="none" w:sz="0" w:space="0" w:color="auto"/>
        <w:left w:val="none" w:sz="0" w:space="0" w:color="auto"/>
        <w:bottom w:val="none" w:sz="0" w:space="0" w:color="auto"/>
        <w:right w:val="none" w:sz="0" w:space="0" w:color="auto"/>
      </w:divBdr>
    </w:div>
    <w:div w:id="1208178743">
      <w:bodyDiv w:val="1"/>
      <w:marLeft w:val="0"/>
      <w:marRight w:val="0"/>
      <w:marTop w:val="0"/>
      <w:marBottom w:val="0"/>
      <w:divBdr>
        <w:top w:val="none" w:sz="0" w:space="0" w:color="auto"/>
        <w:left w:val="none" w:sz="0" w:space="0" w:color="auto"/>
        <w:bottom w:val="none" w:sz="0" w:space="0" w:color="auto"/>
        <w:right w:val="none" w:sz="0" w:space="0" w:color="auto"/>
      </w:divBdr>
    </w:div>
    <w:div w:id="1220243107">
      <w:bodyDiv w:val="1"/>
      <w:marLeft w:val="0"/>
      <w:marRight w:val="0"/>
      <w:marTop w:val="0"/>
      <w:marBottom w:val="0"/>
      <w:divBdr>
        <w:top w:val="none" w:sz="0" w:space="0" w:color="auto"/>
        <w:left w:val="none" w:sz="0" w:space="0" w:color="auto"/>
        <w:bottom w:val="none" w:sz="0" w:space="0" w:color="auto"/>
        <w:right w:val="none" w:sz="0" w:space="0" w:color="auto"/>
      </w:divBdr>
    </w:div>
    <w:div w:id="1278027954">
      <w:bodyDiv w:val="1"/>
      <w:marLeft w:val="0"/>
      <w:marRight w:val="0"/>
      <w:marTop w:val="0"/>
      <w:marBottom w:val="0"/>
      <w:divBdr>
        <w:top w:val="none" w:sz="0" w:space="0" w:color="auto"/>
        <w:left w:val="none" w:sz="0" w:space="0" w:color="auto"/>
        <w:bottom w:val="none" w:sz="0" w:space="0" w:color="auto"/>
        <w:right w:val="none" w:sz="0" w:space="0" w:color="auto"/>
      </w:divBdr>
    </w:div>
    <w:div w:id="1287347895">
      <w:bodyDiv w:val="1"/>
      <w:marLeft w:val="0"/>
      <w:marRight w:val="0"/>
      <w:marTop w:val="0"/>
      <w:marBottom w:val="0"/>
      <w:divBdr>
        <w:top w:val="none" w:sz="0" w:space="0" w:color="auto"/>
        <w:left w:val="none" w:sz="0" w:space="0" w:color="auto"/>
        <w:bottom w:val="none" w:sz="0" w:space="0" w:color="auto"/>
        <w:right w:val="none" w:sz="0" w:space="0" w:color="auto"/>
      </w:divBdr>
    </w:div>
    <w:div w:id="1321612825">
      <w:bodyDiv w:val="1"/>
      <w:marLeft w:val="0"/>
      <w:marRight w:val="0"/>
      <w:marTop w:val="0"/>
      <w:marBottom w:val="0"/>
      <w:divBdr>
        <w:top w:val="none" w:sz="0" w:space="0" w:color="auto"/>
        <w:left w:val="none" w:sz="0" w:space="0" w:color="auto"/>
        <w:bottom w:val="none" w:sz="0" w:space="0" w:color="auto"/>
        <w:right w:val="none" w:sz="0" w:space="0" w:color="auto"/>
      </w:divBdr>
    </w:div>
    <w:div w:id="1362781905">
      <w:bodyDiv w:val="1"/>
      <w:marLeft w:val="0"/>
      <w:marRight w:val="0"/>
      <w:marTop w:val="0"/>
      <w:marBottom w:val="0"/>
      <w:divBdr>
        <w:top w:val="none" w:sz="0" w:space="0" w:color="auto"/>
        <w:left w:val="none" w:sz="0" w:space="0" w:color="auto"/>
        <w:bottom w:val="none" w:sz="0" w:space="0" w:color="auto"/>
        <w:right w:val="none" w:sz="0" w:space="0" w:color="auto"/>
      </w:divBdr>
    </w:div>
    <w:div w:id="1370647689">
      <w:bodyDiv w:val="1"/>
      <w:marLeft w:val="0"/>
      <w:marRight w:val="0"/>
      <w:marTop w:val="0"/>
      <w:marBottom w:val="0"/>
      <w:divBdr>
        <w:top w:val="none" w:sz="0" w:space="0" w:color="auto"/>
        <w:left w:val="none" w:sz="0" w:space="0" w:color="auto"/>
        <w:bottom w:val="none" w:sz="0" w:space="0" w:color="auto"/>
        <w:right w:val="none" w:sz="0" w:space="0" w:color="auto"/>
      </w:divBdr>
      <w:divsChild>
        <w:div w:id="1082027311">
          <w:marLeft w:val="0"/>
          <w:marRight w:val="0"/>
          <w:marTop w:val="0"/>
          <w:marBottom w:val="0"/>
          <w:divBdr>
            <w:top w:val="none" w:sz="0" w:space="0" w:color="auto"/>
            <w:left w:val="none" w:sz="0" w:space="0" w:color="auto"/>
            <w:bottom w:val="none" w:sz="0" w:space="0" w:color="auto"/>
            <w:right w:val="none" w:sz="0" w:space="0" w:color="auto"/>
          </w:divBdr>
        </w:div>
      </w:divsChild>
    </w:div>
    <w:div w:id="1406292893">
      <w:bodyDiv w:val="1"/>
      <w:marLeft w:val="0"/>
      <w:marRight w:val="0"/>
      <w:marTop w:val="0"/>
      <w:marBottom w:val="0"/>
      <w:divBdr>
        <w:top w:val="none" w:sz="0" w:space="0" w:color="auto"/>
        <w:left w:val="none" w:sz="0" w:space="0" w:color="auto"/>
        <w:bottom w:val="none" w:sz="0" w:space="0" w:color="auto"/>
        <w:right w:val="none" w:sz="0" w:space="0" w:color="auto"/>
      </w:divBdr>
    </w:div>
    <w:div w:id="1454979325">
      <w:bodyDiv w:val="1"/>
      <w:marLeft w:val="0"/>
      <w:marRight w:val="0"/>
      <w:marTop w:val="0"/>
      <w:marBottom w:val="0"/>
      <w:divBdr>
        <w:top w:val="none" w:sz="0" w:space="0" w:color="auto"/>
        <w:left w:val="none" w:sz="0" w:space="0" w:color="auto"/>
        <w:bottom w:val="none" w:sz="0" w:space="0" w:color="auto"/>
        <w:right w:val="none" w:sz="0" w:space="0" w:color="auto"/>
      </w:divBdr>
    </w:div>
    <w:div w:id="1456872677">
      <w:bodyDiv w:val="1"/>
      <w:marLeft w:val="0"/>
      <w:marRight w:val="0"/>
      <w:marTop w:val="0"/>
      <w:marBottom w:val="0"/>
      <w:divBdr>
        <w:top w:val="none" w:sz="0" w:space="0" w:color="auto"/>
        <w:left w:val="none" w:sz="0" w:space="0" w:color="auto"/>
        <w:bottom w:val="none" w:sz="0" w:space="0" w:color="auto"/>
        <w:right w:val="none" w:sz="0" w:space="0" w:color="auto"/>
      </w:divBdr>
    </w:div>
    <w:div w:id="1533154603">
      <w:bodyDiv w:val="1"/>
      <w:marLeft w:val="0"/>
      <w:marRight w:val="0"/>
      <w:marTop w:val="0"/>
      <w:marBottom w:val="0"/>
      <w:divBdr>
        <w:top w:val="none" w:sz="0" w:space="0" w:color="auto"/>
        <w:left w:val="none" w:sz="0" w:space="0" w:color="auto"/>
        <w:bottom w:val="none" w:sz="0" w:space="0" w:color="auto"/>
        <w:right w:val="none" w:sz="0" w:space="0" w:color="auto"/>
      </w:divBdr>
    </w:div>
    <w:div w:id="1545292657">
      <w:bodyDiv w:val="1"/>
      <w:marLeft w:val="0"/>
      <w:marRight w:val="0"/>
      <w:marTop w:val="0"/>
      <w:marBottom w:val="0"/>
      <w:divBdr>
        <w:top w:val="none" w:sz="0" w:space="0" w:color="auto"/>
        <w:left w:val="none" w:sz="0" w:space="0" w:color="auto"/>
        <w:bottom w:val="none" w:sz="0" w:space="0" w:color="auto"/>
        <w:right w:val="none" w:sz="0" w:space="0" w:color="auto"/>
      </w:divBdr>
    </w:div>
    <w:div w:id="1574973174">
      <w:bodyDiv w:val="1"/>
      <w:marLeft w:val="0"/>
      <w:marRight w:val="0"/>
      <w:marTop w:val="0"/>
      <w:marBottom w:val="0"/>
      <w:divBdr>
        <w:top w:val="none" w:sz="0" w:space="0" w:color="auto"/>
        <w:left w:val="none" w:sz="0" w:space="0" w:color="auto"/>
        <w:bottom w:val="none" w:sz="0" w:space="0" w:color="auto"/>
        <w:right w:val="none" w:sz="0" w:space="0" w:color="auto"/>
      </w:divBdr>
    </w:div>
    <w:div w:id="1607494779">
      <w:bodyDiv w:val="1"/>
      <w:marLeft w:val="0"/>
      <w:marRight w:val="0"/>
      <w:marTop w:val="0"/>
      <w:marBottom w:val="0"/>
      <w:divBdr>
        <w:top w:val="none" w:sz="0" w:space="0" w:color="auto"/>
        <w:left w:val="none" w:sz="0" w:space="0" w:color="auto"/>
        <w:bottom w:val="none" w:sz="0" w:space="0" w:color="auto"/>
        <w:right w:val="none" w:sz="0" w:space="0" w:color="auto"/>
      </w:divBdr>
      <w:divsChild>
        <w:div w:id="1765299045">
          <w:marLeft w:val="0"/>
          <w:marRight w:val="0"/>
          <w:marTop w:val="0"/>
          <w:marBottom w:val="0"/>
          <w:divBdr>
            <w:top w:val="none" w:sz="0" w:space="0" w:color="auto"/>
            <w:left w:val="none" w:sz="0" w:space="0" w:color="auto"/>
            <w:bottom w:val="none" w:sz="0" w:space="0" w:color="auto"/>
            <w:right w:val="none" w:sz="0" w:space="0" w:color="auto"/>
          </w:divBdr>
        </w:div>
      </w:divsChild>
    </w:div>
    <w:div w:id="1661538260">
      <w:bodyDiv w:val="1"/>
      <w:marLeft w:val="0"/>
      <w:marRight w:val="0"/>
      <w:marTop w:val="0"/>
      <w:marBottom w:val="0"/>
      <w:divBdr>
        <w:top w:val="none" w:sz="0" w:space="0" w:color="auto"/>
        <w:left w:val="none" w:sz="0" w:space="0" w:color="auto"/>
        <w:bottom w:val="none" w:sz="0" w:space="0" w:color="auto"/>
        <w:right w:val="none" w:sz="0" w:space="0" w:color="auto"/>
      </w:divBdr>
    </w:div>
    <w:div w:id="1666738167">
      <w:bodyDiv w:val="1"/>
      <w:marLeft w:val="0"/>
      <w:marRight w:val="0"/>
      <w:marTop w:val="0"/>
      <w:marBottom w:val="0"/>
      <w:divBdr>
        <w:top w:val="none" w:sz="0" w:space="0" w:color="auto"/>
        <w:left w:val="none" w:sz="0" w:space="0" w:color="auto"/>
        <w:bottom w:val="none" w:sz="0" w:space="0" w:color="auto"/>
        <w:right w:val="none" w:sz="0" w:space="0" w:color="auto"/>
      </w:divBdr>
    </w:div>
    <w:div w:id="1707873332">
      <w:bodyDiv w:val="1"/>
      <w:marLeft w:val="0"/>
      <w:marRight w:val="0"/>
      <w:marTop w:val="0"/>
      <w:marBottom w:val="0"/>
      <w:divBdr>
        <w:top w:val="none" w:sz="0" w:space="0" w:color="auto"/>
        <w:left w:val="none" w:sz="0" w:space="0" w:color="auto"/>
        <w:bottom w:val="none" w:sz="0" w:space="0" w:color="auto"/>
        <w:right w:val="none" w:sz="0" w:space="0" w:color="auto"/>
      </w:divBdr>
    </w:div>
    <w:div w:id="1717003181">
      <w:bodyDiv w:val="1"/>
      <w:marLeft w:val="0"/>
      <w:marRight w:val="0"/>
      <w:marTop w:val="0"/>
      <w:marBottom w:val="0"/>
      <w:divBdr>
        <w:top w:val="none" w:sz="0" w:space="0" w:color="auto"/>
        <w:left w:val="none" w:sz="0" w:space="0" w:color="auto"/>
        <w:bottom w:val="none" w:sz="0" w:space="0" w:color="auto"/>
        <w:right w:val="none" w:sz="0" w:space="0" w:color="auto"/>
      </w:divBdr>
    </w:div>
    <w:div w:id="1722632124">
      <w:bodyDiv w:val="1"/>
      <w:marLeft w:val="0"/>
      <w:marRight w:val="0"/>
      <w:marTop w:val="0"/>
      <w:marBottom w:val="0"/>
      <w:divBdr>
        <w:top w:val="none" w:sz="0" w:space="0" w:color="auto"/>
        <w:left w:val="none" w:sz="0" w:space="0" w:color="auto"/>
        <w:bottom w:val="none" w:sz="0" w:space="0" w:color="auto"/>
        <w:right w:val="none" w:sz="0" w:space="0" w:color="auto"/>
      </w:divBdr>
    </w:div>
    <w:div w:id="1767773039">
      <w:bodyDiv w:val="1"/>
      <w:marLeft w:val="0"/>
      <w:marRight w:val="0"/>
      <w:marTop w:val="0"/>
      <w:marBottom w:val="0"/>
      <w:divBdr>
        <w:top w:val="none" w:sz="0" w:space="0" w:color="auto"/>
        <w:left w:val="none" w:sz="0" w:space="0" w:color="auto"/>
        <w:bottom w:val="none" w:sz="0" w:space="0" w:color="auto"/>
        <w:right w:val="none" w:sz="0" w:space="0" w:color="auto"/>
      </w:divBdr>
    </w:div>
    <w:div w:id="1794862518">
      <w:bodyDiv w:val="1"/>
      <w:marLeft w:val="0"/>
      <w:marRight w:val="0"/>
      <w:marTop w:val="0"/>
      <w:marBottom w:val="0"/>
      <w:divBdr>
        <w:top w:val="none" w:sz="0" w:space="0" w:color="auto"/>
        <w:left w:val="none" w:sz="0" w:space="0" w:color="auto"/>
        <w:bottom w:val="none" w:sz="0" w:space="0" w:color="auto"/>
        <w:right w:val="none" w:sz="0" w:space="0" w:color="auto"/>
      </w:divBdr>
    </w:div>
    <w:div w:id="1833640715">
      <w:bodyDiv w:val="1"/>
      <w:marLeft w:val="0"/>
      <w:marRight w:val="0"/>
      <w:marTop w:val="0"/>
      <w:marBottom w:val="0"/>
      <w:divBdr>
        <w:top w:val="none" w:sz="0" w:space="0" w:color="auto"/>
        <w:left w:val="none" w:sz="0" w:space="0" w:color="auto"/>
        <w:bottom w:val="none" w:sz="0" w:space="0" w:color="auto"/>
        <w:right w:val="none" w:sz="0" w:space="0" w:color="auto"/>
      </w:divBdr>
    </w:div>
    <w:div w:id="1876580267">
      <w:bodyDiv w:val="1"/>
      <w:marLeft w:val="0"/>
      <w:marRight w:val="0"/>
      <w:marTop w:val="0"/>
      <w:marBottom w:val="0"/>
      <w:divBdr>
        <w:top w:val="none" w:sz="0" w:space="0" w:color="auto"/>
        <w:left w:val="none" w:sz="0" w:space="0" w:color="auto"/>
        <w:bottom w:val="none" w:sz="0" w:space="0" w:color="auto"/>
        <w:right w:val="none" w:sz="0" w:space="0" w:color="auto"/>
      </w:divBdr>
    </w:div>
    <w:div w:id="1968046983">
      <w:bodyDiv w:val="1"/>
      <w:marLeft w:val="0"/>
      <w:marRight w:val="0"/>
      <w:marTop w:val="0"/>
      <w:marBottom w:val="0"/>
      <w:divBdr>
        <w:top w:val="none" w:sz="0" w:space="0" w:color="auto"/>
        <w:left w:val="none" w:sz="0" w:space="0" w:color="auto"/>
        <w:bottom w:val="none" w:sz="0" w:space="0" w:color="auto"/>
        <w:right w:val="none" w:sz="0" w:space="0" w:color="auto"/>
      </w:divBdr>
    </w:div>
    <w:div w:id="1987322230">
      <w:bodyDiv w:val="1"/>
      <w:marLeft w:val="0"/>
      <w:marRight w:val="0"/>
      <w:marTop w:val="0"/>
      <w:marBottom w:val="0"/>
      <w:divBdr>
        <w:top w:val="none" w:sz="0" w:space="0" w:color="auto"/>
        <w:left w:val="none" w:sz="0" w:space="0" w:color="auto"/>
        <w:bottom w:val="none" w:sz="0" w:space="0" w:color="auto"/>
        <w:right w:val="none" w:sz="0" w:space="0" w:color="auto"/>
      </w:divBdr>
    </w:div>
    <w:div w:id="1997411038">
      <w:bodyDiv w:val="1"/>
      <w:marLeft w:val="0"/>
      <w:marRight w:val="0"/>
      <w:marTop w:val="0"/>
      <w:marBottom w:val="0"/>
      <w:divBdr>
        <w:top w:val="none" w:sz="0" w:space="0" w:color="auto"/>
        <w:left w:val="none" w:sz="0" w:space="0" w:color="auto"/>
        <w:bottom w:val="none" w:sz="0" w:space="0" w:color="auto"/>
        <w:right w:val="none" w:sz="0" w:space="0" w:color="auto"/>
      </w:divBdr>
    </w:div>
    <w:div w:id="2014718502">
      <w:bodyDiv w:val="1"/>
      <w:marLeft w:val="0"/>
      <w:marRight w:val="0"/>
      <w:marTop w:val="0"/>
      <w:marBottom w:val="0"/>
      <w:divBdr>
        <w:top w:val="none" w:sz="0" w:space="0" w:color="auto"/>
        <w:left w:val="none" w:sz="0" w:space="0" w:color="auto"/>
        <w:bottom w:val="none" w:sz="0" w:space="0" w:color="auto"/>
        <w:right w:val="none" w:sz="0" w:space="0" w:color="auto"/>
      </w:divBdr>
    </w:div>
    <w:div w:id="2051806855">
      <w:bodyDiv w:val="1"/>
      <w:marLeft w:val="0"/>
      <w:marRight w:val="0"/>
      <w:marTop w:val="0"/>
      <w:marBottom w:val="0"/>
      <w:divBdr>
        <w:top w:val="none" w:sz="0" w:space="0" w:color="auto"/>
        <w:left w:val="none" w:sz="0" w:space="0" w:color="auto"/>
        <w:bottom w:val="none" w:sz="0" w:space="0" w:color="auto"/>
        <w:right w:val="none" w:sz="0" w:space="0" w:color="auto"/>
      </w:divBdr>
    </w:div>
    <w:div w:id="2057773754">
      <w:bodyDiv w:val="1"/>
      <w:marLeft w:val="0"/>
      <w:marRight w:val="0"/>
      <w:marTop w:val="0"/>
      <w:marBottom w:val="0"/>
      <w:divBdr>
        <w:top w:val="none" w:sz="0" w:space="0" w:color="auto"/>
        <w:left w:val="none" w:sz="0" w:space="0" w:color="auto"/>
        <w:bottom w:val="none" w:sz="0" w:space="0" w:color="auto"/>
        <w:right w:val="none" w:sz="0" w:space="0" w:color="auto"/>
      </w:divBdr>
    </w:div>
    <w:div w:id="2070182019">
      <w:bodyDiv w:val="1"/>
      <w:marLeft w:val="0"/>
      <w:marRight w:val="0"/>
      <w:marTop w:val="0"/>
      <w:marBottom w:val="0"/>
      <w:divBdr>
        <w:top w:val="none" w:sz="0" w:space="0" w:color="auto"/>
        <w:left w:val="none" w:sz="0" w:space="0" w:color="auto"/>
        <w:bottom w:val="none" w:sz="0" w:space="0" w:color="auto"/>
        <w:right w:val="none" w:sz="0" w:space="0" w:color="auto"/>
      </w:divBdr>
    </w:div>
    <w:div w:id="2080056139">
      <w:bodyDiv w:val="1"/>
      <w:marLeft w:val="0"/>
      <w:marRight w:val="0"/>
      <w:marTop w:val="0"/>
      <w:marBottom w:val="0"/>
      <w:divBdr>
        <w:top w:val="none" w:sz="0" w:space="0" w:color="auto"/>
        <w:left w:val="none" w:sz="0" w:space="0" w:color="auto"/>
        <w:bottom w:val="none" w:sz="0" w:space="0" w:color="auto"/>
        <w:right w:val="none" w:sz="0" w:space="0" w:color="auto"/>
      </w:divBdr>
    </w:div>
    <w:div w:id="21124364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ocs.microsoft.com/en-us/azure/storage/common/storage-account-overview" TargetMode="External"/><Relationship Id="rId13" Type="http://schemas.openxmlformats.org/officeDocument/2006/relationships/hyperlink" Target="https://docs.microsoft.com/en-gb/azure/storage/blobs/storage-blob-pageblob-overview" TargetMode="External"/><Relationship Id="rId18" Type="http://schemas.openxmlformats.org/officeDocument/2006/relationships/hyperlink" Target="https://docs.microsoft.com/en-us/azure/storage/common/storage-redundancy" TargetMode="External"/><Relationship Id="rId26" Type="http://schemas.openxmlformats.org/officeDocument/2006/relationships/hyperlink" Target="https://docs.microsoft.com/en-us/azure/storage/blobs/storage-blob-rehydration" TargetMode="External"/><Relationship Id="rId39" Type="http://schemas.openxmlformats.org/officeDocument/2006/relationships/hyperlink" Target="https://docs.microsoft.com/en-in/azure/storage/queues/storage-queues-introduction" TargetMode="External"/><Relationship Id="rId3" Type="http://schemas.openxmlformats.org/officeDocument/2006/relationships/styles" Target="styles.xml"/><Relationship Id="rId21" Type="http://schemas.openxmlformats.org/officeDocument/2006/relationships/hyperlink" Target="https://docs.microsoft.com/en-us/azure/storage/blobs/storage-blob-storage-tiers?tabs=azure-portal" TargetMode="External"/><Relationship Id="rId34" Type="http://schemas.openxmlformats.org/officeDocument/2006/relationships/hyperlink" Target="https://docs.microsoft.com/en-us/rest/api/storageservices/create-service-sas" TargetMode="External"/><Relationship Id="rId42" Type="http://schemas.openxmlformats.org/officeDocument/2006/relationships/hyperlink" Target="https://msdn.microsoft.com/library/azure/dd179349.aspx" TargetMode="External"/><Relationship Id="rId7" Type="http://schemas.openxmlformats.org/officeDocument/2006/relationships/image" Target="media/image1.png"/><Relationship Id="rId12" Type="http://schemas.openxmlformats.org/officeDocument/2006/relationships/hyperlink" Target="https://docs.microsoft.com/en-us/rest/api/storageservices/working-with-the-root-container" TargetMode="External"/><Relationship Id="rId17" Type="http://schemas.openxmlformats.org/officeDocument/2006/relationships/hyperlink" Target="https://docs.microsoft.com/en-us/azure/storage/blobs/storage-blob-storage-tiers" TargetMode="External"/><Relationship Id="rId25" Type="http://schemas.openxmlformats.org/officeDocument/2006/relationships/hyperlink" Target="https://azure.microsoft.com/regions/services/" TargetMode="External"/><Relationship Id="rId33" Type="http://schemas.openxmlformats.org/officeDocument/2006/relationships/hyperlink" Target="https://docs.microsoft.com/en-us/rest/api/storageservices/create-user-delegation-sas" TargetMode="External"/><Relationship Id="rId38" Type="http://schemas.openxmlformats.org/officeDocument/2006/relationships/hyperlink" Target="https://docs.microsoft.com/en-us/azure/storage/common/storage-analytics-logging?toc=/azure/storage/blobs/toc.json" TargetMode="External"/><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docs.microsoft.com/en-us/azure/storage/common/storage-account-overview" TargetMode="External"/><Relationship Id="rId20" Type="http://schemas.openxmlformats.org/officeDocument/2006/relationships/hyperlink" Target="https://docs.microsoft.com/en-us/azure/storage/common/storage-redundancy" TargetMode="External"/><Relationship Id="rId29" Type="http://schemas.openxmlformats.org/officeDocument/2006/relationships/hyperlink" Target="https://docs.microsoft.com/en-us/azure/storage/common/storage-sas-overview" TargetMode="External"/><Relationship Id="rId41" Type="http://schemas.openxmlformats.org/officeDocument/2006/relationships/hyperlink" Target="https://docs.microsoft.com/en-in/azure/storage/common/scalability-targets-standard-account?toc=/azure/storage/queues/toc.json" TargetMode="External"/><Relationship Id="rId1" Type="http://schemas.openxmlformats.org/officeDocument/2006/relationships/customXml" Target="../customXml/item1.xml"/><Relationship Id="rId6" Type="http://schemas.openxmlformats.org/officeDocument/2006/relationships/hyperlink" Target="https://docs.microsoft.com/en-us/azure/storage/blobs/storage-blobs-introduction" TargetMode="External"/><Relationship Id="rId11" Type="http://schemas.openxmlformats.org/officeDocument/2006/relationships/image" Target="media/image4.png"/><Relationship Id="rId24" Type="http://schemas.openxmlformats.org/officeDocument/2006/relationships/hyperlink" Target="https://docs.microsoft.com/en-us/azure/storage/common/storage-sas-overview" TargetMode="External"/><Relationship Id="rId32" Type="http://schemas.openxmlformats.org/officeDocument/2006/relationships/hyperlink" Target="https://myaccount.file.core.windows.net/pictures/profile.jpg" TargetMode="External"/><Relationship Id="rId37" Type="http://schemas.openxmlformats.org/officeDocument/2006/relationships/hyperlink" Target="https://docs.microsoft.com/en-us/azure/storage/common/monitor-storage?toc=/azure/storage/blobs/toc.json" TargetMode="External"/><Relationship Id="rId40" Type="http://schemas.openxmlformats.org/officeDocument/2006/relationships/image" Target="media/image7.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myaccount.blob.core.windows.net/mycontainer/myblob?snapshot=%3cDateTime" TargetMode="External"/><Relationship Id="rId23" Type="http://schemas.openxmlformats.org/officeDocument/2006/relationships/hyperlink" Target="https://docs.microsoft.com/en-us/azure/storage/common/storage-configure-connection-string" TargetMode="External"/><Relationship Id="rId28" Type="http://schemas.openxmlformats.org/officeDocument/2006/relationships/hyperlink" Target="https://docs.microsoft.com/en-us/azure/storage/common/scalability-targets-standard-account?toc=/azure/storage/blobs/toc.json" TargetMode="External"/><Relationship Id="rId36" Type="http://schemas.openxmlformats.org/officeDocument/2006/relationships/image" Target="media/image6.png"/><Relationship Id="rId10" Type="http://schemas.openxmlformats.org/officeDocument/2006/relationships/image" Target="media/image3.png"/><Relationship Id="rId19" Type="http://schemas.openxmlformats.org/officeDocument/2006/relationships/hyperlink" Target="https://docs.microsoft.com/en-us/azure/storage/common/storage-disaster-recovery-guidance" TargetMode="External"/><Relationship Id="rId31" Type="http://schemas.openxmlformats.org/officeDocument/2006/relationships/image" Target="media/image5.png"/><Relationship Id="rId44" Type="http://schemas.openxmlformats.org/officeDocument/2006/relationships/hyperlink" Target="https://docs.microsoft.com/en-us/azure/storage/files/storage-files-introduction"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docs.microsoft.com/en-us/rest/api/storageservices/understanding-block-blobs--append-blobs--and-page-blobs" TargetMode="External"/><Relationship Id="rId22" Type="http://schemas.openxmlformats.org/officeDocument/2006/relationships/hyperlink" Target="https://docs.microsoft.com/en-us/azure/storage/common/storage-auth-aad" TargetMode="External"/><Relationship Id="rId27" Type="http://schemas.openxmlformats.org/officeDocument/2006/relationships/hyperlink" Target="https://docs.microsoft.com/en-us/azure/storage/blobs/storage-blob-storage-tiers?tabs=azure-portal" TargetMode="External"/><Relationship Id="rId30" Type="http://schemas.openxmlformats.org/officeDocument/2006/relationships/hyperlink" Target="https://docs.microsoft.com/en-us/rest/api/storageservices/create-service-sas" TargetMode="External"/><Relationship Id="rId35" Type="http://schemas.openxmlformats.org/officeDocument/2006/relationships/hyperlink" Target="https://docs.microsoft.com/en-us/rest/api/storageservices/create-account-sas" TargetMode="External"/><Relationship Id="rId43" Type="http://schemas.openxmlformats.org/officeDocument/2006/relationships/hyperlink" Target="https://docs.microsoft.com/en-in/azure/storage/queues/storage-quickstart-queues-porta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057099-E2D7-41CD-BBE0-5B9C059151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1722</TotalTime>
  <Pages>18</Pages>
  <Words>5309</Words>
  <Characters>30264</Characters>
  <Application>Microsoft Office Word</Application>
  <DocSecurity>0</DocSecurity>
  <Lines>252</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35502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Kumar, Sumit</dc:creator>
  <cp:keywords/>
  <dc:description/>
  <cp:lastModifiedBy>Kumar, Sumit</cp:lastModifiedBy>
  <cp:revision>164</cp:revision>
  <dcterms:created xsi:type="dcterms:W3CDTF">2020-08-31T20:59:00Z</dcterms:created>
  <dcterms:modified xsi:type="dcterms:W3CDTF">2020-09-12T22:24:00Z</dcterms:modified>
</cp:coreProperties>
</file>