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6EB" w:rsidRDefault="00C746EB" w:rsidP="00C746EB">
      <w:pPr>
        <w:pStyle w:val="Heading2"/>
      </w:pPr>
      <w:r>
        <w:t xml:space="preserve">Components </w:t>
      </w:r>
    </w:p>
    <w:p w:rsidR="0030072C" w:rsidRDefault="00C746EB">
      <w:proofErr w:type="spellStart"/>
      <w:r>
        <w:t>AppCard</w:t>
      </w:r>
      <w:proofErr w:type="spellEnd"/>
      <w:r>
        <w:t xml:space="preserve"> – One Component One Responsibility.</w:t>
      </w:r>
    </w:p>
    <w:p w:rsidR="00C746EB" w:rsidRDefault="00C746EB">
      <w:r w:rsidRPr="00C746EB">
        <w:drawing>
          <wp:inline distT="0" distB="0" distL="0" distR="0" wp14:anchorId="3219EFE5" wp14:editId="01F8BEA5">
            <wp:extent cx="5943600" cy="38207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8F" w:rsidRDefault="00B5788F"/>
    <w:p w:rsidR="00B5788F" w:rsidRDefault="00B5788F" w:rsidP="00B5788F">
      <w:pPr>
        <w:pStyle w:val="Heading2"/>
      </w:pPr>
      <w:r>
        <w:t>Designing the Enterprise Command Center in Figma</w:t>
      </w:r>
    </w:p>
    <w:p w:rsidR="00B5788F" w:rsidRPr="00B5788F" w:rsidRDefault="00B5788F" w:rsidP="00B5788F">
      <w:pPr>
        <w:pStyle w:val="ListParagraph"/>
        <w:numPr>
          <w:ilvl w:val="0"/>
          <w:numId w:val="3"/>
        </w:numPr>
        <w:spacing w:after="0" w:line="240" w:lineRule="auto"/>
        <w:ind w:left="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788F">
        <w:rPr>
          <w:rFonts w:ascii="Times New Roman" w:eastAsia="Times New Roman" w:hAnsi="Times New Roman" w:cs="Times New Roman"/>
          <w:sz w:val="24"/>
          <w:szCs w:val="24"/>
        </w:rPr>
        <w:t xml:space="preserve">Widget sizes </w:t>
      </w:r>
    </w:p>
    <w:p w:rsidR="00B5788F" w:rsidRPr="00B5788F" w:rsidRDefault="00B5788F" w:rsidP="00B5788F">
      <w:pPr>
        <w:pStyle w:val="ListParagraph"/>
        <w:numPr>
          <w:ilvl w:val="0"/>
          <w:numId w:val="3"/>
        </w:numPr>
        <w:spacing w:after="0" w:line="240" w:lineRule="auto"/>
        <w:ind w:left="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788F">
        <w:rPr>
          <w:rFonts w:ascii="Times New Roman" w:eastAsia="Times New Roman" w:hAnsi="Times New Roman" w:cs="Times New Roman"/>
          <w:sz w:val="24"/>
          <w:szCs w:val="24"/>
        </w:rPr>
        <w:t xml:space="preserve">Grid layout </w:t>
      </w:r>
    </w:p>
    <w:p w:rsidR="00B5788F" w:rsidRPr="00B5788F" w:rsidRDefault="00B5788F" w:rsidP="00B5788F">
      <w:pPr>
        <w:pStyle w:val="ListParagraph"/>
        <w:numPr>
          <w:ilvl w:val="0"/>
          <w:numId w:val="3"/>
        </w:numPr>
        <w:spacing w:after="0" w:line="240" w:lineRule="auto"/>
        <w:ind w:left="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788F">
        <w:rPr>
          <w:rFonts w:ascii="Times New Roman" w:eastAsia="Times New Roman" w:hAnsi="Times New Roman" w:cs="Times New Roman"/>
          <w:sz w:val="24"/>
          <w:szCs w:val="24"/>
        </w:rPr>
        <w:t xml:space="preserve">Responsive breakpoints </w:t>
      </w:r>
    </w:p>
    <w:p w:rsidR="00B5788F" w:rsidRPr="00B5788F" w:rsidRDefault="00B5788F" w:rsidP="00B5788F">
      <w:pPr>
        <w:pStyle w:val="ListParagraph"/>
        <w:numPr>
          <w:ilvl w:val="0"/>
          <w:numId w:val="3"/>
        </w:numPr>
        <w:spacing w:after="0" w:line="240" w:lineRule="auto"/>
        <w:ind w:left="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788F">
        <w:rPr>
          <w:rFonts w:ascii="Times New Roman" w:eastAsia="Times New Roman" w:hAnsi="Times New Roman" w:cs="Times New Roman"/>
          <w:sz w:val="24"/>
          <w:szCs w:val="24"/>
        </w:rPr>
        <w:t xml:space="preserve">Colors </w:t>
      </w:r>
    </w:p>
    <w:p w:rsidR="00B5788F" w:rsidRPr="00B5788F" w:rsidRDefault="00B5788F" w:rsidP="00B5788F">
      <w:pPr>
        <w:pStyle w:val="ListParagraph"/>
        <w:numPr>
          <w:ilvl w:val="0"/>
          <w:numId w:val="3"/>
        </w:numPr>
        <w:spacing w:after="0" w:line="240" w:lineRule="auto"/>
        <w:ind w:left="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788F">
        <w:rPr>
          <w:rFonts w:ascii="Times New Roman" w:eastAsia="Times New Roman" w:hAnsi="Times New Roman" w:cs="Times New Roman"/>
          <w:sz w:val="24"/>
          <w:szCs w:val="24"/>
        </w:rPr>
        <w:t xml:space="preserve">Typography </w:t>
      </w:r>
    </w:p>
    <w:p w:rsidR="00B5788F" w:rsidRPr="00B5788F" w:rsidRDefault="00B5788F" w:rsidP="00B5788F">
      <w:pPr>
        <w:pStyle w:val="ListParagraph"/>
        <w:numPr>
          <w:ilvl w:val="0"/>
          <w:numId w:val="3"/>
        </w:numPr>
        <w:spacing w:after="0" w:line="240" w:lineRule="auto"/>
        <w:ind w:left="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788F">
        <w:rPr>
          <w:rFonts w:ascii="Times New Roman" w:eastAsia="Times New Roman" w:hAnsi="Times New Roman" w:cs="Times New Roman"/>
          <w:sz w:val="24"/>
          <w:szCs w:val="24"/>
        </w:rPr>
        <w:t xml:space="preserve">Spacing </w:t>
      </w:r>
    </w:p>
    <w:p w:rsidR="00B5788F" w:rsidRPr="00B5788F" w:rsidRDefault="00B5788F" w:rsidP="00B5788F">
      <w:pPr>
        <w:pStyle w:val="ListParagraph"/>
        <w:numPr>
          <w:ilvl w:val="0"/>
          <w:numId w:val="3"/>
        </w:numPr>
        <w:spacing w:after="0" w:line="240" w:lineRule="auto"/>
        <w:ind w:left="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788F">
        <w:rPr>
          <w:rFonts w:ascii="Times New Roman" w:eastAsia="Times New Roman" w:hAnsi="Times New Roman" w:cs="Times New Roman"/>
          <w:sz w:val="24"/>
          <w:szCs w:val="24"/>
        </w:rPr>
        <w:t xml:space="preserve">Interactions </w:t>
      </w:r>
    </w:p>
    <w:p w:rsidR="00B5788F" w:rsidRPr="00B5788F" w:rsidRDefault="00B5788F" w:rsidP="00B5788F">
      <w:pPr>
        <w:pStyle w:val="ListParagraph"/>
        <w:numPr>
          <w:ilvl w:val="0"/>
          <w:numId w:val="3"/>
        </w:numPr>
        <w:spacing w:after="0" w:line="240" w:lineRule="auto"/>
        <w:ind w:left="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788F">
        <w:rPr>
          <w:rFonts w:ascii="Times New Roman" w:eastAsia="Times New Roman" w:hAnsi="Times New Roman" w:cs="Times New Roman"/>
          <w:sz w:val="24"/>
          <w:szCs w:val="24"/>
        </w:rPr>
        <w:t xml:space="preserve">Loading states </w:t>
      </w:r>
    </w:p>
    <w:p w:rsidR="00B5788F" w:rsidRPr="00B5788F" w:rsidRDefault="00B5788F" w:rsidP="00B5788F">
      <w:pPr>
        <w:pStyle w:val="ListParagraph"/>
        <w:numPr>
          <w:ilvl w:val="0"/>
          <w:numId w:val="3"/>
        </w:numPr>
        <w:spacing w:after="0" w:line="240" w:lineRule="auto"/>
        <w:ind w:left="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B5788F">
        <w:rPr>
          <w:rFonts w:ascii="Times New Roman" w:eastAsia="Times New Roman" w:hAnsi="Times New Roman" w:cs="Times New Roman"/>
          <w:sz w:val="24"/>
          <w:szCs w:val="24"/>
        </w:rPr>
        <w:t xml:space="preserve">Empty states </w:t>
      </w:r>
    </w:p>
    <w:p w:rsidR="00B5788F" w:rsidRPr="002B3740" w:rsidRDefault="00B5788F" w:rsidP="00B5788F">
      <w:pPr>
        <w:pStyle w:val="ListParagraph"/>
        <w:numPr>
          <w:ilvl w:val="0"/>
          <w:numId w:val="3"/>
        </w:numPr>
        <w:ind w:left="450" w:hanging="450"/>
      </w:pPr>
      <w:r w:rsidRPr="00B5788F">
        <w:rPr>
          <w:rFonts w:ascii="Times New Roman" w:eastAsia="Times New Roman" w:hAnsi="Times New Roman" w:cs="Times New Roman"/>
          <w:sz w:val="24"/>
          <w:szCs w:val="24"/>
        </w:rPr>
        <w:t>Error states</w:t>
      </w:r>
    </w:p>
    <w:p w:rsidR="002B3740" w:rsidRDefault="002B3740" w:rsidP="002B3740"/>
    <w:p w:rsidR="002B3740" w:rsidRPr="002B3740" w:rsidRDefault="002B3740" w:rsidP="002B3740">
      <w:pPr>
        <w:pStyle w:val="Heading2"/>
        <w:rPr>
          <w:rFonts w:eastAsiaTheme="minorHAnsi"/>
        </w:rPr>
      </w:pPr>
      <w:r>
        <w:t>Color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916"/>
      </w:tblGrid>
      <w:tr w:rsidR="002B3740" w:rsidRPr="002B3740" w:rsidTr="002B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2B3740" w:rsidRPr="002B3740" w:rsidTr="002B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Courier New" w:eastAsia="Times New Roman" w:hAnsi="Courier New" w:cs="Courier New"/>
                <w:sz w:val="20"/>
                <w:szCs w:val="20"/>
              </w:rPr>
              <w:t>#0F172A</w:t>
            </w:r>
          </w:p>
        </w:tc>
      </w:tr>
      <w:tr w:rsidR="002B3740" w:rsidRPr="002B3740" w:rsidTr="002B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Courier New" w:eastAsia="Times New Roman" w:hAnsi="Courier New" w:cs="Courier New"/>
                <w:sz w:val="20"/>
                <w:szCs w:val="20"/>
              </w:rPr>
              <w:t>#1E293B</w:t>
            </w:r>
          </w:p>
        </w:tc>
      </w:tr>
      <w:tr w:rsidR="002B3740" w:rsidRPr="002B3740" w:rsidTr="002B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Courier New" w:eastAsia="Times New Roman" w:hAnsi="Courier New" w:cs="Courier New"/>
                <w:sz w:val="20"/>
                <w:szCs w:val="20"/>
              </w:rPr>
              <w:t>#3B82F6</w:t>
            </w:r>
          </w:p>
        </w:tc>
      </w:tr>
      <w:tr w:rsidR="002B3740" w:rsidRPr="002B3740" w:rsidTr="002B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Secondary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Courier New" w:eastAsia="Times New Roman" w:hAnsi="Courier New" w:cs="Courier New"/>
                <w:sz w:val="20"/>
                <w:szCs w:val="20"/>
              </w:rPr>
              <w:t>#8B5CF6</w:t>
            </w:r>
          </w:p>
        </w:tc>
      </w:tr>
      <w:tr w:rsidR="002B3740" w:rsidRPr="002B3740" w:rsidTr="002B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Courier New" w:eastAsia="Times New Roman" w:hAnsi="Courier New" w:cs="Courier New"/>
                <w:sz w:val="20"/>
                <w:szCs w:val="20"/>
              </w:rPr>
              <w:t>#10B981</w:t>
            </w:r>
          </w:p>
        </w:tc>
      </w:tr>
      <w:tr w:rsidR="002B3740" w:rsidRPr="002B3740" w:rsidTr="002B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Courier New" w:eastAsia="Times New Roman" w:hAnsi="Courier New" w:cs="Courier New"/>
                <w:sz w:val="20"/>
                <w:szCs w:val="20"/>
              </w:rPr>
              <w:t>#F59E0B</w:t>
            </w:r>
          </w:p>
        </w:tc>
      </w:tr>
      <w:tr w:rsidR="002B3740" w:rsidRPr="002B3740" w:rsidTr="002B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Courier New" w:eastAsia="Times New Roman" w:hAnsi="Courier New" w:cs="Courier New"/>
                <w:sz w:val="20"/>
                <w:szCs w:val="20"/>
              </w:rPr>
              <w:t>#EF4444</w:t>
            </w:r>
          </w:p>
        </w:tc>
      </w:tr>
      <w:tr w:rsidR="002B3740" w:rsidRPr="002B3740" w:rsidTr="002B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Text Primary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Courier New" w:eastAsia="Times New Roman" w:hAnsi="Courier New" w:cs="Courier New"/>
                <w:sz w:val="20"/>
                <w:szCs w:val="20"/>
              </w:rPr>
              <w:t>#F8FAFC</w:t>
            </w:r>
          </w:p>
        </w:tc>
      </w:tr>
      <w:tr w:rsidR="002B3740" w:rsidRPr="002B3740" w:rsidTr="002B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Text Secondary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Courier New" w:eastAsia="Times New Roman" w:hAnsi="Courier New" w:cs="Courier New"/>
                <w:sz w:val="20"/>
                <w:szCs w:val="20"/>
              </w:rPr>
              <w:t>#94A3B8</w:t>
            </w:r>
          </w:p>
        </w:tc>
      </w:tr>
    </w:tbl>
    <w:p w:rsidR="002B3740" w:rsidRDefault="002B3740" w:rsidP="002B3740"/>
    <w:p w:rsidR="002B3740" w:rsidRDefault="002B3740" w:rsidP="002B3740">
      <w:pPr>
        <w:pStyle w:val="Heading2"/>
      </w:pPr>
      <w:r>
        <w:t>Typography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915"/>
      </w:tblGrid>
      <w:tr w:rsidR="002B3740" w:rsidRPr="002B3740" w:rsidTr="002B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</w:tr>
      <w:tr w:rsidR="002B3740" w:rsidRPr="002B3740" w:rsidTr="002B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Title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32px</w:t>
            </w:r>
          </w:p>
        </w:tc>
      </w:tr>
      <w:tr w:rsidR="002B3740" w:rsidRPr="002B3740" w:rsidTr="002B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Widget Title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18px</w:t>
            </w:r>
          </w:p>
        </w:tc>
      </w:tr>
      <w:tr w:rsidR="002B3740" w:rsidRPr="002B3740" w:rsidTr="002B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KPI Number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36px</w:t>
            </w:r>
          </w:p>
        </w:tc>
      </w:tr>
      <w:tr w:rsidR="002B3740" w:rsidRPr="002B3740" w:rsidTr="002B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Section Header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22px</w:t>
            </w:r>
          </w:p>
        </w:tc>
      </w:tr>
      <w:tr w:rsidR="002B3740" w:rsidRPr="002B3740" w:rsidTr="002B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2B3740" w:rsidRPr="002B3740" w:rsidRDefault="002B3740" w:rsidP="002B3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740">
              <w:rPr>
                <w:rFonts w:ascii="Times New Roman" w:eastAsia="Times New Roman" w:hAnsi="Times New Roman" w:cs="Times New Roman"/>
                <w:sz w:val="24"/>
                <w:szCs w:val="24"/>
              </w:rPr>
              <w:t>14–16px</w:t>
            </w:r>
          </w:p>
        </w:tc>
      </w:tr>
    </w:tbl>
    <w:p w:rsidR="002B3740" w:rsidRDefault="002B3740" w:rsidP="002B3740"/>
    <w:p w:rsidR="002B3740" w:rsidRDefault="002B3740" w:rsidP="002B3740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t>Spacing System</w:t>
      </w:r>
    </w:p>
    <w:p w:rsidR="002B3740" w:rsidRPr="002B3740" w:rsidRDefault="002B3740" w:rsidP="002B3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40">
        <w:rPr>
          <w:rFonts w:ascii="Times New Roman" w:eastAsia="Times New Roman" w:hAnsi="Times New Roman" w:cs="Times New Roman"/>
          <w:sz w:val="24"/>
          <w:szCs w:val="24"/>
        </w:rPr>
        <w:t>Instead of arbitrary values:</w:t>
      </w:r>
    </w:p>
    <w:p w:rsidR="002B3740" w:rsidRPr="002B3740" w:rsidRDefault="002B3740" w:rsidP="002B37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40">
        <w:rPr>
          <w:rFonts w:ascii="Times New Roman" w:eastAsia="Times New Roman" w:hAnsi="Times New Roman" w:cs="Times New Roman"/>
          <w:sz w:val="24"/>
          <w:szCs w:val="24"/>
        </w:rPr>
        <w:t xml:space="preserve">Base unit: </w:t>
      </w:r>
      <w:r w:rsidRPr="002B3740">
        <w:rPr>
          <w:rFonts w:ascii="Times New Roman" w:eastAsia="Times New Roman" w:hAnsi="Times New Roman" w:cs="Times New Roman"/>
          <w:b/>
          <w:bCs/>
          <w:sz w:val="24"/>
          <w:szCs w:val="24"/>
        </w:rPr>
        <w:t>8px</w:t>
      </w:r>
      <w:r w:rsidRPr="002B3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740" w:rsidRPr="002B3740" w:rsidRDefault="002B3740" w:rsidP="002B37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40">
        <w:rPr>
          <w:rFonts w:ascii="Times New Roman" w:eastAsia="Times New Roman" w:hAnsi="Times New Roman" w:cs="Times New Roman"/>
          <w:sz w:val="24"/>
          <w:szCs w:val="24"/>
        </w:rPr>
        <w:t xml:space="preserve">Card padding: </w:t>
      </w:r>
      <w:r w:rsidRPr="002B3740">
        <w:rPr>
          <w:rFonts w:ascii="Times New Roman" w:eastAsia="Times New Roman" w:hAnsi="Times New Roman" w:cs="Times New Roman"/>
          <w:b/>
          <w:bCs/>
          <w:sz w:val="24"/>
          <w:szCs w:val="24"/>
        </w:rPr>
        <w:t>24px</w:t>
      </w:r>
      <w:r w:rsidRPr="002B3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740" w:rsidRPr="002B3740" w:rsidRDefault="002B3740" w:rsidP="002B37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40">
        <w:rPr>
          <w:rFonts w:ascii="Times New Roman" w:eastAsia="Times New Roman" w:hAnsi="Times New Roman" w:cs="Times New Roman"/>
          <w:sz w:val="24"/>
          <w:szCs w:val="24"/>
        </w:rPr>
        <w:t xml:space="preserve">Grid gap: </w:t>
      </w:r>
      <w:r w:rsidRPr="002B3740">
        <w:rPr>
          <w:rFonts w:ascii="Times New Roman" w:eastAsia="Times New Roman" w:hAnsi="Times New Roman" w:cs="Times New Roman"/>
          <w:b/>
          <w:bCs/>
          <w:sz w:val="24"/>
          <w:szCs w:val="24"/>
        </w:rPr>
        <w:t>24px</w:t>
      </w:r>
      <w:r w:rsidRPr="002B3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740" w:rsidRPr="002B3740" w:rsidRDefault="002B3740" w:rsidP="002B37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40">
        <w:rPr>
          <w:rFonts w:ascii="Times New Roman" w:eastAsia="Times New Roman" w:hAnsi="Times New Roman" w:cs="Times New Roman"/>
          <w:sz w:val="24"/>
          <w:szCs w:val="24"/>
        </w:rPr>
        <w:t xml:space="preserve">Section spacing: </w:t>
      </w:r>
      <w:r w:rsidRPr="002B3740">
        <w:rPr>
          <w:rFonts w:ascii="Times New Roman" w:eastAsia="Times New Roman" w:hAnsi="Times New Roman" w:cs="Times New Roman"/>
          <w:b/>
          <w:bCs/>
          <w:sz w:val="24"/>
          <w:szCs w:val="24"/>
        </w:rPr>
        <w:t>32px</w:t>
      </w:r>
      <w:r w:rsidRPr="002B3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740" w:rsidRPr="002B3740" w:rsidRDefault="002B3740" w:rsidP="002B37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40">
        <w:rPr>
          <w:rFonts w:ascii="Times New Roman" w:eastAsia="Times New Roman" w:hAnsi="Times New Roman" w:cs="Times New Roman"/>
          <w:sz w:val="24"/>
          <w:szCs w:val="24"/>
        </w:rPr>
        <w:t xml:space="preserve">Border radius: </w:t>
      </w:r>
      <w:r w:rsidRPr="002B3740">
        <w:rPr>
          <w:rFonts w:ascii="Times New Roman" w:eastAsia="Times New Roman" w:hAnsi="Times New Roman" w:cs="Times New Roman"/>
          <w:b/>
          <w:bCs/>
          <w:sz w:val="24"/>
          <w:szCs w:val="24"/>
        </w:rPr>
        <w:t>12px</w:t>
      </w:r>
      <w:r w:rsidRPr="002B3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740" w:rsidRPr="002B3740" w:rsidRDefault="002B3740" w:rsidP="002B3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740">
        <w:rPr>
          <w:rFonts w:ascii="Times New Roman" w:eastAsia="Times New Roman" w:hAnsi="Times New Roman" w:cs="Times New Roman"/>
          <w:sz w:val="24"/>
          <w:szCs w:val="24"/>
        </w:rPr>
        <w:t>This keeps the interface visually consistent.</w:t>
      </w:r>
    </w:p>
    <w:p w:rsidR="002B3740" w:rsidRDefault="002B3740" w:rsidP="002B3740">
      <w:pPr>
        <w:pStyle w:val="Heading1"/>
        <w:rPr>
          <w:sz w:val="44"/>
          <w:szCs w:val="44"/>
        </w:rPr>
      </w:pPr>
      <w:r w:rsidRPr="002B3740">
        <w:rPr>
          <w:sz w:val="44"/>
          <w:szCs w:val="44"/>
        </w:rPr>
        <w:t>Development Roadmap</w:t>
      </w:r>
    </w:p>
    <w:p w:rsidR="002B3740" w:rsidRDefault="002B3740" w:rsidP="002B3740">
      <w:pPr>
        <w:pStyle w:val="Heading3"/>
      </w:pPr>
      <w:r>
        <w:t>Phase 1 – Foundation</w:t>
      </w:r>
    </w:p>
    <w:p w:rsidR="002B3740" w:rsidRDefault="002B3740" w:rsidP="002B37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Design System </w:t>
      </w:r>
    </w:p>
    <w:p w:rsidR="002B3740" w:rsidRDefault="002B3740" w:rsidP="002B37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Theme </w:t>
      </w:r>
    </w:p>
    <w:p w:rsidR="002B3740" w:rsidRDefault="002B3740" w:rsidP="002B37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Layout </w:t>
      </w:r>
    </w:p>
    <w:p w:rsidR="002B3740" w:rsidRDefault="002B3740" w:rsidP="002B37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Navigation </w:t>
      </w:r>
    </w:p>
    <w:p w:rsidR="002B3740" w:rsidRDefault="002B3740" w:rsidP="002B37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Reusable UI Components </w:t>
      </w:r>
    </w:p>
    <w:p w:rsidR="002B3740" w:rsidRDefault="002B3740" w:rsidP="002B3740">
      <w:pPr>
        <w:pStyle w:val="Heading3"/>
      </w:pPr>
      <w:r>
        <w:t>Phase 2 – Enterprise Command Center</w:t>
      </w:r>
    </w:p>
    <w:p w:rsidR="002B3740" w:rsidRDefault="002B3740" w:rsidP="002B37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Welcome Banner </w:t>
      </w:r>
    </w:p>
    <w:p w:rsidR="002B3740" w:rsidRDefault="002B3740" w:rsidP="002B37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KPI Cards </w:t>
      </w:r>
    </w:p>
    <w:p w:rsidR="002B3740" w:rsidRDefault="002B3740" w:rsidP="002B37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Charts </w:t>
      </w:r>
    </w:p>
    <w:p w:rsidR="002B3740" w:rsidRDefault="002B3740" w:rsidP="002B37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Agent Health </w:t>
      </w:r>
    </w:p>
    <w:p w:rsidR="002B3740" w:rsidRDefault="002B3740" w:rsidP="002B37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Recent Activity </w:t>
      </w:r>
    </w:p>
    <w:p w:rsidR="002B3740" w:rsidRDefault="002B3740" w:rsidP="002B37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Timeline </w:t>
      </w:r>
    </w:p>
    <w:p w:rsidR="002B3740" w:rsidRDefault="002B3740" w:rsidP="002B3740">
      <w:pPr>
        <w:pStyle w:val="Heading3"/>
      </w:pPr>
      <w:r>
        <w:t>Phase 3 – AI Workspace</w:t>
      </w:r>
    </w:p>
    <w:p w:rsidR="002B3740" w:rsidRDefault="002B3740" w:rsidP="002B37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Chat Interface </w:t>
      </w:r>
    </w:p>
    <w:p w:rsidR="002B3740" w:rsidRDefault="002B3740" w:rsidP="002B37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Streaming Responses </w:t>
      </w:r>
    </w:p>
    <w:p w:rsidR="002B3740" w:rsidRDefault="002B3740" w:rsidP="002B37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Prompt History </w:t>
      </w:r>
    </w:p>
    <w:p w:rsidR="002B3740" w:rsidRDefault="002B3740" w:rsidP="002B37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Conversation Management </w:t>
      </w:r>
    </w:p>
    <w:p w:rsidR="002B3740" w:rsidRDefault="002B3740" w:rsidP="002B3740">
      <w:pPr>
        <w:pStyle w:val="Heading3"/>
      </w:pPr>
      <w:r>
        <w:t>Phase 4 – Knowledge Hub</w:t>
      </w:r>
    </w:p>
    <w:p w:rsidR="002B3740" w:rsidRDefault="002B3740" w:rsidP="002B37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Document Management </w:t>
      </w:r>
    </w:p>
    <w:p w:rsidR="002B3740" w:rsidRDefault="002B3740" w:rsidP="002B37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Collections </w:t>
      </w:r>
    </w:p>
    <w:p w:rsidR="002B3740" w:rsidRDefault="002B3740" w:rsidP="002B37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Search </w:t>
      </w:r>
    </w:p>
    <w:p w:rsidR="002B3740" w:rsidRDefault="002B3740" w:rsidP="002B37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Vector Index Status </w:t>
      </w:r>
    </w:p>
    <w:p w:rsidR="002B3740" w:rsidRDefault="002B3740" w:rsidP="002B3740">
      <w:pPr>
        <w:pStyle w:val="Heading3"/>
      </w:pPr>
      <w:r>
        <w:t>Phase 5 – AI Agents</w:t>
      </w:r>
    </w:p>
    <w:p w:rsidR="002B3740" w:rsidRDefault="002B3740" w:rsidP="002B37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Agent Registry </w:t>
      </w:r>
    </w:p>
    <w:p w:rsidR="002B3740" w:rsidRDefault="002B3740" w:rsidP="002B37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Agent Monitoring </w:t>
      </w:r>
    </w:p>
    <w:p w:rsidR="002B3740" w:rsidRDefault="002B3740" w:rsidP="002B37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Workflow Visualization </w:t>
      </w:r>
    </w:p>
    <w:p w:rsidR="002B3740" w:rsidRDefault="002B3740" w:rsidP="002B3740">
      <w:pPr>
        <w:pStyle w:val="Heading3"/>
      </w:pPr>
      <w:r>
        <w:t>Phase 6 – Analytics</w:t>
      </w:r>
    </w:p>
    <w:p w:rsidR="002B3740" w:rsidRDefault="002B3740" w:rsidP="002B37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Token Usage </w:t>
      </w:r>
    </w:p>
    <w:p w:rsidR="002B3740" w:rsidRDefault="002B3740" w:rsidP="002B37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Cost Analysis </w:t>
      </w:r>
    </w:p>
    <w:p w:rsidR="002B3740" w:rsidRDefault="002B3740" w:rsidP="002B37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Latency </w:t>
      </w:r>
    </w:p>
    <w:p w:rsidR="002B3740" w:rsidRDefault="002B3740" w:rsidP="002B37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Success Rates </w:t>
      </w:r>
    </w:p>
    <w:p w:rsidR="002B3740" w:rsidRDefault="002B3740" w:rsidP="002B37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System Health </w:t>
      </w:r>
    </w:p>
    <w:p w:rsidR="002B3740" w:rsidRDefault="002B3740" w:rsidP="002B3740">
      <w:pPr>
        <w:pStyle w:val="Heading3"/>
      </w:pPr>
      <w:r>
        <w:t>Phase 7 – Administration</w:t>
      </w:r>
    </w:p>
    <w:p w:rsidR="002B3740" w:rsidRDefault="002B3740" w:rsidP="002B37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Users </w:t>
      </w:r>
    </w:p>
    <w:p w:rsidR="002B3740" w:rsidRDefault="002B3740" w:rsidP="002B37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Roles </w:t>
      </w:r>
    </w:p>
    <w:p w:rsidR="002B3740" w:rsidRDefault="002B3740" w:rsidP="002B37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Permissions </w:t>
      </w:r>
    </w:p>
    <w:p w:rsidR="002B3740" w:rsidRDefault="002B3740" w:rsidP="002B37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Audit Logs </w:t>
      </w:r>
    </w:p>
    <w:p w:rsidR="002B3740" w:rsidRDefault="002B3740" w:rsidP="002B3740">
      <w:pPr>
        <w:pStyle w:val="Heading3"/>
      </w:pPr>
      <w:r>
        <w:t>Phase 8 – Production Readiness</w:t>
      </w:r>
    </w:p>
    <w:p w:rsidR="002B3740" w:rsidRDefault="002B3740" w:rsidP="002B37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Notifications </w:t>
      </w:r>
    </w:p>
    <w:p w:rsidR="002B3740" w:rsidRDefault="002B3740" w:rsidP="002B37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Observability </w:t>
      </w:r>
    </w:p>
    <w:p w:rsidR="002B3740" w:rsidRDefault="002B3740" w:rsidP="002B37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Monitoring </w:t>
      </w:r>
    </w:p>
    <w:p w:rsidR="002B3740" w:rsidRDefault="002B3740" w:rsidP="002B37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Docker </w:t>
      </w:r>
    </w:p>
    <w:p w:rsidR="002B3740" w:rsidRDefault="002B3740" w:rsidP="002B37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Kubernetes </w:t>
      </w:r>
    </w:p>
    <w:p w:rsidR="002B3740" w:rsidRDefault="002B3740" w:rsidP="002B37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CI/CD </w:t>
      </w:r>
    </w:p>
    <w:p w:rsidR="002B3740" w:rsidRDefault="002B3740" w:rsidP="002B37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Deployment</w:t>
      </w:r>
    </w:p>
    <w:p w:rsidR="002B3740" w:rsidRPr="002B3740" w:rsidRDefault="002B3740" w:rsidP="002B3740">
      <w:bookmarkStart w:id="0" w:name="_GoBack"/>
      <w:bookmarkEnd w:id="0"/>
    </w:p>
    <w:sectPr w:rsidR="002B3740" w:rsidRPr="002B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623E5"/>
    <w:multiLevelType w:val="multilevel"/>
    <w:tmpl w:val="93AA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3548F3"/>
    <w:multiLevelType w:val="multilevel"/>
    <w:tmpl w:val="BEE6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892C19"/>
    <w:multiLevelType w:val="multilevel"/>
    <w:tmpl w:val="CF7A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F107B4"/>
    <w:multiLevelType w:val="multilevel"/>
    <w:tmpl w:val="55A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082689"/>
    <w:multiLevelType w:val="multilevel"/>
    <w:tmpl w:val="3F22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3849A2"/>
    <w:multiLevelType w:val="multilevel"/>
    <w:tmpl w:val="00F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C17E69"/>
    <w:multiLevelType w:val="hybridMultilevel"/>
    <w:tmpl w:val="4FE800E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E31737"/>
    <w:multiLevelType w:val="multilevel"/>
    <w:tmpl w:val="B488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7402EE"/>
    <w:multiLevelType w:val="hybridMultilevel"/>
    <w:tmpl w:val="037C08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09C390F"/>
    <w:multiLevelType w:val="multilevel"/>
    <w:tmpl w:val="73A8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B310B4"/>
    <w:multiLevelType w:val="hybridMultilevel"/>
    <w:tmpl w:val="EF787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AE31EF"/>
    <w:multiLevelType w:val="multilevel"/>
    <w:tmpl w:val="96AE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9"/>
  </w:num>
  <w:num w:numId="5">
    <w:abstractNumId w:val="11"/>
  </w:num>
  <w:num w:numId="6">
    <w:abstractNumId w:val="0"/>
  </w:num>
  <w:num w:numId="7">
    <w:abstractNumId w:val="5"/>
  </w:num>
  <w:num w:numId="8">
    <w:abstractNumId w:val="1"/>
  </w:num>
  <w:num w:numId="9">
    <w:abstractNumId w:val="7"/>
  </w:num>
  <w:num w:numId="10">
    <w:abstractNumId w:val="4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965"/>
    <w:rsid w:val="002B3740"/>
    <w:rsid w:val="0030072C"/>
    <w:rsid w:val="00766965"/>
    <w:rsid w:val="00B5788F"/>
    <w:rsid w:val="00C7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712BCF-0C84-4698-860B-C79F3761F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6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78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46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78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5788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B3740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B3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3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B37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7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2026-07-31T05:59:00Z</dcterms:created>
  <dcterms:modified xsi:type="dcterms:W3CDTF">2026-07-31T10:02:00Z</dcterms:modified>
</cp:coreProperties>
</file>