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ucijsuxn1liv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video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We built a RAG system for a real client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discusses a real-world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Retrieval-Augmented Generation (RAG)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project developed by AtliQ Technologies for a U.S. immigration law firm.</w:t>
      </w:r>
    </w:p>
    <w:p w:rsidR="00000000" w:rsidDel="00000000" w:rsidP="00000000" w:rsidRDefault="00000000" w:rsidRPr="00000000" w14:paraId="00000003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problem statement revolves around the inefficiencies and risks inherent in the traditional, manual legal research process. Here is a detailed summary of the problem:</w:t>
      </w:r>
    </w:p>
    <w:p w:rsidR="00000000" w:rsidDel="00000000" w:rsidP="00000000" w:rsidRDefault="00000000" w:rsidRPr="00000000" w14:paraId="00000004">
      <w:pPr>
        <w:pStyle w:val="Heading3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Information Overload and Human Limitations</w:t>
      </w:r>
    </w:p>
    <w:p w:rsidR="00000000" w:rsidDel="00000000" w:rsidP="00000000" w:rsidRDefault="00000000" w:rsidRPr="00000000" w14:paraId="00000005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Immigration law firms deal with a massive volume of data, including: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Constantly Changing Rules: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USCIS policies and immigration laws are updated every year or even every few months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shd w:fill="e9eef6" w:val="clear"/>
            <w:rtl w:val="0"/>
          </w:rPr>
          <w:t xml:space="preserve">03:05 Opens in a new window 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Volume of Cases: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Attorneys must reference thousands or millions of past legal cases to build their arguments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shd w:fill="e9eef6" w:val="clear"/>
            <w:rtl w:val="0"/>
          </w:rPr>
          <w:t xml:space="preserve">03:36 Opens in a new window 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 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is impossible for human teams to remember or quickly comprehend such a vast and evolving knowledge base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shd w:fill="e9eef6" w:val="clear"/>
            <w:rtl w:val="0"/>
          </w:rPr>
          <w:t xml:space="preserve">03:52 Opens in a new window 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Manual Labor and Inefficiency</w:t>
      </w:r>
    </w:p>
    <w:p w:rsidR="00000000" w:rsidDel="00000000" w:rsidP="00000000" w:rsidRDefault="00000000" w:rsidRPr="00000000" w14:paraId="0000000A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firm utilized junior associates to "pile through" information in public documents and literature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shd w:fill="e9eef6" w:val="clear"/>
            <w:rtl w:val="0"/>
          </w:rPr>
          <w:t xml:space="preserve">26:43 Opens in a new window 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manual research led to: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Operational Delays: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Finding relevant precedents and specific legal clauses was time-consuming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shd w:fill="e9eef6" w:val="clear"/>
            <w:rtl w:val="0"/>
          </w:rPr>
          <w:t xml:space="preserve">05:19 Opens in a new window 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Low Accuracy: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Manual searches are prone to human error, which is critical in legal matters where precision is of "utmost importance"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shd w:fill="e9eef6" w:val="clear"/>
            <w:rtl w:val="0"/>
          </w:rPr>
          <w:t xml:space="preserve">21:21 Opens in a new window 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Technical Complexity of Contextual Retrieval</w:t>
      </w:r>
    </w:p>
    <w:p w:rsidR="00000000" w:rsidDel="00000000" w:rsidP="00000000" w:rsidRDefault="00000000" w:rsidRPr="00000000" w14:paraId="0000000E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RAG approaches often fail in complex legal domains due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Imbalanced 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simple search might retrieve only past cases or only generic laws, whereas an attorney needs a balance of both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shd w:fill="e9eef6" w:val="clear"/>
            <w:rtl w:val="0"/>
          </w:rPr>
          <w:t xml:space="preserve">09:57 Opens in a new window 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Evolving Legal Mappings: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legal clause from 2020 (e.g., Clause 5.1) might have evolved into a different clause number in 2026 (e.g., Clause 5.3). Standard AI systems struggle to link these historical changes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shd w:fill="e9eef6" w:val="clear"/>
            <w:rtl w:val="0"/>
          </w:rPr>
          <w:t xml:space="preserve">21:55 Opens in a new window 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Fragmentation: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Relevant legal data is spread across various sources, often in formats that are difficult for machines to parse effectively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shd w:fill="e9eef6" w:val="clear"/>
            <w:rtl w:val="0"/>
          </w:rPr>
          <w:t xml:space="preserve">18:08 Opens in a new window 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Business and User Expectations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"ChatGPT" Misconception: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Clients often expected the RAG system to behave like the ChatGPT web interface (which has the entire document in its context window), not realizing that a RAG system must first accurately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right snippet among thousands of documents before it can answer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shd w:fill="e9eef6" w:val="clear"/>
            <w:rtl w:val="0"/>
          </w:rPr>
          <w:t xml:space="preserve">27:23 Opens in a new window 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Resource Allocation: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client wanted to reduce the manual labor of junior associates so they could focus on higher-level, more valuable legal tasks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shd w:fill="e9eef6" w:val="clear"/>
            <w:rtl w:val="0"/>
          </w:rPr>
          <w:t xml:space="preserve">26:55 Opens in a new window 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Table: Traditional vs. AI-Enhanced Process</w:t>
      </w:r>
    </w:p>
    <w:p w:rsidR="00000000" w:rsidDel="00000000" w:rsidP="00000000" w:rsidRDefault="00000000" w:rsidRPr="00000000" w14:paraId="00000016">
      <w:pPr>
        <w:spacing w:after="180" w:line="275.9999942779541" w:lineRule="auto"/>
        <w:ind w:left="300" w:right="3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3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20"/>
        <w:gridCol w:w="2920"/>
        <w:gridCol w:w="2920"/>
        <w:tblGridChange w:id="0">
          <w:tblGrid>
            <w:gridCol w:w="2920"/>
            <w:gridCol w:w="2920"/>
            <w:gridCol w:w="2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Traditional Manual Process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AI-Enhanced RAG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Research Speed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Slow; days of manual searching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e9eef6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Fast; near-instant retrieval </w:t>
            </w:r>
            <w:hyperlink r:id="rId18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e9eef6" w:val="clear"/>
                  <w:rtl w:val="0"/>
                </w:rPr>
                <w:t xml:space="preserve">05:03 Opens in a new window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Prone to human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e9eef6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High; cross-referenced with citations </w:t>
            </w:r>
            <w:hyperlink r:id="rId19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e9eef6" w:val="clear"/>
                  <w:rtl w:val="0"/>
                </w:rPr>
                <w:t xml:space="preserve">21:21 Opens in a new window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Knowledge 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Limited by memory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e9eef6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Access to millions of cases/laws </w:t>
            </w:r>
            <w:hyperlink r:id="rId20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e9eef6" w:val="clear"/>
                  <w:rtl w:val="0"/>
                </w:rPr>
                <w:t xml:space="preserve">04:06 Opens in a new window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Context Handling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Difficult to map old vs. new laws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e9eef6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Automated mapping via context engineering </w:t>
            </w:r>
            <w:hyperlink r:id="rId21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e9eef6" w:val="clear"/>
                  <w:rtl w:val="0"/>
                </w:rPr>
                <w:t xml:space="preserve">24:09 Opens in a new window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276" w:lineRule="auto"/>
        <w:rPr>
          <w:rFonts w:ascii="Google Sans" w:cs="Google Sans" w:eastAsia="Google Sans" w:hAnsi="Google Sans"/>
          <w:color w:val="0b57d0"/>
          <w:u w:val="single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xsbroem21mti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solve the complex problems faced by the immigration law firm, the team at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AtliQ Technologies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built a production-grade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Retrieval-Augmented Generation (RAG)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system. The solution moved beyond "basic RAG" by implementing custom architecture to handle structured legal data and historical accuracy.</w:t>
      </w:r>
    </w:p>
    <w:p w:rsidR="00000000" w:rsidDel="00000000" w:rsidP="00000000" w:rsidRDefault="00000000" w:rsidRPr="00000000" w14:paraId="0000002A">
      <w:pPr>
        <w:pStyle w:val="Heading3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Data Ingestion and Sanitization</w:t>
      </w:r>
    </w:p>
    <w:p w:rsidR="00000000" w:rsidDel="00000000" w:rsidP="00000000" w:rsidRDefault="00000000" w:rsidRPr="00000000" w14:paraId="0000002B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the data even entered the AI pipeline, the client performed significant manual work to ensure high-quality output: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Compiling: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Disparate rules from the USCIS website and thousands of historical cases were compiled into a centralized repository.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Sanitization: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data was cleaned and formatted (often into Markdown or structured PDF formats) to make it "AI-readable" rather than just human-readable.</w:t>
      </w:r>
    </w:p>
    <w:p w:rsidR="00000000" w:rsidDel="00000000" w:rsidP="00000000" w:rsidRDefault="00000000" w:rsidRPr="00000000" w14:paraId="0000002E">
      <w:pPr>
        <w:pStyle w:val="Heading3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Multi-Collection Vector Database Architecture</w:t>
      </w:r>
    </w:p>
    <w:p w:rsidR="00000000" w:rsidDel="00000000" w:rsidP="00000000" w:rsidRDefault="00000000" w:rsidRPr="00000000" w14:paraId="0000002F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Unlike simple projects that use a single "bucket" for all data, this architecture used two distinct collections within a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Milvus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vector database: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Collection A (Laws):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generic legal clauses and USCIS rules.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Collection B (Cases):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individual historical case stories and outcomes.</w:t>
      </w:r>
    </w:p>
    <w:p w:rsidR="00000000" w:rsidDel="00000000" w:rsidP="00000000" w:rsidRDefault="00000000" w:rsidRPr="00000000" w14:paraId="00000032">
      <w:pPr>
        <w:pStyle w:val="Heading3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Custom "Parent-Child" Hybrid Chunking</w:t>
      </w:r>
    </w:p>
    <w:p w:rsidR="00000000" w:rsidDel="00000000" w:rsidP="00000000" w:rsidRDefault="00000000" w:rsidRPr="00000000" w14:paraId="00000033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fixed-size chunking often loses the context of a legal clause. The team developed a custom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Hierarchical Chunking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strategy: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Child Chunks: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performs a semantic search on small, granular sections of the law (e.g., Clause 1.1).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Parent Expansion: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a relevant "child" chunk is found, the system retrieves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entire parent section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Section 1) to provide the LLM with the full legal context, including overviews and eligibility rules that might be missing in the small snippet.</w:t>
      </w:r>
    </w:p>
    <w:p w:rsidR="00000000" w:rsidDel="00000000" w:rsidP="00000000" w:rsidRDefault="00000000" w:rsidRPr="00000000" w14:paraId="00000036">
      <w:pPr>
        <w:pStyle w:val="Heading3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Context Engineering &amp; Historical Mapping</w:t>
      </w:r>
    </w:p>
    <w:p w:rsidR="00000000" w:rsidDel="00000000" w:rsidP="00000000" w:rsidRDefault="00000000" w:rsidRPr="00000000" w14:paraId="00000037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Legal research requires linking current laws to past precedents, even if clause numbers have changed over time.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Mapping Heuristics: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uses a mapping table provided by the client. If a user asks about a 2026 law (Clause 5.3), the system looks up the mapping to find that the equivalent rule in 2020 was "Clause 5.1".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Cross-Collection Retrieval: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then searches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Cases collection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specifically for "Clause 5.1" to find relevant historical precedents, ensuring the context is legally sound across different timeframes.</w:t>
      </w:r>
    </w:p>
    <w:p w:rsidR="00000000" w:rsidDel="00000000" w:rsidP="00000000" w:rsidRDefault="00000000" w:rsidRPr="00000000" w14:paraId="0000003A">
      <w:pPr>
        <w:pStyle w:val="Heading3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Advanced RAG Pipeline &amp; Guardrails</w:t>
      </w:r>
    </w:p>
    <w:p w:rsidR="00000000" w:rsidDel="00000000" w:rsidP="00000000" w:rsidRDefault="00000000" w:rsidRPr="00000000" w14:paraId="0000003B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final processing of the answer involves several sophisticated steps: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Pruning: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retrieved text (laws + cases) exceeds the LLM's context window, the system performs "bottom pruning," removing the least relevant chunks from the bottom to keep the most critical data.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Safety Guardrails: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protect sensitive information and prevent bad outputs, they implemented: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Glider PII: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open-source model used to detect and protect personally identifiable information.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Llama Guard: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Used for content moderation and preventing prompt injections.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 Orchestration: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LangChain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used as the framework to tie the AWS-hosted back-end and React front-end together.</w:t>
      </w:r>
    </w:p>
    <w:p w:rsidR="00000000" w:rsidDel="00000000" w:rsidP="00000000" w:rsidRDefault="00000000" w:rsidRPr="00000000" w14:paraId="00000041">
      <w:pPr>
        <w:pStyle w:val="Heading3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1syk8i65d8b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of the Technical Stack</w:t>
      </w:r>
    </w:p>
    <w:p w:rsidR="00000000" w:rsidDel="00000000" w:rsidP="00000000" w:rsidRDefault="00000000" w:rsidRPr="00000000" w14:paraId="00000042">
      <w:pPr>
        <w:spacing w:after="180" w:line="275.9999942779541" w:lineRule="auto"/>
        <w:ind w:left="300" w:right="3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Ind w:w="3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380"/>
        <w:gridCol w:w="4380"/>
        <w:tblGridChange w:id="0">
          <w:tblGrid>
            <w:gridCol w:w="4380"/>
            <w:gridCol w:w="4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Technology Used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</w:rPr>
            </w:pPr>
            <w:hyperlink r:id="rId26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rtl w:val="0"/>
                </w:rPr>
                <w:t xml:space="preserve">LangChain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Vector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</w:rPr>
            </w:pPr>
            <w:hyperlink r:id="rId27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rtl w:val="0"/>
                </w:rPr>
                <w:t xml:space="preserve">Milvus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LLM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GPT-4o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Guardrails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Glider PII &amp; Llama Guard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Cloud/Infrastructure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28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rtl w:val="0"/>
                </w:rPr>
                <w:t xml:space="preserve">PostgreSQL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(for metadata/clean data)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-TlA_89Djkg&amp;t=246" TargetMode="External"/><Relationship Id="rId22" Type="http://schemas.openxmlformats.org/officeDocument/2006/relationships/hyperlink" Target="https://www.atliq.com/" TargetMode="External"/><Relationship Id="rId21" Type="http://schemas.openxmlformats.org/officeDocument/2006/relationships/hyperlink" Target="http://www.youtube.com/watch?v=-TlA_89Djkg&amp;t=1449" TargetMode="External"/><Relationship Id="rId24" Type="http://schemas.openxmlformats.org/officeDocument/2006/relationships/hyperlink" Target="https://zilliz.com/what-is-milvus" TargetMode="External"/><Relationship Id="rId23" Type="http://schemas.openxmlformats.org/officeDocument/2006/relationships/hyperlink" Target="https://www.youtube.com/watch?v=-TlA_89Djk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-TlA_89Djkg&amp;t=232" TargetMode="External"/><Relationship Id="rId26" Type="http://schemas.openxmlformats.org/officeDocument/2006/relationships/hyperlink" Target="https://www.langchain.com/" TargetMode="External"/><Relationship Id="rId25" Type="http://schemas.openxmlformats.org/officeDocument/2006/relationships/hyperlink" Target="https://www.langchain.com/" TargetMode="External"/><Relationship Id="rId28" Type="http://schemas.openxmlformats.org/officeDocument/2006/relationships/hyperlink" Target="https://www.postgresql.org/" TargetMode="External"/><Relationship Id="rId27" Type="http://schemas.openxmlformats.org/officeDocument/2006/relationships/hyperlink" Target="https://zilliz.com/what-is-milvus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-TlA_89Djkg" TargetMode="External"/><Relationship Id="rId7" Type="http://schemas.openxmlformats.org/officeDocument/2006/relationships/hyperlink" Target="http://www.youtube.com/watch?v=-TlA_89Djkg&amp;t=185" TargetMode="External"/><Relationship Id="rId8" Type="http://schemas.openxmlformats.org/officeDocument/2006/relationships/hyperlink" Target="http://www.youtube.com/watch?v=-TlA_89Djkg&amp;t=216" TargetMode="External"/><Relationship Id="rId11" Type="http://schemas.openxmlformats.org/officeDocument/2006/relationships/hyperlink" Target="http://www.youtube.com/watch?v=-TlA_89Djkg&amp;t=319" TargetMode="External"/><Relationship Id="rId10" Type="http://schemas.openxmlformats.org/officeDocument/2006/relationships/hyperlink" Target="http://www.youtube.com/watch?v=-TlA_89Djkg&amp;t=1603" TargetMode="External"/><Relationship Id="rId13" Type="http://schemas.openxmlformats.org/officeDocument/2006/relationships/hyperlink" Target="http://www.youtube.com/watch?v=-TlA_89Djkg&amp;t=597" TargetMode="External"/><Relationship Id="rId12" Type="http://schemas.openxmlformats.org/officeDocument/2006/relationships/hyperlink" Target="http://www.youtube.com/watch?v=-TlA_89Djkg&amp;t=1281" TargetMode="External"/><Relationship Id="rId15" Type="http://schemas.openxmlformats.org/officeDocument/2006/relationships/hyperlink" Target="http://www.youtube.com/watch?v=-TlA_89Djkg&amp;t=1088" TargetMode="External"/><Relationship Id="rId14" Type="http://schemas.openxmlformats.org/officeDocument/2006/relationships/hyperlink" Target="http://www.youtube.com/watch?v=-TlA_89Djkg&amp;t=1315" TargetMode="External"/><Relationship Id="rId17" Type="http://schemas.openxmlformats.org/officeDocument/2006/relationships/hyperlink" Target="http://www.youtube.com/watch?v=-TlA_89Djkg&amp;t=1615" TargetMode="External"/><Relationship Id="rId16" Type="http://schemas.openxmlformats.org/officeDocument/2006/relationships/hyperlink" Target="http://www.youtube.com/watch?v=-TlA_89Djkg&amp;t=1643" TargetMode="External"/><Relationship Id="rId19" Type="http://schemas.openxmlformats.org/officeDocument/2006/relationships/hyperlink" Target="http://www.youtube.com/watch?v=-TlA_89Djkg&amp;t=1281" TargetMode="External"/><Relationship Id="rId18" Type="http://schemas.openxmlformats.org/officeDocument/2006/relationships/hyperlink" Target="http://www.youtube.com/watch?v=-TlA_89Djkg&amp;t=30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