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F8367F5">
      <w:pPr>
        <w:pStyle w:val="3"/>
        <w:bidi w:val="0"/>
        <w:rPr>
          <w:rFonts w:hint="eastAsia"/>
          <w:lang w:val="en-US" w:eastAsia="zh-CN"/>
        </w:rPr>
      </w:pPr>
      <w:bookmarkStart w:id="0" w:name="_GoBack"/>
      <w:bookmarkEnd w:id="0"/>
      <w:r>
        <w:rPr>
          <w:rFonts w:hint="eastAsia"/>
          <w:lang w:val="en-US" w:eastAsia="zh-CN"/>
        </w:rPr>
        <w:t>老年友好型社会的创新与实践</w:t>
      </w:r>
    </w:p>
    <w:p w14:paraId="4C9393C1">
      <w:pPr>
        <w:numPr>
          <w:ilvl w:val="0"/>
          <w:numId w:val="1"/>
        </w:numPr>
        <w:rPr>
          <w:rFonts w:hint="eastAsia"/>
          <w:lang w:val="en-US" w:eastAsia="zh-CN"/>
        </w:rPr>
      </w:pPr>
      <w:r>
        <w:rPr>
          <w:rFonts w:hint="eastAsia"/>
          <w:lang w:val="en-US" w:eastAsia="zh-CN"/>
        </w:rPr>
        <w:t>对老年友好型社会的再认识</w:t>
      </w:r>
    </w:p>
    <w:p w14:paraId="309BCDC5">
      <w:pPr>
        <w:numPr>
          <w:ilvl w:val="0"/>
          <w:numId w:val="0"/>
        </w:numPr>
        <w:rPr>
          <w:rFonts w:hint="eastAsia"/>
          <w:b/>
          <w:bCs/>
          <w:highlight w:val="lightGray"/>
          <w:lang w:val="en-US" w:eastAsia="zh-CN"/>
        </w:rPr>
      </w:pPr>
      <w:r>
        <w:rPr>
          <w:rFonts w:hint="eastAsia"/>
          <w:b/>
          <w:bCs/>
          <w:highlight w:val="lightGray"/>
          <w:lang w:val="en-US" w:eastAsia="zh-CN"/>
        </w:rPr>
        <w:t>1.1问题的背景</w:t>
      </w:r>
    </w:p>
    <w:p w14:paraId="06BB432C">
      <w:pPr>
        <w:numPr>
          <w:ilvl w:val="0"/>
          <w:numId w:val="0"/>
        </w:numPr>
        <w:rPr>
          <w:rFonts w:hint="eastAsia"/>
          <w:b w:val="0"/>
          <w:bCs w:val="0"/>
          <w:highlight w:val="none"/>
          <w:lang w:val="en-US" w:eastAsia="zh-CN"/>
        </w:rPr>
      </w:pPr>
      <w:r>
        <w:rPr>
          <w:rFonts w:hint="eastAsia"/>
          <w:b w:val="0"/>
          <w:bCs w:val="0"/>
          <w:highlight w:val="none"/>
          <w:lang w:val="en-US" w:eastAsia="zh-CN"/>
        </w:rPr>
        <w:t>“有效应对我国人口老龄化，事关国家发展全局，事关亿万百姓福祉”---习近平</w:t>
      </w:r>
    </w:p>
    <w:p w14:paraId="3105EA32">
      <w:pPr>
        <w:numPr>
          <w:ilvl w:val="0"/>
          <w:numId w:val="0"/>
        </w:numPr>
        <w:rPr>
          <w:rFonts w:hint="eastAsia"/>
          <w:b w:val="0"/>
          <w:bCs w:val="0"/>
          <w:highlight w:val="none"/>
          <w:lang w:val="en-US" w:eastAsia="zh-CN"/>
        </w:rPr>
      </w:pPr>
      <w:r>
        <w:rPr>
          <w:rFonts w:hint="eastAsia"/>
          <w:b w:val="0"/>
          <w:bCs w:val="0"/>
          <w:highlight w:val="none"/>
          <w:lang w:val="en-US" w:eastAsia="zh-CN"/>
        </w:rPr>
        <w:t>在凝聚共识、转变理念的基础上整合资源、创新制度，推动老年友好型社会建设，进而形成“不分年龄，人人共建共治共享”的社会情境，已经成为实现国家与社会治理现代化道路上的必经之事。</w:t>
      </w:r>
    </w:p>
    <w:p w14:paraId="2EE5D0D0">
      <w:pPr>
        <w:numPr>
          <w:ilvl w:val="0"/>
          <w:numId w:val="2"/>
        </w:numPr>
        <w:rPr>
          <w:rFonts w:hint="eastAsia"/>
          <w:b w:val="0"/>
          <w:bCs w:val="0"/>
          <w:highlight w:val="none"/>
          <w:lang w:val="en-US" w:eastAsia="zh-CN"/>
        </w:rPr>
      </w:pPr>
      <w:r>
        <w:rPr>
          <w:rFonts w:hint="eastAsia"/>
          <w:b w:val="0"/>
          <w:bCs w:val="0"/>
          <w:highlight w:val="none"/>
          <w:lang w:val="en-US" w:eastAsia="zh-CN"/>
        </w:rPr>
        <w:t>老龄化现象的普遍性。人口老龄化现象是一种必须面对的客观现实，任何国家和地区都不能例外，差别只在于出现的早晚与进程之快慢。</w:t>
      </w:r>
    </w:p>
    <w:p w14:paraId="52ABC0AC">
      <w:pPr>
        <w:numPr>
          <w:ilvl w:val="0"/>
          <w:numId w:val="2"/>
        </w:numPr>
        <w:rPr>
          <w:rFonts w:hint="default"/>
          <w:b w:val="0"/>
          <w:bCs w:val="0"/>
          <w:highlight w:val="none"/>
          <w:lang w:val="en-US" w:eastAsia="zh-CN"/>
        </w:rPr>
      </w:pPr>
      <w:r>
        <w:rPr>
          <w:rFonts w:hint="eastAsia"/>
          <w:b w:val="0"/>
          <w:bCs w:val="0"/>
          <w:highlight w:val="none"/>
          <w:lang w:val="en-US" w:eastAsia="zh-CN"/>
        </w:rPr>
        <w:t>老龄化进程的持久性。人口老龄化不是一种短期现象。</w:t>
      </w:r>
    </w:p>
    <w:p w14:paraId="31B9EAAF">
      <w:pPr>
        <w:numPr>
          <w:ilvl w:val="0"/>
          <w:numId w:val="2"/>
        </w:numPr>
        <w:rPr>
          <w:rFonts w:hint="default"/>
          <w:b w:val="0"/>
          <w:bCs w:val="0"/>
          <w:highlight w:val="none"/>
          <w:lang w:val="en-US" w:eastAsia="zh-CN"/>
        </w:rPr>
      </w:pPr>
      <w:r>
        <w:rPr>
          <w:rFonts w:hint="eastAsia"/>
          <w:b w:val="0"/>
          <w:bCs w:val="0"/>
          <w:highlight w:val="none"/>
          <w:lang w:val="en-US" w:eastAsia="zh-CN"/>
        </w:rPr>
        <w:t>老龄化速度不断加快。相对中国的经济发展水平而言，其人口老龄化速度明显过快。</w:t>
      </w:r>
    </w:p>
    <w:p w14:paraId="455F8BB1">
      <w:pPr>
        <w:widowControl w:val="0"/>
        <w:numPr>
          <w:ilvl w:val="0"/>
          <w:numId w:val="0"/>
        </w:numPr>
        <w:jc w:val="both"/>
        <w:rPr>
          <w:rFonts w:hint="eastAsia"/>
          <w:b w:val="0"/>
          <w:bCs w:val="0"/>
          <w:highlight w:val="none"/>
          <w:lang w:val="en-US" w:eastAsia="zh-CN"/>
        </w:rPr>
      </w:pPr>
    </w:p>
    <w:p w14:paraId="0F6B8DF3">
      <w:pPr>
        <w:widowControl w:val="0"/>
        <w:numPr>
          <w:ilvl w:val="0"/>
          <w:numId w:val="0"/>
        </w:numPr>
        <w:jc w:val="both"/>
        <w:rPr>
          <w:rFonts w:hint="default"/>
          <w:b w:val="0"/>
          <w:bCs w:val="0"/>
          <w:highlight w:val="none"/>
          <w:lang w:val="en-US" w:eastAsia="zh-CN"/>
        </w:rPr>
      </w:pPr>
      <w:r>
        <w:rPr>
          <w:rFonts w:hint="eastAsia"/>
          <w:b w:val="0"/>
          <w:bCs w:val="0"/>
          <w:highlight w:val="none"/>
          <w:lang w:val="en-US" w:eastAsia="zh-CN"/>
        </w:rPr>
        <w:t>人口老龄化的问题不仅是老年人的问题，其应对将涉及全社会和全人口的系统议题，并且应采取综合性和系统性策略；另外，除了需要弥补老年人应生理年龄增长而自然出现的功能损失外，还应促进个体适应能力的提高和加强社会心理方面的支持。老年友好型社会便是其一。</w:t>
      </w:r>
    </w:p>
    <w:p w14:paraId="3EF486C3">
      <w:pPr>
        <w:widowControl w:val="0"/>
        <w:numPr>
          <w:ilvl w:val="0"/>
          <w:numId w:val="0"/>
        </w:numPr>
        <w:jc w:val="both"/>
        <w:rPr>
          <w:rFonts w:hint="default"/>
          <w:b w:val="0"/>
          <w:bCs w:val="0"/>
          <w:highlight w:val="none"/>
          <w:lang w:val="en-US" w:eastAsia="zh-CN"/>
        </w:rPr>
      </w:pPr>
    </w:p>
    <w:p w14:paraId="24DFAF39">
      <w:pPr>
        <w:numPr>
          <w:ilvl w:val="0"/>
          <w:numId w:val="0"/>
        </w:numPr>
        <w:rPr>
          <w:rFonts w:hint="eastAsia"/>
          <w:b/>
          <w:bCs/>
          <w:highlight w:val="lightGray"/>
          <w:lang w:val="en-US" w:eastAsia="zh-CN"/>
        </w:rPr>
      </w:pPr>
      <w:r>
        <w:rPr>
          <w:rFonts w:hint="eastAsia"/>
          <w:b/>
          <w:bCs/>
          <w:highlight w:val="lightGray"/>
          <w:lang w:val="en-US" w:eastAsia="zh-CN"/>
        </w:rPr>
        <w:t>1.2老年友好型概念的提出</w:t>
      </w:r>
    </w:p>
    <w:p w14:paraId="3DECC9A3">
      <w:pPr>
        <w:numPr>
          <w:ilvl w:val="0"/>
          <w:numId w:val="0"/>
        </w:numPr>
        <w:rPr>
          <w:rFonts w:hint="eastAsia"/>
          <w:b w:val="0"/>
          <w:bCs w:val="0"/>
          <w:highlight w:val="none"/>
          <w:lang w:val="en-US" w:eastAsia="zh-CN"/>
        </w:rPr>
      </w:pPr>
      <w:r>
        <w:rPr>
          <w:rFonts w:hint="eastAsia"/>
          <w:b w:val="0"/>
          <w:bCs w:val="0"/>
          <w:highlight w:val="none"/>
          <w:lang w:val="en-US" w:eastAsia="zh-CN"/>
        </w:rPr>
        <w:t>1）健康老龄化（</w:t>
      </w:r>
      <w:r>
        <w:rPr>
          <w:rFonts w:hint="default"/>
          <w:b w:val="0"/>
          <w:bCs w:val="0"/>
          <w:highlight w:val="none"/>
          <w:lang w:val="en-US" w:eastAsia="zh-CN"/>
        </w:rPr>
        <w:t>who</w:t>
      </w:r>
      <w:r>
        <w:rPr>
          <w:rFonts w:hint="eastAsia"/>
          <w:b w:val="0"/>
          <w:bCs w:val="0"/>
          <w:highlight w:val="none"/>
          <w:lang w:val="en-US" w:eastAsia="zh-CN"/>
        </w:rPr>
        <w:t>）：发展和维护老年健康、幸福生活所需的功能发挥的过程</w:t>
      </w:r>
    </w:p>
    <w:p w14:paraId="6DA8513F">
      <w:pPr>
        <w:numPr>
          <w:ilvl w:val="0"/>
          <w:numId w:val="0"/>
        </w:numPr>
        <w:rPr>
          <w:rFonts w:hint="default"/>
          <w:b w:val="0"/>
          <w:bCs w:val="0"/>
          <w:highlight w:val="none"/>
          <w:lang w:val="en-US" w:eastAsia="zh-CN"/>
        </w:rPr>
      </w:pPr>
      <w:r>
        <w:rPr>
          <w:rFonts w:hint="eastAsia"/>
          <w:b w:val="0"/>
          <w:bCs w:val="0"/>
          <w:highlight w:val="none"/>
          <w:lang w:val="en-US" w:eastAsia="zh-CN"/>
        </w:rPr>
        <w:t>2）内在能力：个体在任何时候都能动用的全部体力和脑力的组合</w:t>
      </w:r>
    </w:p>
    <w:p w14:paraId="5F3B44B2">
      <w:pPr>
        <w:numPr>
          <w:ilvl w:val="0"/>
          <w:numId w:val="0"/>
        </w:numPr>
        <w:rPr>
          <w:rFonts w:hint="eastAsia"/>
          <w:b w:val="0"/>
          <w:bCs w:val="0"/>
          <w:highlight w:val="none"/>
          <w:lang w:val="en-US" w:eastAsia="zh-CN"/>
        </w:rPr>
      </w:pPr>
      <w:r>
        <w:rPr>
          <w:rFonts w:hint="eastAsia"/>
          <w:b w:val="0"/>
          <w:bCs w:val="0"/>
          <w:highlight w:val="none"/>
          <w:lang w:val="en-US" w:eastAsia="zh-CN"/>
        </w:rPr>
        <w:t>3）功能发挥：个体与环境相结合及其相互关系，即使内在能力有限，但是通过药物及辅助器具依然可以去商场购物。</w:t>
      </w:r>
    </w:p>
    <w:p w14:paraId="3CE5FE99">
      <w:pPr>
        <w:numPr>
          <w:ilvl w:val="0"/>
          <w:numId w:val="0"/>
        </w:numPr>
        <w:rPr>
          <w:rFonts w:hint="default"/>
          <w:b w:val="0"/>
          <w:bCs w:val="0"/>
          <w:highlight w:val="none"/>
          <w:lang w:val="en-US" w:eastAsia="zh-CN"/>
        </w:rPr>
      </w:pPr>
      <w:r>
        <w:rPr>
          <w:rFonts w:hint="eastAsia"/>
          <w:b w:val="0"/>
          <w:bCs w:val="0"/>
          <w:highlight w:val="none"/>
          <w:lang w:val="en-US" w:eastAsia="zh-CN"/>
        </w:rPr>
        <w:t>4）老年人不仅要健康的活着，还要在力所能及的情况下参与到家庭和社会生活中以充分展现老年人存在的价值。</w:t>
      </w:r>
    </w:p>
    <w:p w14:paraId="5A20A7F2">
      <w:pPr>
        <w:numPr>
          <w:ilvl w:val="0"/>
          <w:numId w:val="0"/>
        </w:numPr>
        <w:rPr>
          <w:rFonts w:hint="eastAsia"/>
          <w:b w:val="0"/>
          <w:bCs w:val="0"/>
          <w:highlight w:val="none"/>
          <w:lang w:val="en-US" w:eastAsia="zh-CN"/>
        </w:rPr>
      </w:pPr>
      <w:r>
        <w:rPr>
          <w:rFonts w:hint="eastAsia"/>
          <w:b w:val="0"/>
          <w:bCs w:val="0"/>
          <w:highlight w:val="none"/>
          <w:lang w:val="en-US" w:eastAsia="zh-CN"/>
        </w:rPr>
        <w:t>5）积极老龄化：以健康老龄化为基础延伸而来，尽可能增加健康、参与和保障机会的过程，以提高人们老年时的生活质量，内建健康、保障和参与三支柱。不仅重视老有所养或老有所依，更强调老有所用和老有所为。</w:t>
      </w:r>
    </w:p>
    <w:p w14:paraId="37A77EC7">
      <w:pPr>
        <w:numPr>
          <w:ilvl w:val="0"/>
          <w:numId w:val="0"/>
        </w:numPr>
        <w:rPr>
          <w:rFonts w:hint="eastAsia"/>
          <w:b w:val="0"/>
          <w:bCs w:val="0"/>
          <w:highlight w:val="none"/>
          <w:lang w:val="en-US" w:eastAsia="zh-CN"/>
        </w:rPr>
      </w:pPr>
      <w:r>
        <w:rPr>
          <w:rFonts w:hint="eastAsia"/>
          <w:b w:val="0"/>
          <w:bCs w:val="0"/>
          <w:highlight w:val="none"/>
          <w:lang w:val="en-US" w:eastAsia="zh-CN"/>
        </w:rPr>
        <w:t>6）老年友好型社会：一个所有年龄段的人都能积极参与社区活动，尊重各个年龄段的每个人的地方;一个让老年人更容易和对他们重要的人保持联系的地方;尽可能地帮助老年人保持健康和活跃，并为那些需要日常照护和帮助的老年人提供适当的支持的地方。</w:t>
      </w:r>
    </w:p>
    <w:p w14:paraId="0ED42A9F">
      <w:pPr>
        <w:numPr>
          <w:ilvl w:val="0"/>
          <w:numId w:val="0"/>
        </w:numPr>
        <w:rPr>
          <w:rFonts w:hint="eastAsia"/>
          <w:b w:val="0"/>
          <w:bCs w:val="0"/>
          <w:highlight w:val="none"/>
          <w:lang w:val="en-US" w:eastAsia="zh-CN"/>
        </w:rPr>
      </w:pPr>
      <w:r>
        <w:rPr>
          <w:rFonts w:hint="eastAsia"/>
          <w:b w:val="0"/>
          <w:bCs w:val="0"/>
          <w:highlight w:val="none"/>
          <w:lang w:val="en-US" w:eastAsia="zh-CN"/>
        </w:rPr>
        <w:t>7）老年友好型社会的建设：</w:t>
      </w:r>
    </w:p>
    <w:p w14:paraId="4A113FC9">
      <w:pPr>
        <w:numPr>
          <w:ilvl w:val="0"/>
          <w:numId w:val="0"/>
        </w:numPr>
        <w:rPr>
          <w:rFonts w:hint="default"/>
          <w:b w:val="0"/>
          <w:bCs w:val="0"/>
          <w:highlight w:val="none"/>
          <w:lang w:val="en-US" w:eastAsia="zh-CN"/>
        </w:rPr>
      </w:pPr>
      <w:r>
        <w:rPr>
          <w:rFonts w:hint="eastAsia"/>
          <w:b w:val="0"/>
          <w:bCs w:val="0"/>
          <w:highlight w:val="none"/>
          <w:lang w:val="en-US" w:eastAsia="zh-CN"/>
        </w:rPr>
        <w:t>①政策层面：探索和讨论如何协调各个部门，如何管理资源，如何与老年人协商、以促进老年的自主性和健康老龄化的实现</w:t>
      </w:r>
    </w:p>
    <w:p w14:paraId="401F32AD">
      <w:pPr>
        <w:numPr>
          <w:ilvl w:val="0"/>
          <w:numId w:val="0"/>
        </w:numPr>
        <w:rPr>
          <w:rFonts w:hint="default"/>
          <w:b w:val="0"/>
          <w:bCs w:val="0"/>
          <w:highlight w:val="none"/>
          <w:lang w:val="en-US" w:eastAsia="zh-CN"/>
        </w:rPr>
      </w:pPr>
      <w:r>
        <w:rPr>
          <w:rFonts w:hint="eastAsia"/>
          <w:b w:val="0"/>
          <w:bCs w:val="0"/>
          <w:highlight w:val="none"/>
          <w:lang w:val="en-US" w:eastAsia="zh-CN"/>
        </w:rPr>
        <w:t>②环境层面：关注当地物质环境和社会环境</w:t>
      </w:r>
    </w:p>
    <w:p w14:paraId="4A418B80">
      <w:pPr>
        <w:numPr>
          <w:ilvl w:val="0"/>
          <w:numId w:val="0"/>
        </w:numPr>
        <w:rPr>
          <w:rFonts w:hint="eastAsia"/>
          <w:b w:val="0"/>
          <w:bCs w:val="0"/>
          <w:highlight w:val="none"/>
          <w:lang w:val="en-US" w:eastAsia="zh-CN"/>
        </w:rPr>
      </w:pPr>
      <w:r>
        <w:rPr>
          <w:rFonts w:hint="eastAsia"/>
          <w:b w:val="0"/>
          <w:bCs w:val="0"/>
          <w:highlight w:val="none"/>
          <w:lang w:val="en-US" w:eastAsia="zh-CN"/>
        </w:rPr>
        <w:t>③服务层面：为老年人及其照护者提供的卫生和社会服务，包括从评估到整合式服务的多项服务。</w:t>
      </w:r>
    </w:p>
    <w:p w14:paraId="63A52668">
      <w:pPr>
        <w:numPr>
          <w:ilvl w:val="0"/>
          <w:numId w:val="0"/>
        </w:numPr>
        <w:rPr>
          <w:rFonts w:hint="default"/>
          <w:b w:val="0"/>
          <w:bCs w:val="0"/>
          <w:highlight w:val="none"/>
          <w:lang w:val="en-US" w:eastAsia="zh-CN"/>
        </w:rPr>
      </w:pPr>
      <w:r>
        <w:rPr>
          <w:rFonts w:hint="eastAsia"/>
          <w:b w:val="0"/>
          <w:bCs w:val="0"/>
          <w:highlight w:val="none"/>
          <w:lang w:val="en-US" w:eastAsia="zh-CN"/>
        </w:rPr>
        <w:t>④个体层面：个人的知识、态度、动机和技能等相关因素。</w:t>
      </w:r>
    </w:p>
    <w:p w14:paraId="7AA709D2">
      <w:pPr>
        <w:numPr>
          <w:ilvl w:val="0"/>
          <w:numId w:val="0"/>
        </w:numPr>
        <w:rPr>
          <w:rFonts w:hint="default"/>
          <w:b w:val="0"/>
          <w:bCs w:val="0"/>
          <w:highlight w:val="lightGray"/>
          <w:lang w:val="en-US" w:eastAsia="zh-CN"/>
        </w:rPr>
      </w:pPr>
    </w:p>
    <w:p w14:paraId="29FE69D6">
      <w:pPr>
        <w:numPr>
          <w:ilvl w:val="0"/>
          <w:numId w:val="0"/>
        </w:numPr>
        <w:rPr>
          <w:rFonts w:hint="eastAsia"/>
          <w:b/>
          <w:bCs/>
          <w:highlight w:val="lightGray"/>
          <w:lang w:val="en-US" w:eastAsia="zh-CN"/>
        </w:rPr>
      </w:pPr>
      <w:r>
        <w:rPr>
          <w:rFonts w:hint="eastAsia"/>
          <w:b/>
          <w:bCs/>
          <w:highlight w:val="lightGray"/>
          <w:lang w:val="en-US" w:eastAsia="zh-CN"/>
        </w:rPr>
        <w:t>1.3重新认识老年友好型社会</w:t>
      </w:r>
    </w:p>
    <w:p w14:paraId="54DB1654">
      <w:pPr>
        <w:numPr>
          <w:ilvl w:val="0"/>
          <w:numId w:val="0"/>
        </w:numPr>
        <w:shd w:val="clear"/>
        <w:rPr>
          <w:rFonts w:hint="eastAsia"/>
          <w:b/>
          <w:bCs/>
          <w:highlight w:val="none"/>
          <w:lang w:val="en-US" w:eastAsia="zh-CN"/>
        </w:rPr>
      </w:pPr>
      <w:r>
        <w:rPr>
          <w:rFonts w:hint="eastAsia"/>
          <w:b/>
          <w:bCs/>
          <w:highlight w:val="none"/>
          <w:lang w:val="en-US" w:eastAsia="zh-CN"/>
        </w:rPr>
        <w:t>#当我们的公共政策不再机械地将“⽼年⼈”与“被供养的⼈”画上等号，⼈们⾃⽴⾃强的意识就可能会增强，不良的⽣活⽅式就可能会减少，平均健康⽔平就会提⾼，社会运⾏的成本才有可能降低，从⽽形成“积极应对⽼龄化”的良好环境</w:t>
      </w:r>
    </w:p>
    <w:p w14:paraId="49AF7083">
      <w:pPr>
        <w:numPr>
          <w:ilvl w:val="0"/>
          <w:numId w:val="0"/>
        </w:numPr>
        <w:rPr>
          <w:rFonts w:hint="eastAsia"/>
          <w:lang w:val="en-US" w:eastAsia="zh-CN"/>
        </w:rPr>
      </w:pPr>
      <w:r>
        <w:rPr>
          <w:rFonts w:hint="eastAsia"/>
          <w:lang w:val="en-US" w:eastAsia="zh-CN"/>
        </w:rPr>
        <w:t>只有将个体发展的各个阶段和人口结构的各个层次联系起来考虑，才能够夯实老龄化政策设计的基础，健康老龄化侧重成长的延续性，强调晚年的生活能力取决于早年生活的积累;积极老龄化则重视参与，它使老龄化问题不再局限于老年人，而成为全民参与的主题。</w:t>
      </w:r>
    </w:p>
    <w:p w14:paraId="46F0406E">
      <w:pPr>
        <w:numPr>
          <w:ilvl w:val="0"/>
          <w:numId w:val="0"/>
        </w:numPr>
        <w:rPr>
          <w:rFonts w:hint="eastAsia"/>
          <w:lang w:val="en-US" w:eastAsia="zh-CN"/>
        </w:rPr>
      </w:pPr>
      <w:r>
        <w:rPr>
          <w:rFonts w:hint="default"/>
          <w:lang w:val="en-US" w:eastAsia="zh-CN"/>
        </w:rPr>
        <w:t>老年友好型社会”作为一种整合性概念应运而生，首先它系统性地关注老年人的健康、保障与社会经济参与，以及其所需要的环境与制度安排</w:t>
      </w:r>
      <w:r>
        <w:rPr>
          <w:rFonts w:hint="eastAsia"/>
          <w:lang w:val="en-US" w:eastAsia="zh-CN"/>
        </w:rPr>
        <w:t>。同时，公共政策对于老年人的社会角色应当有着灵活的定位，而不是把他们一律视为需要被供养、被照顾、被救助的对象，老年友好型社会首先应该成为一个“不分年龄人人共享的社会”。</w:t>
      </w:r>
    </w:p>
    <w:p w14:paraId="2378510F">
      <w:pPr>
        <w:numPr>
          <w:ilvl w:val="0"/>
          <w:numId w:val="0"/>
        </w:numPr>
        <w:rPr>
          <w:rFonts w:hint="default"/>
          <w:lang w:val="en-US" w:eastAsia="zh-CN"/>
        </w:rPr>
      </w:pPr>
      <w:r>
        <w:rPr>
          <w:rFonts w:hint="eastAsia"/>
          <w:lang w:val="en-US" w:eastAsia="zh-CN"/>
        </w:rPr>
        <w:t>①从青少年人口为对象，提倡健康的生活方式与保健观念。</w:t>
      </w:r>
    </w:p>
    <w:p w14:paraId="50D7AA93">
      <w:pPr>
        <w:numPr>
          <w:ilvl w:val="0"/>
          <w:numId w:val="0"/>
        </w:numPr>
        <w:rPr>
          <w:rFonts w:hint="eastAsia"/>
          <w:lang w:val="en-US" w:eastAsia="zh-CN"/>
        </w:rPr>
      </w:pPr>
      <w:r>
        <w:rPr>
          <w:rFonts w:hint="eastAsia"/>
          <w:lang w:val="en-US" w:eastAsia="zh-CN"/>
        </w:rPr>
        <w:t>②养老金缺口问题，需要更多地通过国有经济对保障基金进行补偿性投入而得到缓解，扩大公共政策中关于老年人就业的内涵。</w:t>
      </w:r>
    </w:p>
    <w:p w14:paraId="338312DE">
      <w:pPr>
        <w:numPr>
          <w:ilvl w:val="0"/>
          <w:numId w:val="0"/>
        </w:numPr>
        <w:rPr>
          <w:rFonts w:hint="eastAsia"/>
          <w:lang w:val="en-US" w:eastAsia="zh-CN"/>
        </w:rPr>
      </w:pPr>
      <w:r>
        <w:rPr>
          <w:rFonts w:hint="eastAsia"/>
          <w:lang w:val="en-US" w:eastAsia="zh-CN"/>
        </w:rPr>
        <w:t>③参与与分享是老年人基本权利不可分割的两个方面，公共政策要做的就是把老年人的各个社会角色统筹起来</w:t>
      </w:r>
    </w:p>
    <w:p w14:paraId="33FD6174">
      <w:pPr>
        <w:numPr>
          <w:ilvl w:val="0"/>
          <w:numId w:val="0"/>
        </w:numPr>
        <w:rPr>
          <w:rFonts w:hint="default"/>
          <w:lang w:val="en-US" w:eastAsia="zh-CN"/>
        </w:rPr>
      </w:pPr>
    </w:p>
    <w:p w14:paraId="70F5A7EE">
      <w:pPr>
        <w:numPr>
          <w:ilvl w:val="0"/>
          <w:numId w:val="1"/>
        </w:numPr>
        <w:rPr>
          <w:rFonts w:hint="default"/>
          <w:lang w:val="en-US" w:eastAsia="zh-CN"/>
        </w:rPr>
      </w:pPr>
      <w:r>
        <w:rPr>
          <w:rFonts w:hint="eastAsia"/>
          <w:lang w:val="en-US" w:eastAsia="zh-CN"/>
        </w:rPr>
        <w:t>对老年人和老龄社会的认知误区</w:t>
      </w:r>
    </w:p>
    <w:p w14:paraId="63023251">
      <w:pPr>
        <w:numPr>
          <w:ilvl w:val="0"/>
          <w:numId w:val="0"/>
        </w:numPr>
        <w:rPr>
          <w:rFonts w:hint="eastAsia"/>
          <w:lang w:val="en-US" w:eastAsia="zh-CN"/>
        </w:rPr>
      </w:pPr>
      <w:r>
        <w:rPr>
          <w:rFonts w:hint="eastAsia"/>
          <w:lang w:val="en-US" w:eastAsia="zh-CN"/>
        </w:rPr>
        <w:t>现有情况下，倾向于将老年人视为一种负担，将老龄化视为一种危机。大量政策探讨也过度聚焦于养⽼压⼒以及针对⽼年⼈的各类⽀助措施上，这不仅不利于⽼年友好型社会的构建，更可能导致我们对于⽼龄社会发展路径的误判。</w:t>
      </w:r>
    </w:p>
    <w:p w14:paraId="25274ED2">
      <w:pPr>
        <w:numPr>
          <w:ilvl w:val="0"/>
          <w:numId w:val="3"/>
        </w:numPr>
        <w:rPr>
          <w:rFonts w:hint="default"/>
          <w:lang w:val="en-US" w:eastAsia="zh-CN"/>
        </w:rPr>
      </w:pPr>
      <w:r>
        <w:rPr>
          <w:rFonts w:hint="eastAsia"/>
          <w:lang w:val="en-US" w:eastAsia="zh-CN"/>
        </w:rPr>
        <w:t>厘清对老年人和老龄社会的认知误区</w:t>
      </w:r>
    </w:p>
    <w:p w14:paraId="464D9B8D">
      <w:pPr>
        <w:numPr>
          <w:ilvl w:val="0"/>
          <w:numId w:val="3"/>
        </w:numPr>
        <w:rPr>
          <w:rFonts w:hint="default"/>
          <w:lang w:val="en-US" w:eastAsia="zh-CN"/>
        </w:rPr>
      </w:pPr>
      <w:r>
        <w:rPr>
          <w:rFonts w:hint="eastAsia"/>
          <w:lang w:val="en-US" w:eastAsia="zh-CN"/>
        </w:rPr>
        <w:t>引导以形成新的公共理念和社会氛围</w:t>
      </w:r>
    </w:p>
    <w:p w14:paraId="4A66671B">
      <w:pPr>
        <w:numPr>
          <w:ilvl w:val="0"/>
          <w:numId w:val="0"/>
        </w:numPr>
        <w:rPr>
          <w:rFonts w:hint="eastAsia"/>
          <w:b/>
          <w:bCs/>
          <w:highlight w:val="lightGray"/>
          <w:lang w:val="en-US" w:eastAsia="zh-CN"/>
        </w:rPr>
      </w:pPr>
      <w:r>
        <w:rPr>
          <w:rFonts w:hint="eastAsia"/>
          <w:b/>
          <w:bCs/>
          <w:highlight w:val="lightGray"/>
          <w:lang w:val="en-US" w:eastAsia="zh-CN"/>
        </w:rPr>
        <w:t>2.1当前研究实践中亟待商榷的认知倾向</w:t>
      </w:r>
    </w:p>
    <w:p w14:paraId="3A5D4860">
      <w:pPr>
        <w:numPr>
          <w:ilvl w:val="0"/>
          <w:numId w:val="0"/>
        </w:numPr>
        <w:rPr>
          <w:rFonts w:hint="eastAsia"/>
          <w:b w:val="0"/>
          <w:bCs w:val="0"/>
          <w:highlight w:val="none"/>
          <w:lang w:val="en-US" w:eastAsia="zh-CN"/>
        </w:rPr>
      </w:pPr>
      <w:r>
        <w:rPr>
          <w:rFonts w:hint="eastAsia"/>
          <w:b w:val="0"/>
          <w:bCs w:val="0"/>
          <w:highlight w:val="none"/>
          <w:lang w:val="en-US" w:eastAsia="zh-CN"/>
        </w:rPr>
        <w:t>对于⽼龄化的具体应对措施与治理模式⽽⾔，单单针对⽼龄化或者它的某⼀⽅⾯进⾏论证和建议的研究取向相对普遍，且它们在不同程度上存在着将⽼龄化视为“问题”或“挑战”的倾向，这使研究成果相对聚焦于单项或局部的政策调整或调节，有⼀定⼯具理性特征，⽽与⽼龄化密切相连的其他问题或者同⼀问题的其他⽅⾯则经常被忽视，对整个⽼龄社会基本规律的系统研究和对政策体系的整合性研究仍相对⽋缺。</w:t>
      </w:r>
    </w:p>
    <w:p w14:paraId="0D6477F2">
      <w:pPr>
        <w:numPr>
          <w:ilvl w:val="0"/>
          <w:numId w:val="4"/>
        </w:numPr>
        <w:rPr>
          <w:rFonts w:hint="eastAsia"/>
          <w:b w:val="0"/>
          <w:bCs w:val="0"/>
          <w:highlight w:val="none"/>
          <w:lang w:val="en-US" w:eastAsia="zh-CN"/>
        </w:rPr>
      </w:pPr>
      <w:r>
        <w:rPr>
          <w:rFonts w:hint="eastAsia"/>
          <w:b w:val="0"/>
          <w:bCs w:val="0"/>
          <w:highlight w:val="none"/>
          <w:lang w:val="en-US" w:eastAsia="zh-CN"/>
        </w:rPr>
        <w:t>⼈⼜⽼龄化及其影响具有较⼤的弥散性和渗透性</w:t>
      </w:r>
    </w:p>
    <w:p w14:paraId="23DF8DB4">
      <w:pPr>
        <w:numPr>
          <w:ilvl w:val="0"/>
          <w:numId w:val="4"/>
        </w:numPr>
        <w:rPr>
          <w:rFonts w:hint="eastAsia"/>
          <w:b w:val="0"/>
          <w:bCs w:val="0"/>
          <w:highlight w:val="none"/>
          <w:lang w:val="en-US" w:eastAsia="zh-CN"/>
        </w:rPr>
      </w:pPr>
      <w:r>
        <w:rPr>
          <w:rFonts w:hint="eastAsia"/>
          <w:b w:val="0"/>
          <w:bCs w:val="0"/>
          <w:highlight w:val="none"/>
          <w:lang w:val="en-US" w:eastAsia="zh-CN"/>
        </w:rPr>
        <w:t>涉及跨越功能边界的非结构化公共事物，并形成复杂系统问题</w:t>
      </w:r>
    </w:p>
    <w:p w14:paraId="32AE0F66">
      <w:pPr>
        <w:numPr>
          <w:ilvl w:val="0"/>
          <w:numId w:val="4"/>
        </w:numPr>
        <w:rPr>
          <w:rFonts w:hint="eastAsia"/>
          <w:b w:val="0"/>
          <w:bCs w:val="0"/>
          <w:highlight w:val="none"/>
          <w:lang w:val="en-US" w:eastAsia="zh-CN"/>
        </w:rPr>
      </w:pPr>
      <w:r>
        <w:rPr>
          <w:rFonts w:hint="eastAsia"/>
          <w:b w:val="0"/>
          <w:bCs w:val="0"/>
          <w:highlight w:val="none"/>
          <w:lang w:val="en-US" w:eastAsia="zh-CN"/>
        </w:rPr>
        <w:t>政府治理理念和社会主流理念的不断调试</w:t>
      </w:r>
    </w:p>
    <w:p w14:paraId="1967FA1F">
      <w:pPr>
        <w:numPr>
          <w:ilvl w:val="0"/>
          <w:numId w:val="4"/>
        </w:numPr>
        <w:rPr>
          <w:rFonts w:hint="eastAsia"/>
          <w:b w:val="0"/>
          <w:bCs w:val="0"/>
          <w:highlight w:val="none"/>
          <w:lang w:val="en-US" w:eastAsia="zh-CN"/>
        </w:rPr>
      </w:pPr>
      <w:r>
        <w:rPr>
          <w:rFonts w:hint="eastAsia"/>
          <w:b w:val="0"/>
          <w:bCs w:val="0"/>
          <w:highlight w:val="none"/>
          <w:lang w:val="en-US" w:eastAsia="zh-CN"/>
        </w:rPr>
        <w:t>识别并厘清当前研究和实践中的认知误区与理解偏差</w:t>
      </w:r>
    </w:p>
    <w:p w14:paraId="4B1B7CFA">
      <w:pPr>
        <w:widowControl w:val="0"/>
        <w:numPr>
          <w:ilvl w:val="0"/>
          <w:numId w:val="0"/>
        </w:numPr>
        <w:jc w:val="both"/>
        <w:rPr>
          <w:rFonts w:hint="eastAsia"/>
          <w:b w:val="0"/>
          <w:bCs w:val="0"/>
          <w:highlight w:val="none"/>
          <w:lang w:val="en-US" w:eastAsia="zh-CN"/>
        </w:rPr>
      </w:pPr>
    </w:p>
    <w:p w14:paraId="16D2E421">
      <w:pPr>
        <w:widowControl w:val="0"/>
        <w:numPr>
          <w:ilvl w:val="0"/>
          <w:numId w:val="0"/>
        </w:numPr>
        <w:jc w:val="both"/>
        <w:rPr>
          <w:rFonts w:hint="eastAsia"/>
          <w:b w:val="0"/>
          <w:bCs w:val="0"/>
          <w:highlight w:val="none"/>
          <w:lang w:val="en-US" w:eastAsia="zh-CN"/>
        </w:rPr>
      </w:pPr>
      <w:r>
        <w:rPr>
          <w:rFonts w:hint="eastAsia"/>
          <w:b w:val="0"/>
          <w:bCs w:val="0"/>
          <w:highlight w:val="none"/>
          <w:lang w:val="en-US" w:eastAsia="zh-CN"/>
        </w:rPr>
        <w:t>2.1.1対⽼年⼈和⽼齢化的固有刻板印象</w:t>
      </w:r>
    </w:p>
    <w:p w14:paraId="523B311C">
      <w:pPr>
        <w:widowControl w:val="0"/>
        <w:numPr>
          <w:ilvl w:val="0"/>
          <w:numId w:val="5"/>
        </w:numPr>
        <w:jc w:val="both"/>
        <w:rPr>
          <w:rFonts w:hint="eastAsia"/>
          <w:b w:val="0"/>
          <w:bCs w:val="0"/>
          <w:highlight w:val="none"/>
          <w:lang w:val="en-US" w:eastAsia="zh-CN"/>
        </w:rPr>
      </w:pPr>
      <w:r>
        <w:rPr>
          <w:rFonts w:hint="eastAsia"/>
          <w:b w:val="0"/>
          <w:bCs w:val="0"/>
          <w:highlight w:val="none"/>
          <w:lang w:val="en-US" w:eastAsia="zh-CN"/>
        </w:rPr>
        <w:t>⼈⼜⽼龄化从本质上讲没有好坏之分，甚⾄在某种意义上还可被视为现代化的重要标志乃⾄社会发展的重要成果</w:t>
      </w:r>
    </w:p>
    <w:p w14:paraId="2B5068D4">
      <w:pPr>
        <w:widowControl w:val="0"/>
        <w:numPr>
          <w:ilvl w:val="0"/>
          <w:numId w:val="5"/>
        </w:numPr>
        <w:jc w:val="both"/>
        <w:rPr>
          <w:rFonts w:hint="default"/>
          <w:b w:val="0"/>
          <w:bCs w:val="0"/>
          <w:highlight w:val="none"/>
          <w:lang w:val="en-US" w:eastAsia="zh-CN"/>
        </w:rPr>
      </w:pPr>
      <w:r>
        <w:rPr>
          <w:rFonts w:hint="eastAsia"/>
          <w:b w:val="0"/>
          <w:bCs w:val="0"/>
          <w:highlight w:val="none"/>
          <w:lang w:val="en-US" w:eastAsia="zh-CN"/>
        </w:rPr>
        <w:t>大众心理上的不适应，习惯性将老弱画上等号---老年歧视ageism</w:t>
      </w:r>
    </w:p>
    <w:p w14:paraId="758A9CE7">
      <w:pPr>
        <w:widowControl w:val="0"/>
        <w:numPr>
          <w:ilvl w:val="0"/>
          <w:numId w:val="5"/>
        </w:numPr>
        <w:jc w:val="both"/>
        <w:rPr>
          <w:rFonts w:hint="default"/>
          <w:b w:val="0"/>
          <w:bCs w:val="0"/>
          <w:highlight w:val="none"/>
          <w:lang w:val="en-US" w:eastAsia="zh-CN"/>
        </w:rPr>
      </w:pPr>
      <w:r>
        <w:rPr>
          <w:rFonts w:hint="eastAsia"/>
          <w:b w:val="0"/>
          <w:bCs w:val="0"/>
          <w:highlight w:val="none"/>
          <w:lang w:val="en-US" w:eastAsia="zh-CN"/>
        </w:rPr>
        <w:t>与悲观、危机及负担和压力画上等号，未备先老&amp;慢备快老</w:t>
      </w:r>
    </w:p>
    <w:p w14:paraId="6D0E5FDF">
      <w:pPr>
        <w:widowControl w:val="0"/>
        <w:numPr>
          <w:ilvl w:val="0"/>
          <w:numId w:val="5"/>
        </w:numPr>
        <w:jc w:val="both"/>
        <w:rPr>
          <w:rFonts w:hint="default"/>
          <w:b w:val="0"/>
          <w:bCs w:val="0"/>
          <w:highlight w:val="none"/>
          <w:lang w:val="en-US" w:eastAsia="zh-CN"/>
        </w:rPr>
      </w:pPr>
      <w:r>
        <w:rPr>
          <w:rFonts w:hint="eastAsia"/>
          <w:b w:val="0"/>
          <w:bCs w:val="0"/>
          <w:highlight w:val="none"/>
          <w:lang w:val="en-US" w:eastAsia="zh-CN"/>
        </w:rPr>
        <w:t>人口与发展之间的关系不是线性的，不需要无谓的自我设障</w:t>
      </w:r>
    </w:p>
    <w:p w14:paraId="3625BC41">
      <w:pPr>
        <w:widowControl w:val="0"/>
        <w:numPr>
          <w:ilvl w:val="0"/>
          <w:numId w:val="0"/>
        </w:numPr>
        <w:jc w:val="both"/>
        <w:rPr>
          <w:rFonts w:hint="default"/>
          <w:b w:val="0"/>
          <w:bCs w:val="0"/>
          <w:highlight w:val="none"/>
          <w:lang w:val="en-US" w:eastAsia="zh-CN"/>
        </w:rPr>
      </w:pPr>
    </w:p>
    <w:p w14:paraId="1DC4FDB5">
      <w:pPr>
        <w:widowControl w:val="0"/>
        <w:numPr>
          <w:ilvl w:val="0"/>
          <w:numId w:val="0"/>
        </w:numPr>
        <w:jc w:val="both"/>
        <w:rPr>
          <w:rFonts w:hint="eastAsia"/>
          <w:b w:val="0"/>
          <w:bCs w:val="0"/>
          <w:highlight w:val="none"/>
          <w:lang w:val="en-US" w:eastAsia="zh-CN"/>
        </w:rPr>
      </w:pPr>
      <w:r>
        <w:rPr>
          <w:rFonts w:hint="eastAsia"/>
          <w:b w:val="0"/>
          <w:bCs w:val="0"/>
          <w:highlight w:val="none"/>
          <w:lang w:val="en-US" w:eastAsia="zh-CN"/>
        </w:rPr>
        <w:t>2.1.2忽视或漠视⼈⼜⽼龄化的常态化</w:t>
      </w:r>
    </w:p>
    <w:p w14:paraId="0B8BE314">
      <w:pPr>
        <w:widowControl w:val="0"/>
        <w:numPr>
          <w:ilvl w:val="0"/>
          <w:numId w:val="6"/>
        </w:numPr>
        <w:jc w:val="both"/>
        <w:rPr>
          <w:rFonts w:hint="default"/>
          <w:b w:val="0"/>
          <w:bCs w:val="0"/>
          <w:highlight w:val="none"/>
          <w:lang w:val="en-US" w:eastAsia="zh-CN"/>
        </w:rPr>
      </w:pPr>
      <w:r>
        <w:rPr>
          <w:rFonts w:hint="eastAsia"/>
          <w:b w:val="0"/>
          <w:bCs w:val="0"/>
          <w:highlight w:val="none"/>
          <w:lang w:val="en-US" w:eastAsia="zh-CN"/>
        </w:rPr>
        <w:t>老龄化是人类再生产模式和经济社会发展的必然结果</w:t>
      </w:r>
    </w:p>
    <w:p w14:paraId="501B5492">
      <w:pPr>
        <w:widowControl w:val="0"/>
        <w:numPr>
          <w:ilvl w:val="0"/>
          <w:numId w:val="6"/>
        </w:numPr>
        <w:jc w:val="both"/>
        <w:rPr>
          <w:rFonts w:hint="default"/>
          <w:b w:val="0"/>
          <w:bCs w:val="0"/>
          <w:highlight w:val="none"/>
          <w:lang w:val="en-US" w:eastAsia="zh-CN"/>
        </w:rPr>
      </w:pPr>
      <w:r>
        <w:rPr>
          <w:rFonts w:hint="eastAsia"/>
          <w:b w:val="0"/>
          <w:bCs w:val="0"/>
          <w:highlight w:val="none"/>
          <w:lang w:val="en-US" w:eastAsia="zh-CN"/>
        </w:rPr>
        <w:t>老龄化已经成为一种长期不可逆转的基本国情</w:t>
      </w:r>
    </w:p>
    <w:p w14:paraId="0E4D0791">
      <w:pPr>
        <w:widowControl w:val="0"/>
        <w:numPr>
          <w:ilvl w:val="0"/>
          <w:numId w:val="6"/>
        </w:numPr>
        <w:jc w:val="both"/>
        <w:rPr>
          <w:rFonts w:hint="default"/>
          <w:b w:val="0"/>
          <w:bCs w:val="0"/>
          <w:highlight w:val="none"/>
          <w:lang w:val="en-US" w:eastAsia="zh-CN"/>
        </w:rPr>
      </w:pPr>
      <w:r>
        <w:rPr>
          <w:rFonts w:hint="eastAsia"/>
          <w:b w:val="0"/>
          <w:bCs w:val="0"/>
          <w:highlight w:val="none"/>
          <w:lang w:val="en-US" w:eastAsia="zh-CN"/>
        </w:rPr>
        <w:t>问题和挑战更多源于变化了的人口年龄结构与现行社会经济架构之间的不匹配所产生的矛盾</w:t>
      </w:r>
    </w:p>
    <w:p w14:paraId="26A3FD63">
      <w:pPr>
        <w:widowControl w:val="0"/>
        <w:numPr>
          <w:ilvl w:val="0"/>
          <w:numId w:val="6"/>
        </w:numPr>
        <w:jc w:val="both"/>
        <w:rPr>
          <w:rFonts w:hint="default"/>
          <w:b w:val="0"/>
          <w:bCs w:val="0"/>
          <w:highlight w:val="none"/>
          <w:lang w:val="en-US" w:eastAsia="zh-CN"/>
        </w:rPr>
      </w:pPr>
      <w:r>
        <w:rPr>
          <w:rFonts w:hint="default"/>
          <w:b w:val="0"/>
          <w:bCs w:val="0"/>
          <w:highlight w:val="none"/>
          <w:lang w:val="en-US" w:eastAsia="zh-CN"/>
        </w:rPr>
        <w:t>⽤农耕时代或⼯业时代的思路和⽅法来应对后⼯业时代与信息时代的挑战，其治理空间与政策效能</w:t>
      </w:r>
      <w:r>
        <w:rPr>
          <w:rFonts w:hint="eastAsia"/>
          <w:b w:val="0"/>
          <w:bCs w:val="0"/>
          <w:highlight w:val="none"/>
          <w:lang w:val="en-US" w:eastAsia="zh-CN"/>
        </w:rPr>
        <w:t>捉襟见肘</w:t>
      </w:r>
    </w:p>
    <w:p w14:paraId="6AF63DF0">
      <w:pPr>
        <w:widowControl w:val="0"/>
        <w:numPr>
          <w:ilvl w:val="0"/>
          <w:numId w:val="6"/>
        </w:numPr>
        <w:jc w:val="both"/>
        <w:rPr>
          <w:rFonts w:hint="default"/>
          <w:b w:val="0"/>
          <w:bCs w:val="0"/>
          <w:highlight w:val="none"/>
          <w:lang w:val="en-US" w:eastAsia="zh-CN"/>
        </w:rPr>
      </w:pPr>
      <w:r>
        <w:rPr>
          <w:rFonts w:hint="default"/>
          <w:b w:val="0"/>
          <w:bCs w:val="0"/>
          <w:highlight w:val="none"/>
          <w:lang w:val="en-US" w:eastAsia="zh-CN"/>
        </w:rPr>
        <w:t>⼈⼜⽼龄化是⼈类寿命延长与⽣育⽔平下降共同作⽤的结果，其进程不可能因⽣育政策的调整⽽得到根本性</w:t>
      </w:r>
      <w:r>
        <w:rPr>
          <w:rFonts w:hint="eastAsia"/>
          <w:b w:val="0"/>
          <w:bCs w:val="0"/>
          <w:highlight w:val="none"/>
          <w:lang w:val="en-US" w:eastAsia="zh-CN"/>
        </w:rPr>
        <w:t>逆转</w:t>
      </w:r>
    </w:p>
    <w:p w14:paraId="46FDE27E">
      <w:pPr>
        <w:widowControl w:val="0"/>
        <w:numPr>
          <w:ilvl w:val="0"/>
          <w:numId w:val="0"/>
        </w:numPr>
        <w:jc w:val="both"/>
        <w:rPr>
          <w:rFonts w:hint="default"/>
          <w:b w:val="0"/>
          <w:bCs w:val="0"/>
          <w:highlight w:val="none"/>
          <w:lang w:val="en-US" w:eastAsia="zh-CN"/>
        </w:rPr>
      </w:pPr>
      <w:r>
        <w:rPr>
          <w:rFonts w:hint="default"/>
          <w:b w:val="0"/>
          <w:bCs w:val="0"/>
          <w:highlight w:val="none"/>
          <w:lang w:val="en-US" w:eastAsia="zh-CN"/>
        </w:rPr>
        <w:t>2.1.3将⽼龄问题等同于⽼年⼈问题乃⾄养⽼问题</w:t>
      </w:r>
    </w:p>
    <w:p w14:paraId="56BFB853">
      <w:pPr>
        <w:widowControl w:val="0"/>
        <w:numPr>
          <w:ilvl w:val="0"/>
          <w:numId w:val="0"/>
        </w:numPr>
        <w:jc w:val="both"/>
        <w:rPr>
          <w:rFonts w:hint="eastAsia"/>
          <w:b w:val="0"/>
          <w:bCs w:val="0"/>
          <w:highlight w:val="none"/>
          <w:lang w:val="en-US" w:eastAsia="zh-CN"/>
        </w:rPr>
      </w:pPr>
      <w:r>
        <w:rPr>
          <w:rFonts w:hint="eastAsia"/>
          <w:b w:val="0"/>
          <w:bCs w:val="0"/>
          <w:highlight w:val="none"/>
          <w:lang w:val="en-US" w:eastAsia="zh-CN"/>
        </w:rPr>
        <w:t>人口老龄化尽管暗含老年人口增多等数量议题，但他在本质上是一个结构性问题，即人口年龄分布的结构性变动</w:t>
      </w:r>
    </w:p>
    <w:p w14:paraId="5A41F899">
      <w:pPr>
        <w:widowControl w:val="0"/>
        <w:numPr>
          <w:ilvl w:val="0"/>
          <w:numId w:val="7"/>
        </w:numPr>
        <w:jc w:val="both"/>
        <w:rPr>
          <w:rFonts w:hint="eastAsia"/>
          <w:b w:val="0"/>
          <w:bCs w:val="0"/>
          <w:highlight w:val="none"/>
          <w:lang w:val="en-US" w:eastAsia="zh-CN"/>
        </w:rPr>
      </w:pPr>
      <w:r>
        <w:rPr>
          <w:rFonts w:hint="eastAsia"/>
          <w:b w:val="0"/>
          <w:bCs w:val="0"/>
          <w:highlight w:val="none"/>
          <w:lang w:val="en-US" w:eastAsia="zh-CN"/>
        </w:rPr>
        <w:t>老年人的健康水平取决于其年少时的健康行为积累</w:t>
      </w:r>
    </w:p>
    <w:p w14:paraId="3A2B6129">
      <w:pPr>
        <w:widowControl w:val="0"/>
        <w:numPr>
          <w:ilvl w:val="0"/>
          <w:numId w:val="7"/>
        </w:numPr>
        <w:jc w:val="both"/>
        <w:rPr>
          <w:rFonts w:hint="default"/>
          <w:b w:val="0"/>
          <w:bCs w:val="0"/>
          <w:highlight w:val="none"/>
          <w:lang w:val="en-US" w:eastAsia="zh-CN"/>
        </w:rPr>
      </w:pPr>
      <w:r>
        <w:rPr>
          <w:rFonts w:hint="eastAsia"/>
          <w:b w:val="0"/>
          <w:bCs w:val="0"/>
          <w:highlight w:val="none"/>
          <w:lang w:val="en-US" w:eastAsia="zh-CN"/>
        </w:rPr>
        <w:t>养老金的收支平衡依赖于当前劳动力群体的劳动产出</w:t>
      </w:r>
    </w:p>
    <w:p w14:paraId="7088707B">
      <w:pPr>
        <w:widowControl w:val="0"/>
        <w:numPr>
          <w:ilvl w:val="0"/>
          <w:numId w:val="7"/>
        </w:numPr>
        <w:jc w:val="both"/>
        <w:rPr>
          <w:rFonts w:hint="default"/>
          <w:b w:val="0"/>
          <w:bCs w:val="0"/>
          <w:highlight w:val="none"/>
          <w:lang w:val="en-US" w:eastAsia="zh-CN"/>
        </w:rPr>
      </w:pPr>
      <w:r>
        <w:rPr>
          <w:rFonts w:hint="eastAsia"/>
          <w:b w:val="0"/>
          <w:bCs w:val="0"/>
          <w:highlight w:val="none"/>
          <w:lang w:val="en-US" w:eastAsia="zh-CN"/>
        </w:rPr>
        <w:t>老龄社会的可持续性发展需要通过不同生命周期人口的持续投资和引导而夯实</w:t>
      </w:r>
    </w:p>
    <w:p w14:paraId="7CC01F0A">
      <w:pPr>
        <w:widowControl w:val="0"/>
        <w:numPr>
          <w:ilvl w:val="0"/>
          <w:numId w:val="7"/>
        </w:numPr>
        <w:jc w:val="both"/>
        <w:rPr>
          <w:rFonts w:hint="default"/>
          <w:b w:val="0"/>
          <w:bCs w:val="0"/>
          <w:highlight w:val="none"/>
          <w:lang w:val="en-US" w:eastAsia="zh-CN"/>
        </w:rPr>
      </w:pPr>
      <w:r>
        <w:rPr>
          <w:rFonts w:hint="default"/>
          <w:b w:val="0"/>
          <w:bCs w:val="0"/>
          <w:highlight w:val="none"/>
          <w:lang w:val="en-US" w:eastAsia="zh-CN"/>
        </w:rPr>
        <w:t>⽼龄化所意味的年龄结构变迁将涉及⼈⼜结构的各个层次和个体发展的各个阶段，</w:t>
      </w:r>
      <w:r>
        <w:rPr>
          <w:rFonts w:hint="eastAsia"/>
          <w:b w:val="0"/>
          <w:bCs w:val="0"/>
          <w:highlight w:val="none"/>
          <w:lang w:val="en-US" w:eastAsia="zh-CN"/>
        </w:rPr>
        <w:t>仅仅</w:t>
      </w:r>
      <w:r>
        <w:rPr>
          <w:rFonts w:hint="default"/>
          <w:b w:val="0"/>
          <w:bCs w:val="0"/>
          <w:highlight w:val="none"/>
          <w:lang w:val="en-US" w:eastAsia="zh-CN"/>
        </w:rPr>
        <w:t>关注⽼年⼈⼜显然⽆法全⾯应对⽼龄社会的诸多挑战</w:t>
      </w:r>
    </w:p>
    <w:p w14:paraId="6B7BE705">
      <w:pPr>
        <w:widowControl w:val="0"/>
        <w:numPr>
          <w:ilvl w:val="0"/>
          <w:numId w:val="7"/>
        </w:numPr>
        <w:jc w:val="both"/>
        <w:rPr>
          <w:rFonts w:hint="default"/>
          <w:b w:val="0"/>
          <w:bCs w:val="0"/>
          <w:highlight w:val="none"/>
          <w:lang w:val="en-US" w:eastAsia="zh-CN"/>
        </w:rPr>
      </w:pPr>
      <w:r>
        <w:rPr>
          <w:rFonts w:hint="eastAsia"/>
          <w:b w:val="0"/>
          <w:bCs w:val="0"/>
          <w:highlight w:val="none"/>
          <w:lang w:val="en-US" w:eastAsia="zh-CN"/>
        </w:rPr>
        <w:t>重视老龄化的全民性和整体性</w:t>
      </w:r>
    </w:p>
    <w:p w14:paraId="452ACCD2">
      <w:pPr>
        <w:widowControl w:val="0"/>
        <w:numPr>
          <w:ilvl w:val="0"/>
          <w:numId w:val="7"/>
        </w:numPr>
        <w:jc w:val="both"/>
        <w:rPr>
          <w:rFonts w:hint="default"/>
          <w:b w:val="0"/>
          <w:bCs w:val="0"/>
          <w:highlight w:val="none"/>
          <w:lang w:val="en-US" w:eastAsia="zh-CN"/>
        </w:rPr>
      </w:pPr>
      <w:r>
        <w:rPr>
          <w:rFonts w:hint="eastAsia"/>
          <w:b w:val="0"/>
          <w:bCs w:val="0"/>
          <w:highlight w:val="none"/>
          <w:lang w:val="en-US" w:eastAsia="zh-CN"/>
        </w:rPr>
        <w:t>各部门之间职责交叉但界限不明确，缺乏整合导致政策冲突或政策延伸问题，加剧碎片化与空心化，产生负面影响</w:t>
      </w:r>
    </w:p>
    <w:p w14:paraId="592C4B85">
      <w:pPr>
        <w:widowControl w:val="0"/>
        <w:numPr>
          <w:ilvl w:val="0"/>
          <w:numId w:val="0"/>
        </w:numPr>
        <w:jc w:val="both"/>
        <w:rPr>
          <w:rFonts w:hint="default"/>
          <w:b w:val="0"/>
          <w:bCs w:val="0"/>
          <w:highlight w:val="none"/>
          <w:lang w:val="en-US" w:eastAsia="zh-CN"/>
        </w:rPr>
      </w:pPr>
    </w:p>
    <w:p w14:paraId="00428A5A">
      <w:pPr>
        <w:widowControl w:val="0"/>
        <w:numPr>
          <w:ilvl w:val="0"/>
          <w:numId w:val="0"/>
        </w:numPr>
        <w:jc w:val="both"/>
        <w:rPr>
          <w:rFonts w:hint="default"/>
          <w:b w:val="0"/>
          <w:bCs w:val="0"/>
          <w:highlight w:val="none"/>
          <w:lang w:val="en-US" w:eastAsia="zh-CN"/>
        </w:rPr>
      </w:pPr>
      <w:r>
        <w:rPr>
          <w:rFonts w:hint="eastAsia"/>
          <w:b w:val="0"/>
          <w:bCs w:val="0"/>
          <w:highlight w:val="none"/>
          <w:lang w:val="en-US" w:eastAsia="zh-CN"/>
        </w:rPr>
        <w:t>2.1.4较多推崇“拿来主义”，忽略中国特性乃⾄优</w:t>
      </w:r>
    </w:p>
    <w:p w14:paraId="469DA011">
      <w:pPr>
        <w:numPr>
          <w:ilvl w:val="0"/>
          <w:numId w:val="0"/>
        </w:numPr>
        <w:rPr>
          <w:rFonts w:hint="eastAsia"/>
          <w:b w:val="0"/>
          <w:bCs w:val="0"/>
          <w:highlight w:val="none"/>
          <w:lang w:val="en-US" w:eastAsia="zh-CN"/>
        </w:rPr>
      </w:pPr>
      <w:r>
        <w:rPr>
          <w:rFonts w:hint="eastAsia"/>
          <w:b w:val="0"/>
          <w:bCs w:val="0"/>
          <w:highlight w:val="none"/>
          <w:lang w:val="en-US" w:eastAsia="zh-CN"/>
        </w:rPr>
        <w:t>随着⽼龄研究的不断深化和实践经验的不断积累，我们必须清醒地认识到，⼈⼜⽼龄化在不同国家和地区的发展有其共性，但更多的则是其个性及差异，国际社会的应对经验固然存在普遍性，但具体国家的具体治理格局则必须基于其各⾃基本国情</w:t>
      </w:r>
    </w:p>
    <w:p w14:paraId="2DD39C86">
      <w:pPr>
        <w:numPr>
          <w:ilvl w:val="0"/>
          <w:numId w:val="0"/>
        </w:numPr>
        <w:rPr>
          <w:rFonts w:hint="eastAsia"/>
          <w:b w:val="0"/>
          <w:bCs w:val="0"/>
          <w:highlight w:val="none"/>
          <w:lang w:val="en-US" w:eastAsia="zh-CN"/>
        </w:rPr>
      </w:pPr>
    </w:p>
    <w:p w14:paraId="048470CE">
      <w:pPr>
        <w:numPr>
          <w:ilvl w:val="0"/>
          <w:numId w:val="8"/>
        </w:numPr>
        <w:rPr>
          <w:rFonts w:hint="eastAsia"/>
          <w:b w:val="0"/>
          <w:bCs w:val="0"/>
          <w:highlight w:val="none"/>
          <w:lang w:val="en-US" w:eastAsia="zh-CN"/>
        </w:rPr>
      </w:pPr>
      <w:r>
        <w:rPr>
          <w:rFonts w:hint="eastAsia"/>
          <w:b w:val="0"/>
          <w:bCs w:val="0"/>
          <w:highlight w:val="none"/>
          <w:lang w:val="en-US" w:eastAsia="zh-CN"/>
        </w:rPr>
        <w:t>新中国成⽴后的长期发展，尤其是改⾰开放后逐步积累形成的海量发展红利，为⽼龄社会治理提供了稳固的经济基础</w:t>
      </w:r>
    </w:p>
    <w:p w14:paraId="2E32C4EE">
      <w:pPr>
        <w:numPr>
          <w:ilvl w:val="0"/>
          <w:numId w:val="8"/>
        </w:numPr>
        <w:rPr>
          <w:rFonts w:hint="eastAsia"/>
          <w:b w:val="0"/>
          <w:bCs w:val="0"/>
          <w:highlight w:val="none"/>
          <w:lang w:val="en-US" w:eastAsia="zh-CN"/>
        </w:rPr>
      </w:pPr>
      <w:r>
        <w:rPr>
          <w:rFonts w:hint="eastAsia"/>
          <w:b w:val="0"/>
          <w:bCs w:val="0"/>
          <w:highlight w:val="none"/>
          <w:lang w:val="en-US" w:eastAsia="zh-CN"/>
        </w:rPr>
        <w:t>事实已反复证明，中国政府在处理⼀些事关全局和涉及长期发展的复杂问题上，具有其他国家难以⽐拟的动员⼒和灵活性，这是⽼龄社会治理中最坚强可靠的主体⼒量。</w:t>
      </w:r>
    </w:p>
    <w:p w14:paraId="3A9830EA">
      <w:pPr>
        <w:numPr>
          <w:ilvl w:val="0"/>
          <w:numId w:val="8"/>
        </w:numPr>
        <w:rPr>
          <w:rFonts w:hint="eastAsia"/>
          <w:b w:val="0"/>
          <w:bCs w:val="0"/>
          <w:highlight w:val="none"/>
          <w:lang w:val="en-US" w:eastAsia="zh-CN"/>
        </w:rPr>
      </w:pPr>
      <w:r>
        <w:rPr>
          <w:rFonts w:hint="eastAsia"/>
          <w:b w:val="0"/>
          <w:bCs w:val="0"/>
          <w:highlight w:val="none"/>
          <w:lang w:val="en-US" w:eastAsia="zh-CN"/>
        </w:rPr>
        <w:t>以孝道为核⼼的传统⽂化为中国⽼龄社会治理提供了特殊的资源，将为⽼龄社会治理提供强⼤的⽂化伦理⽀撑和稳定的价值理念输出。</w:t>
      </w:r>
    </w:p>
    <w:p w14:paraId="58457869">
      <w:pPr>
        <w:numPr>
          <w:ilvl w:val="0"/>
          <w:numId w:val="8"/>
        </w:numPr>
        <w:rPr>
          <w:rFonts w:hint="eastAsia"/>
          <w:b w:val="0"/>
          <w:bCs w:val="0"/>
          <w:highlight w:val="none"/>
          <w:lang w:val="en-US" w:eastAsia="zh-CN"/>
        </w:rPr>
      </w:pPr>
      <w:r>
        <w:rPr>
          <w:rFonts w:hint="eastAsia"/>
          <w:b w:val="0"/>
          <w:bCs w:val="0"/>
          <w:highlight w:val="none"/>
          <w:lang w:val="en-US" w:eastAsia="zh-CN"/>
        </w:rPr>
        <w:t>中国的⼤国优势与区域多样性可能会为⽼龄化治理腾挪出宝贵的时间与空间，这⼀国家禀赋性优势将较⼤提⾼⽼龄政策体系的灵活性</w:t>
      </w:r>
    </w:p>
    <w:p w14:paraId="43C9E84C">
      <w:pPr>
        <w:numPr>
          <w:ilvl w:val="0"/>
          <w:numId w:val="8"/>
        </w:numPr>
        <w:rPr>
          <w:rFonts w:hint="default"/>
          <w:b w:val="0"/>
          <w:bCs w:val="0"/>
          <w:highlight w:val="none"/>
          <w:lang w:val="en-US" w:eastAsia="zh-CN"/>
        </w:rPr>
      </w:pPr>
      <w:r>
        <w:rPr>
          <w:rFonts w:hint="eastAsia"/>
          <w:b w:val="0"/>
          <w:bCs w:val="0"/>
          <w:highlight w:val="none"/>
          <w:lang w:val="en-US" w:eastAsia="zh-CN"/>
        </w:rPr>
        <w:t>从更长远来看，以信息技术和⽣命科学为代表的科技⾰命正在深度改变现有的⽣产⽣活⽅式、产业格局、社会结构，并将可能成为中国经济增长的新引擎，同时为⽼龄社会治理提供更多的创新可能与技术⽀撑</w:t>
      </w:r>
    </w:p>
    <w:p w14:paraId="52B2DF61">
      <w:pPr>
        <w:numPr>
          <w:ilvl w:val="0"/>
          <w:numId w:val="0"/>
        </w:numPr>
        <w:rPr>
          <w:rFonts w:hint="default"/>
          <w:b w:val="0"/>
          <w:bCs w:val="0"/>
          <w:highlight w:val="none"/>
          <w:lang w:val="en-US" w:eastAsia="zh-CN"/>
        </w:rPr>
      </w:pPr>
    </w:p>
    <w:p w14:paraId="7EEB4245">
      <w:pPr>
        <w:numPr>
          <w:ilvl w:val="0"/>
          <w:numId w:val="0"/>
        </w:numPr>
        <w:rPr>
          <w:rFonts w:hint="eastAsia"/>
          <w:b/>
          <w:bCs/>
          <w:highlight w:val="lightGray"/>
          <w:lang w:val="en-US" w:eastAsia="zh-CN"/>
        </w:rPr>
      </w:pPr>
      <w:r>
        <w:rPr>
          <w:rFonts w:hint="eastAsia"/>
          <w:b/>
          <w:bCs/>
          <w:highlight w:val="lightGray"/>
          <w:lang w:val="en-US" w:eastAsia="zh-CN"/>
        </w:rPr>
        <w:t>2.2现有认知误区的主要机制分析</w:t>
      </w:r>
    </w:p>
    <w:p w14:paraId="667B8F88">
      <w:pPr>
        <w:numPr>
          <w:ilvl w:val="0"/>
          <w:numId w:val="0"/>
        </w:numPr>
        <w:rPr>
          <w:rFonts w:hint="eastAsia"/>
          <w:b/>
          <w:bCs/>
          <w:highlight w:val="lightGray"/>
          <w:lang w:val="en-US" w:eastAsia="zh-CN"/>
        </w:rPr>
      </w:pPr>
    </w:p>
    <w:p w14:paraId="40454F67">
      <w:pPr>
        <w:numPr>
          <w:ilvl w:val="0"/>
          <w:numId w:val="0"/>
        </w:numPr>
        <w:rPr>
          <w:rFonts w:hint="eastAsia"/>
          <w:b/>
          <w:bCs/>
          <w:highlight w:val="lightGray"/>
          <w:lang w:val="en-US" w:eastAsia="zh-CN"/>
        </w:rPr>
      </w:pPr>
      <w:r>
        <w:rPr>
          <w:rFonts w:hint="eastAsia"/>
          <w:b/>
          <w:bCs/>
          <w:highlight w:val="lightGray"/>
          <w:lang w:val="en-US" w:eastAsia="zh-CN"/>
        </w:rPr>
        <w:t>2.2老年友好型社会观念及治理理念转型的思考</w:t>
      </w:r>
    </w:p>
    <w:p w14:paraId="110E1655">
      <w:pPr>
        <w:numPr>
          <w:ilvl w:val="0"/>
          <w:numId w:val="0"/>
        </w:numPr>
        <w:rPr>
          <w:rFonts w:hint="default"/>
          <w:lang w:val="en-US" w:eastAsia="zh-CN"/>
        </w:rPr>
      </w:pPr>
    </w:p>
    <w:p w14:paraId="4395D95F">
      <w:pPr>
        <w:numPr>
          <w:ilvl w:val="0"/>
          <w:numId w:val="1"/>
        </w:numPr>
        <w:rPr>
          <w:rFonts w:hint="default"/>
          <w:lang w:val="en-US" w:eastAsia="zh-CN"/>
        </w:rPr>
      </w:pPr>
      <w:r>
        <w:rPr>
          <w:rFonts w:hint="eastAsia"/>
          <w:lang w:val="en-US" w:eastAsia="zh-CN"/>
        </w:rPr>
        <w:t>老年友好型社会的环境建设</w:t>
      </w:r>
    </w:p>
    <w:p w14:paraId="20474361">
      <w:pPr>
        <w:numPr>
          <w:ilvl w:val="0"/>
          <w:numId w:val="0"/>
        </w:numPr>
        <w:rPr>
          <w:rFonts w:hint="eastAsia"/>
          <w:b/>
          <w:bCs/>
          <w:highlight w:val="lightGray"/>
          <w:lang w:val="en-US" w:eastAsia="zh-CN"/>
        </w:rPr>
      </w:pPr>
      <w:r>
        <w:rPr>
          <w:rFonts w:hint="eastAsia"/>
          <w:b/>
          <w:bCs/>
          <w:highlight w:val="lightGray"/>
          <w:lang w:val="en-US" w:eastAsia="zh-CN"/>
        </w:rPr>
        <w:t>3.1环境对健康的影响</w:t>
      </w:r>
    </w:p>
    <w:p w14:paraId="0FD59DB6">
      <w:pPr>
        <w:numPr>
          <w:ilvl w:val="0"/>
          <w:numId w:val="0"/>
        </w:numPr>
        <w:rPr>
          <w:rFonts w:hint="eastAsia"/>
          <w:b/>
          <w:bCs/>
          <w:highlight w:val="lightGray"/>
          <w:lang w:val="en-US" w:eastAsia="zh-CN"/>
        </w:rPr>
      </w:pPr>
      <w:r>
        <w:rPr>
          <w:rFonts w:hint="eastAsia"/>
          <w:b/>
          <w:bCs/>
          <w:highlight w:val="lightGray"/>
          <w:lang w:val="en-US" w:eastAsia="zh-CN"/>
        </w:rPr>
        <w:t>3.2老年友好型环境的概念和特征</w:t>
      </w:r>
    </w:p>
    <w:p w14:paraId="0597D4F4">
      <w:pPr>
        <w:numPr>
          <w:ilvl w:val="0"/>
          <w:numId w:val="0"/>
        </w:numPr>
        <w:rPr>
          <w:rFonts w:hint="eastAsia"/>
          <w:b/>
          <w:bCs/>
          <w:highlight w:val="lightGray"/>
          <w:lang w:val="en-US" w:eastAsia="zh-CN"/>
        </w:rPr>
      </w:pPr>
      <w:r>
        <w:rPr>
          <w:rFonts w:hint="eastAsia"/>
          <w:b/>
          <w:bCs/>
          <w:highlight w:val="lightGray"/>
          <w:lang w:val="en-US" w:eastAsia="zh-CN"/>
        </w:rPr>
        <w:t>3.3老奶奶友好型环境建设</w:t>
      </w:r>
    </w:p>
    <w:p w14:paraId="5BCC51B0">
      <w:pPr>
        <w:numPr>
          <w:ilvl w:val="0"/>
          <w:numId w:val="0"/>
        </w:numPr>
        <w:rPr>
          <w:rFonts w:hint="default"/>
          <w:lang w:val="en-US" w:eastAsia="zh-CN"/>
        </w:rPr>
      </w:pPr>
    </w:p>
    <w:p w14:paraId="5E39BA34">
      <w:pPr>
        <w:numPr>
          <w:ilvl w:val="0"/>
          <w:numId w:val="1"/>
        </w:numPr>
        <w:rPr>
          <w:rFonts w:hint="default"/>
          <w:lang w:val="en-US" w:eastAsia="zh-CN"/>
        </w:rPr>
      </w:pPr>
      <w:r>
        <w:rPr>
          <w:rFonts w:hint="eastAsia"/>
          <w:lang w:val="en-US" w:eastAsia="zh-CN"/>
        </w:rPr>
        <w:t>老年友好型社会的社区养老服务创新</w:t>
      </w:r>
    </w:p>
    <w:p w14:paraId="60108B9E">
      <w:pPr>
        <w:numPr>
          <w:ilvl w:val="0"/>
          <w:numId w:val="0"/>
        </w:numPr>
        <w:rPr>
          <w:rFonts w:hint="eastAsia"/>
          <w:b/>
          <w:bCs/>
          <w:highlight w:val="lightGray"/>
          <w:lang w:val="en-US" w:eastAsia="zh-CN"/>
        </w:rPr>
      </w:pPr>
      <w:r>
        <w:rPr>
          <w:rFonts w:hint="eastAsia"/>
          <w:b/>
          <w:bCs/>
          <w:highlight w:val="lightGray"/>
          <w:lang w:val="en-US" w:eastAsia="zh-CN"/>
        </w:rPr>
        <w:t>4.1社区养老服务的现状与存在问题</w:t>
      </w:r>
    </w:p>
    <w:p w14:paraId="0BD6944F">
      <w:pPr>
        <w:numPr>
          <w:ilvl w:val="0"/>
          <w:numId w:val="0"/>
        </w:numPr>
        <w:rPr>
          <w:rFonts w:hint="eastAsia"/>
          <w:b/>
          <w:bCs/>
          <w:highlight w:val="lightGray"/>
          <w:lang w:val="en-US" w:eastAsia="zh-CN"/>
        </w:rPr>
      </w:pPr>
      <w:r>
        <w:rPr>
          <w:rFonts w:hint="eastAsia"/>
          <w:b/>
          <w:bCs/>
          <w:highlight w:val="lightGray"/>
          <w:lang w:val="en-US" w:eastAsia="zh-CN"/>
        </w:rPr>
        <w:t>4.2整合式社区养老服务体系</w:t>
      </w:r>
    </w:p>
    <w:p w14:paraId="709679E8">
      <w:pPr>
        <w:numPr>
          <w:ilvl w:val="0"/>
          <w:numId w:val="0"/>
        </w:numPr>
        <w:rPr>
          <w:rFonts w:hint="eastAsia"/>
          <w:b/>
          <w:bCs/>
          <w:highlight w:val="lightGray"/>
          <w:lang w:val="en-US" w:eastAsia="zh-CN"/>
        </w:rPr>
      </w:pPr>
      <w:r>
        <w:rPr>
          <w:rFonts w:hint="eastAsia"/>
          <w:b/>
          <w:bCs/>
          <w:highlight w:val="lightGray"/>
          <w:lang w:val="en-US" w:eastAsia="zh-CN"/>
        </w:rPr>
        <w:t>4.3嵌入社区的居家健康照护机构</w:t>
      </w:r>
    </w:p>
    <w:p w14:paraId="25A8B7DD">
      <w:pPr>
        <w:numPr>
          <w:ilvl w:val="0"/>
          <w:numId w:val="0"/>
        </w:numPr>
        <w:rPr>
          <w:rFonts w:hint="eastAsia"/>
          <w:b/>
          <w:bCs/>
          <w:highlight w:val="lightGray"/>
          <w:lang w:val="en-US" w:eastAsia="zh-CN"/>
        </w:rPr>
      </w:pPr>
      <w:r>
        <w:rPr>
          <w:rFonts w:hint="eastAsia"/>
          <w:b/>
          <w:bCs/>
          <w:highlight w:val="lightGray"/>
          <w:lang w:val="en-US" w:eastAsia="zh-CN"/>
        </w:rPr>
        <w:t>4.4作为社区养老服务资源链接者的老年社工</w:t>
      </w:r>
    </w:p>
    <w:p w14:paraId="3A328022">
      <w:pPr>
        <w:numPr>
          <w:ilvl w:val="0"/>
          <w:numId w:val="0"/>
        </w:numPr>
        <w:rPr>
          <w:rFonts w:hint="eastAsia"/>
          <w:b/>
          <w:bCs/>
          <w:highlight w:val="lightGray"/>
          <w:lang w:val="en-US" w:eastAsia="zh-CN"/>
        </w:rPr>
      </w:pPr>
      <w:r>
        <w:rPr>
          <w:rFonts w:hint="eastAsia"/>
          <w:b/>
          <w:bCs/>
          <w:highlight w:val="lightGray"/>
          <w:lang w:val="en-US" w:eastAsia="zh-CN"/>
        </w:rPr>
        <w:t>4.5作为社区养老服务信息中枢的数据平台</w:t>
      </w:r>
    </w:p>
    <w:p w14:paraId="1946EA72">
      <w:pPr>
        <w:numPr>
          <w:ilvl w:val="0"/>
          <w:numId w:val="0"/>
        </w:numPr>
        <w:rPr>
          <w:rFonts w:hint="eastAsia"/>
          <w:b/>
          <w:bCs/>
          <w:highlight w:val="lightGray"/>
          <w:lang w:val="en-US" w:eastAsia="zh-CN"/>
        </w:rPr>
      </w:pPr>
      <w:r>
        <w:rPr>
          <w:rFonts w:hint="eastAsia"/>
          <w:b/>
          <w:bCs/>
          <w:highlight w:val="lightGray"/>
          <w:lang w:val="en-US" w:eastAsia="zh-CN"/>
        </w:rPr>
        <w:t>4.6整合式养老服务体系的社区实践要点</w:t>
      </w:r>
    </w:p>
    <w:p w14:paraId="7F37534F">
      <w:pPr>
        <w:numPr>
          <w:ilvl w:val="0"/>
          <w:numId w:val="0"/>
        </w:numPr>
        <w:rPr>
          <w:rFonts w:hint="default"/>
          <w:lang w:val="en-US" w:eastAsia="zh-CN"/>
        </w:rPr>
      </w:pPr>
    </w:p>
    <w:p w14:paraId="04A87120">
      <w:pPr>
        <w:numPr>
          <w:ilvl w:val="0"/>
          <w:numId w:val="1"/>
        </w:numPr>
        <w:rPr>
          <w:rFonts w:hint="default"/>
          <w:lang w:val="en-US" w:eastAsia="zh-CN"/>
        </w:rPr>
      </w:pPr>
      <w:r>
        <w:rPr>
          <w:rFonts w:hint="eastAsia"/>
          <w:lang w:val="en-US" w:eastAsia="zh-CN"/>
        </w:rPr>
        <w:t>老年友好型社会的家庭政策重构</w:t>
      </w:r>
    </w:p>
    <w:p w14:paraId="1A6D186B">
      <w:pPr>
        <w:numPr>
          <w:ilvl w:val="0"/>
          <w:numId w:val="0"/>
        </w:numPr>
        <w:rPr>
          <w:rFonts w:hint="eastAsia"/>
          <w:b/>
          <w:bCs/>
          <w:highlight w:val="lightGray"/>
          <w:lang w:val="en-US" w:eastAsia="zh-CN"/>
        </w:rPr>
      </w:pPr>
      <w:r>
        <w:rPr>
          <w:rFonts w:hint="eastAsia"/>
          <w:b/>
          <w:bCs/>
          <w:highlight w:val="lightGray"/>
          <w:lang w:val="en-US" w:eastAsia="zh-CN"/>
        </w:rPr>
        <w:t>5.1家庭老龄化与老年人居住模式</w:t>
      </w:r>
    </w:p>
    <w:p w14:paraId="70804CB4">
      <w:pPr>
        <w:numPr>
          <w:ilvl w:val="0"/>
          <w:numId w:val="0"/>
        </w:numPr>
        <w:rPr>
          <w:rFonts w:hint="eastAsia"/>
          <w:b/>
          <w:bCs/>
          <w:highlight w:val="lightGray"/>
          <w:lang w:val="en-US" w:eastAsia="zh-CN"/>
        </w:rPr>
      </w:pPr>
      <w:r>
        <w:rPr>
          <w:rFonts w:hint="eastAsia"/>
          <w:b/>
          <w:bCs/>
          <w:highlight w:val="lightGray"/>
          <w:lang w:val="en-US" w:eastAsia="zh-CN"/>
        </w:rPr>
        <w:t>5.2对当代家庭变迁及政策实践的反思</w:t>
      </w:r>
    </w:p>
    <w:p w14:paraId="2A18118E">
      <w:pPr>
        <w:numPr>
          <w:ilvl w:val="0"/>
          <w:numId w:val="0"/>
        </w:numPr>
        <w:rPr>
          <w:rFonts w:hint="eastAsia"/>
          <w:b/>
          <w:bCs/>
          <w:highlight w:val="lightGray"/>
          <w:lang w:val="en-US" w:eastAsia="zh-CN"/>
        </w:rPr>
      </w:pPr>
      <w:r>
        <w:rPr>
          <w:rFonts w:hint="eastAsia"/>
          <w:b/>
          <w:bCs/>
          <w:highlight w:val="lightGray"/>
          <w:lang w:val="en-US" w:eastAsia="zh-CN"/>
        </w:rPr>
        <w:t>5.3老年友好型社会的家庭政策重构要点</w:t>
      </w:r>
    </w:p>
    <w:p w14:paraId="04ABD9E5">
      <w:pPr>
        <w:numPr>
          <w:ilvl w:val="0"/>
          <w:numId w:val="0"/>
        </w:numPr>
        <w:rPr>
          <w:rFonts w:hint="default"/>
          <w:lang w:val="en-US" w:eastAsia="zh-CN"/>
        </w:rPr>
      </w:pPr>
    </w:p>
    <w:p w14:paraId="2CBB7DCB">
      <w:pPr>
        <w:numPr>
          <w:ilvl w:val="0"/>
          <w:numId w:val="1"/>
        </w:numPr>
        <w:rPr>
          <w:rFonts w:hint="default"/>
          <w:lang w:val="en-US" w:eastAsia="zh-CN"/>
        </w:rPr>
      </w:pPr>
      <w:r>
        <w:rPr>
          <w:rFonts w:hint="eastAsia"/>
          <w:lang w:val="en-US" w:eastAsia="zh-CN"/>
        </w:rPr>
        <w:t>老年友好型社会的基层卫生政策创新</w:t>
      </w:r>
    </w:p>
    <w:p w14:paraId="2C2B5F04">
      <w:pPr>
        <w:numPr>
          <w:ilvl w:val="0"/>
          <w:numId w:val="0"/>
        </w:numPr>
        <w:rPr>
          <w:rFonts w:hint="eastAsia"/>
          <w:b/>
          <w:bCs/>
          <w:highlight w:val="lightGray"/>
          <w:lang w:val="en-US" w:eastAsia="zh-CN"/>
        </w:rPr>
      </w:pPr>
      <w:r>
        <w:rPr>
          <w:rFonts w:hint="eastAsia"/>
          <w:b/>
          <w:bCs/>
          <w:highlight w:val="lightGray"/>
          <w:lang w:val="en-US" w:eastAsia="zh-CN"/>
        </w:rPr>
        <w:t>6.1基层卫生政策的本土化实践</w:t>
      </w:r>
    </w:p>
    <w:p w14:paraId="702831A2">
      <w:pPr>
        <w:numPr>
          <w:ilvl w:val="0"/>
          <w:numId w:val="0"/>
        </w:numPr>
        <w:rPr>
          <w:rFonts w:hint="eastAsia"/>
          <w:b/>
          <w:bCs/>
          <w:highlight w:val="lightGray"/>
          <w:lang w:val="en-US" w:eastAsia="zh-CN"/>
        </w:rPr>
      </w:pPr>
      <w:r>
        <w:rPr>
          <w:rFonts w:hint="eastAsia"/>
          <w:b/>
          <w:bCs/>
          <w:highlight w:val="lightGray"/>
          <w:lang w:val="en-US" w:eastAsia="zh-CN"/>
        </w:rPr>
        <w:t>6.2基层卫生机构人力资源状况分析</w:t>
      </w:r>
    </w:p>
    <w:p w14:paraId="679F1A49">
      <w:pPr>
        <w:numPr>
          <w:ilvl w:val="0"/>
          <w:numId w:val="0"/>
        </w:numPr>
        <w:rPr>
          <w:rFonts w:hint="eastAsia"/>
          <w:lang w:val="en-US" w:eastAsia="zh-CN"/>
        </w:rPr>
      </w:pPr>
      <w:r>
        <w:rPr>
          <w:rFonts w:hint="eastAsia"/>
          <w:b/>
          <w:bCs/>
          <w:highlight w:val="lightGray"/>
          <w:lang w:val="en-US" w:eastAsia="zh-CN"/>
        </w:rPr>
        <w:t>6.3家庭医生的健康与费用管理成效分析</w:t>
      </w:r>
    </w:p>
    <w:p w14:paraId="7AFFCF2C">
      <w:pPr>
        <w:numPr>
          <w:ilvl w:val="0"/>
          <w:numId w:val="0"/>
        </w:numPr>
        <w:rPr>
          <w:rFonts w:hint="default"/>
          <w:lang w:val="en-US" w:eastAsia="zh-CN"/>
        </w:rPr>
      </w:pPr>
    </w:p>
    <w:p w14:paraId="08F98544">
      <w:pPr>
        <w:numPr>
          <w:ilvl w:val="0"/>
          <w:numId w:val="1"/>
        </w:numPr>
        <w:rPr>
          <w:rFonts w:hint="default"/>
          <w:lang w:val="en-US" w:eastAsia="zh-CN"/>
        </w:rPr>
      </w:pPr>
      <w:r>
        <w:rPr>
          <w:rFonts w:hint="eastAsia"/>
          <w:lang w:val="en-US" w:eastAsia="zh-CN"/>
        </w:rPr>
        <w:t>老年友好型社会的老年社会参与</w:t>
      </w:r>
    </w:p>
    <w:p w14:paraId="185783D4">
      <w:pPr>
        <w:numPr>
          <w:ilvl w:val="0"/>
          <w:numId w:val="0"/>
        </w:numPr>
        <w:rPr>
          <w:rFonts w:hint="eastAsia"/>
          <w:b/>
          <w:bCs/>
          <w:highlight w:val="lightGray"/>
          <w:lang w:val="en-US" w:eastAsia="zh-CN"/>
        </w:rPr>
      </w:pPr>
      <w:r>
        <w:rPr>
          <w:rFonts w:hint="eastAsia"/>
          <w:b/>
          <w:bCs/>
          <w:highlight w:val="lightGray"/>
          <w:lang w:val="en-US" w:eastAsia="zh-CN"/>
        </w:rPr>
        <w:t>7.1老年社会参与的定义与理论</w:t>
      </w:r>
    </w:p>
    <w:p w14:paraId="41316BA9">
      <w:pPr>
        <w:numPr>
          <w:ilvl w:val="0"/>
          <w:numId w:val="0"/>
        </w:numPr>
        <w:rPr>
          <w:rFonts w:hint="eastAsia"/>
          <w:b/>
          <w:bCs/>
          <w:highlight w:val="lightGray"/>
          <w:lang w:val="en-US" w:eastAsia="zh-CN"/>
        </w:rPr>
      </w:pPr>
      <w:r>
        <w:rPr>
          <w:rFonts w:hint="eastAsia"/>
          <w:b/>
          <w:bCs/>
          <w:highlight w:val="lightGray"/>
          <w:lang w:val="en-US" w:eastAsia="zh-CN"/>
        </w:rPr>
        <w:t>7.2老年社会参与的现状与困境</w:t>
      </w:r>
    </w:p>
    <w:p w14:paraId="74B80D28">
      <w:pPr>
        <w:numPr>
          <w:ilvl w:val="0"/>
          <w:numId w:val="0"/>
        </w:numPr>
        <w:rPr>
          <w:rFonts w:hint="eastAsia"/>
          <w:b/>
          <w:bCs/>
          <w:highlight w:val="lightGray"/>
          <w:lang w:val="en-US" w:eastAsia="zh-CN"/>
        </w:rPr>
      </w:pPr>
      <w:r>
        <w:rPr>
          <w:rFonts w:hint="eastAsia"/>
          <w:b/>
          <w:bCs/>
          <w:highlight w:val="lightGray"/>
          <w:lang w:val="en-US" w:eastAsia="zh-CN"/>
        </w:rPr>
        <w:t>7.3老年社会参与影响因素的实证分析</w:t>
      </w:r>
    </w:p>
    <w:p w14:paraId="11E6E935">
      <w:pPr>
        <w:numPr>
          <w:ilvl w:val="0"/>
          <w:numId w:val="0"/>
        </w:numPr>
        <w:rPr>
          <w:rFonts w:hint="eastAsia"/>
          <w:b/>
          <w:bCs/>
          <w:highlight w:val="lightGray"/>
          <w:lang w:val="en-US" w:eastAsia="zh-CN"/>
        </w:rPr>
      </w:pPr>
      <w:r>
        <w:rPr>
          <w:rFonts w:hint="eastAsia"/>
          <w:b/>
          <w:bCs/>
          <w:highlight w:val="lightGray"/>
          <w:lang w:val="en-US" w:eastAsia="zh-CN"/>
        </w:rPr>
        <w:t>7.4促进老年社会参与的对策与建议</w:t>
      </w:r>
    </w:p>
    <w:p w14:paraId="73E57F70">
      <w:pPr>
        <w:numPr>
          <w:ilvl w:val="0"/>
          <w:numId w:val="0"/>
        </w:numPr>
        <w:rPr>
          <w:rFonts w:hint="default"/>
          <w:lang w:val="en-US" w:eastAsia="zh-CN"/>
        </w:rPr>
      </w:pPr>
    </w:p>
    <w:p w14:paraId="45E464C9">
      <w:pPr>
        <w:numPr>
          <w:ilvl w:val="0"/>
          <w:numId w:val="0"/>
        </w:numPr>
        <w:rPr>
          <w:rFonts w:hint="default"/>
          <w:lang w:val="en-US" w:eastAsia="zh-CN"/>
        </w:rPr>
      </w:pPr>
    </w:p>
    <w:p w14:paraId="5CB47B69">
      <w:pPr>
        <w:numPr>
          <w:ilvl w:val="0"/>
          <w:numId w:val="0"/>
        </w:numPr>
        <w:rPr>
          <w:rFonts w:hint="default"/>
          <w:lang w:val="en-US" w:eastAsia="zh-CN"/>
        </w:rPr>
      </w:pPr>
    </w:p>
    <w:p w14:paraId="1ECA77D2">
      <w:pPr>
        <w:numPr>
          <w:ilvl w:val="0"/>
          <w:numId w:val="1"/>
        </w:numPr>
        <w:rPr>
          <w:rFonts w:hint="default"/>
          <w:lang w:val="en-US" w:eastAsia="zh-CN"/>
        </w:rPr>
      </w:pPr>
      <w:r>
        <w:rPr>
          <w:rFonts w:hint="eastAsia"/>
          <w:lang w:val="en-US" w:eastAsia="zh-CN"/>
        </w:rPr>
        <w:t>老年友好社会的智慧养老发展</w:t>
      </w:r>
    </w:p>
    <w:p w14:paraId="3AB24C99">
      <w:pPr>
        <w:numPr>
          <w:ilvl w:val="0"/>
          <w:numId w:val="0"/>
        </w:numPr>
        <w:rPr>
          <w:rFonts w:hint="eastAsia"/>
          <w:b/>
          <w:bCs/>
          <w:highlight w:val="lightGray"/>
          <w:lang w:val="en-US" w:eastAsia="zh-CN"/>
        </w:rPr>
      </w:pPr>
      <w:r>
        <w:rPr>
          <w:rFonts w:hint="eastAsia"/>
          <w:b/>
          <w:bCs/>
          <w:highlight w:val="lightGray"/>
          <w:lang w:val="en-US" w:eastAsia="zh-CN"/>
        </w:rPr>
        <w:t>8.1人口老龄化下智慧养老发展背景</w:t>
      </w:r>
    </w:p>
    <w:p w14:paraId="4DCC870C">
      <w:pPr>
        <w:numPr>
          <w:ilvl w:val="0"/>
          <w:numId w:val="0"/>
        </w:numPr>
        <w:rPr>
          <w:rFonts w:hint="eastAsia"/>
          <w:b/>
          <w:bCs/>
          <w:highlight w:val="lightGray"/>
          <w:lang w:val="en-US" w:eastAsia="zh-CN"/>
        </w:rPr>
      </w:pPr>
      <w:r>
        <w:rPr>
          <w:rFonts w:hint="eastAsia"/>
          <w:b/>
          <w:bCs/>
          <w:highlight w:val="lightGray"/>
          <w:lang w:val="en-US" w:eastAsia="zh-CN"/>
        </w:rPr>
        <w:t>8.2信息通信技术在老年人生活保障中的作用</w:t>
      </w:r>
    </w:p>
    <w:p w14:paraId="5AAC8294">
      <w:pPr>
        <w:numPr>
          <w:ilvl w:val="0"/>
          <w:numId w:val="0"/>
        </w:numPr>
        <w:rPr>
          <w:rFonts w:hint="eastAsia"/>
          <w:b/>
          <w:bCs/>
          <w:highlight w:val="lightGray"/>
          <w:lang w:val="en-US" w:eastAsia="zh-CN"/>
        </w:rPr>
      </w:pPr>
      <w:r>
        <w:rPr>
          <w:rFonts w:hint="eastAsia"/>
          <w:b/>
          <w:bCs/>
          <w:highlight w:val="lightGray"/>
          <w:lang w:val="en-US" w:eastAsia="zh-CN"/>
        </w:rPr>
        <w:t>8.3技术赋能进程中的养老服务供给模式动态演进</w:t>
      </w:r>
    </w:p>
    <w:p w14:paraId="09FD1FBA">
      <w:pPr>
        <w:numPr>
          <w:ilvl w:val="0"/>
          <w:numId w:val="0"/>
        </w:numPr>
        <w:rPr>
          <w:rFonts w:hint="eastAsia"/>
          <w:b/>
          <w:bCs/>
          <w:highlight w:val="lightGray"/>
          <w:lang w:val="en-US" w:eastAsia="zh-CN"/>
        </w:rPr>
      </w:pPr>
      <w:r>
        <w:rPr>
          <w:rFonts w:hint="eastAsia"/>
          <w:b/>
          <w:bCs/>
          <w:highlight w:val="lightGray"/>
          <w:lang w:val="en-US" w:eastAsia="zh-CN"/>
        </w:rPr>
        <w:t>8.4中国智慧养老发展中存在的问题及对策建议</w:t>
      </w:r>
    </w:p>
    <w:p w14:paraId="2F1ADE22">
      <w:pPr>
        <w:numPr>
          <w:ilvl w:val="0"/>
          <w:numId w:val="0"/>
        </w:numPr>
        <w:rPr>
          <w:rFonts w:hint="default"/>
          <w:lang w:val="en-US" w:eastAsia="zh-CN"/>
        </w:rPr>
      </w:pPr>
    </w:p>
    <w:p w14:paraId="3A64669D">
      <w:pPr>
        <w:numPr>
          <w:ilvl w:val="0"/>
          <w:numId w:val="1"/>
        </w:numPr>
        <w:rPr>
          <w:rFonts w:hint="default"/>
          <w:lang w:val="en-US" w:eastAsia="zh-CN"/>
        </w:rPr>
      </w:pPr>
      <w:r>
        <w:rPr>
          <w:rFonts w:hint="eastAsia"/>
          <w:lang w:val="en-US" w:eastAsia="zh-CN"/>
        </w:rPr>
        <w:t>中老年数字融入现状及数字能力提升</w:t>
      </w:r>
    </w:p>
    <w:p w14:paraId="11E23A22">
      <w:pPr>
        <w:numPr>
          <w:ilvl w:val="0"/>
          <w:numId w:val="0"/>
        </w:numPr>
        <w:rPr>
          <w:rFonts w:hint="eastAsia"/>
          <w:b/>
          <w:bCs/>
          <w:highlight w:val="lightGray"/>
          <w:lang w:val="en-US" w:eastAsia="zh-CN"/>
        </w:rPr>
      </w:pPr>
      <w:r>
        <w:rPr>
          <w:rFonts w:hint="eastAsia"/>
          <w:b/>
          <w:bCs/>
          <w:highlight w:val="lightGray"/>
          <w:lang w:val="en-US" w:eastAsia="zh-CN"/>
        </w:rPr>
        <w:t>9.1问题提出与研究现状</w:t>
      </w:r>
    </w:p>
    <w:p w14:paraId="1E826579">
      <w:pPr>
        <w:numPr>
          <w:ilvl w:val="0"/>
          <w:numId w:val="0"/>
        </w:numPr>
        <w:rPr>
          <w:rFonts w:hint="eastAsia"/>
          <w:b/>
          <w:bCs/>
          <w:highlight w:val="lightGray"/>
          <w:lang w:val="en-US" w:eastAsia="zh-CN"/>
        </w:rPr>
      </w:pPr>
      <w:r>
        <w:rPr>
          <w:rFonts w:hint="eastAsia"/>
          <w:b/>
          <w:bCs/>
          <w:highlight w:val="lightGray"/>
          <w:lang w:val="en-US" w:eastAsia="zh-CN"/>
        </w:rPr>
        <w:t>9.2中老年群体的数字融入情况分析</w:t>
      </w:r>
    </w:p>
    <w:p w14:paraId="12E9AE6C">
      <w:pPr>
        <w:numPr>
          <w:ilvl w:val="0"/>
          <w:numId w:val="0"/>
        </w:numPr>
        <w:rPr>
          <w:rFonts w:hint="eastAsia"/>
          <w:b/>
          <w:bCs/>
          <w:highlight w:val="lightGray"/>
          <w:lang w:val="en-US" w:eastAsia="zh-CN"/>
        </w:rPr>
      </w:pPr>
      <w:r>
        <w:rPr>
          <w:rFonts w:hint="eastAsia"/>
          <w:b/>
          <w:bCs/>
          <w:highlight w:val="lightGray"/>
          <w:lang w:val="en-US" w:eastAsia="zh-CN"/>
        </w:rPr>
        <w:t>9.3中老年群体数字融入面临的挑战</w:t>
      </w:r>
    </w:p>
    <w:p w14:paraId="35FF5921">
      <w:pPr>
        <w:numPr>
          <w:ilvl w:val="0"/>
          <w:numId w:val="0"/>
        </w:numPr>
        <w:rPr>
          <w:rFonts w:hint="eastAsia"/>
          <w:b/>
          <w:bCs/>
          <w:highlight w:val="lightGray"/>
          <w:lang w:val="en-US" w:eastAsia="zh-CN"/>
        </w:rPr>
      </w:pPr>
      <w:r>
        <w:rPr>
          <w:rFonts w:hint="eastAsia"/>
          <w:b/>
          <w:bCs/>
          <w:highlight w:val="lightGray"/>
          <w:lang w:val="en-US" w:eastAsia="zh-CN"/>
        </w:rPr>
        <w:t>9.4中老年群体数字能力提升路径与策略</w:t>
      </w:r>
    </w:p>
    <w:p w14:paraId="5A0298E9">
      <w:pPr>
        <w:numPr>
          <w:ilvl w:val="0"/>
          <w:numId w:val="0"/>
        </w:numPr>
        <w:rPr>
          <w:rFonts w:hint="default"/>
          <w:lang w:val="en-US" w:eastAsia="zh-CN"/>
        </w:rPr>
      </w:pPr>
    </w:p>
    <w:p w14:paraId="0BCB63C7">
      <w:pPr>
        <w:numPr>
          <w:ilvl w:val="0"/>
          <w:numId w:val="1"/>
        </w:numPr>
        <w:rPr>
          <w:rFonts w:hint="default"/>
          <w:lang w:val="en-US" w:eastAsia="zh-CN"/>
        </w:rPr>
      </w:pPr>
      <w:r>
        <w:rPr>
          <w:rFonts w:hint="eastAsia"/>
          <w:lang w:val="en-US" w:eastAsia="zh-CN"/>
        </w:rPr>
        <w:t>老年友好型社会治理中的融合创新</w:t>
      </w:r>
    </w:p>
    <w:p w14:paraId="2032A781">
      <w:pPr>
        <w:numPr>
          <w:ilvl w:val="0"/>
          <w:numId w:val="0"/>
        </w:numPr>
        <w:rPr>
          <w:rFonts w:hint="eastAsia"/>
          <w:b/>
          <w:bCs/>
          <w:highlight w:val="lightGray"/>
          <w:lang w:val="en-US" w:eastAsia="zh-CN"/>
        </w:rPr>
      </w:pPr>
      <w:r>
        <w:rPr>
          <w:rFonts w:hint="eastAsia"/>
          <w:b/>
          <w:bCs/>
          <w:highlight w:val="lightGray"/>
          <w:lang w:val="en-US" w:eastAsia="zh-CN"/>
        </w:rPr>
        <w:t>10.1老年友好型社会治理的理论支撑</w:t>
      </w:r>
    </w:p>
    <w:p w14:paraId="2AA2770A">
      <w:pPr>
        <w:numPr>
          <w:ilvl w:val="0"/>
          <w:numId w:val="0"/>
        </w:numPr>
        <w:rPr>
          <w:rFonts w:hint="eastAsia"/>
          <w:b/>
          <w:bCs/>
          <w:highlight w:val="lightGray"/>
          <w:lang w:val="en-US" w:eastAsia="zh-CN"/>
        </w:rPr>
      </w:pPr>
      <w:r>
        <w:rPr>
          <w:rFonts w:hint="eastAsia"/>
          <w:b/>
          <w:bCs/>
          <w:highlight w:val="lightGray"/>
          <w:lang w:val="en-US" w:eastAsia="zh-CN"/>
        </w:rPr>
        <w:t>10.2老年友好型社会治理共同体的基本内涵</w:t>
      </w:r>
    </w:p>
    <w:p w14:paraId="6A3D6CA6">
      <w:pPr>
        <w:numPr>
          <w:ilvl w:val="0"/>
          <w:numId w:val="0"/>
        </w:numPr>
        <w:rPr>
          <w:rFonts w:hint="eastAsia"/>
          <w:b/>
          <w:bCs/>
          <w:highlight w:val="lightGray"/>
          <w:lang w:val="en-US" w:eastAsia="zh-CN"/>
        </w:rPr>
      </w:pPr>
      <w:r>
        <w:rPr>
          <w:rFonts w:hint="eastAsia"/>
          <w:b/>
          <w:bCs/>
          <w:highlight w:val="lightGray"/>
          <w:lang w:val="en-US" w:eastAsia="zh-CN"/>
        </w:rPr>
        <w:t>10.3老年友好型社会治理下政策工具的选择</w:t>
      </w:r>
    </w:p>
    <w:p w14:paraId="0C82C787">
      <w:pPr>
        <w:numPr>
          <w:ilvl w:val="0"/>
          <w:numId w:val="0"/>
        </w:numPr>
        <w:rPr>
          <w:rFonts w:hint="default"/>
          <w:lang w:val="en-US" w:eastAsia="zh-CN"/>
        </w:rPr>
      </w:pPr>
    </w:p>
    <w:p w14:paraId="10E6418F">
      <w:pPr>
        <w:numPr>
          <w:ilvl w:val="0"/>
          <w:numId w:val="1"/>
        </w:numPr>
        <w:rPr>
          <w:rFonts w:hint="default"/>
          <w:lang w:val="en-US" w:eastAsia="zh-CN"/>
        </w:rPr>
      </w:pPr>
      <w:r>
        <w:rPr>
          <w:rFonts w:hint="eastAsia"/>
          <w:lang w:val="en-US" w:eastAsia="zh-CN"/>
        </w:rPr>
        <w:t>总结与展望</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汉仪中黑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宋体-简">
    <w:panose1 w:val="02010800040101010101"/>
    <w:charset w:val="86"/>
    <w:family w:val="auto"/>
    <w:pitch w:val="default"/>
    <w:sig w:usb0="00000001" w:usb1="080F0000" w:usb2="00000000" w:usb3="00000000" w:csb0="00040000" w:csb1="00000000"/>
  </w:font>
  <w:font w:name="Kingsoft Sign">
    <w:panose1 w:val="05050102010706020507"/>
    <w:charset w:val="00"/>
    <w:family w:val="auto"/>
    <w:pitch w:val="default"/>
    <w:sig w:usb0="00000000" w:usb1="1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FDC8BCB"/>
    <w:multiLevelType w:val="singleLevel"/>
    <w:tmpl w:val="9FDC8BCB"/>
    <w:lvl w:ilvl="0" w:tentative="0">
      <w:start w:val="1"/>
      <w:numFmt w:val="decimal"/>
      <w:suff w:val="nothing"/>
      <w:lvlText w:val="%1）"/>
      <w:lvlJc w:val="left"/>
    </w:lvl>
  </w:abstractNum>
  <w:abstractNum w:abstractNumId="1">
    <w:nsid w:val="B7F29451"/>
    <w:multiLevelType w:val="singleLevel"/>
    <w:tmpl w:val="B7F29451"/>
    <w:lvl w:ilvl="0" w:tentative="0">
      <w:start w:val="1"/>
      <w:numFmt w:val="decimal"/>
      <w:suff w:val="nothing"/>
      <w:lvlText w:val="%1）"/>
      <w:lvlJc w:val="left"/>
    </w:lvl>
  </w:abstractNum>
  <w:abstractNum w:abstractNumId="2">
    <w:nsid w:val="B99F4A54"/>
    <w:multiLevelType w:val="singleLevel"/>
    <w:tmpl w:val="B99F4A54"/>
    <w:lvl w:ilvl="0" w:tentative="0">
      <w:start w:val="1"/>
      <w:numFmt w:val="chineseCounting"/>
      <w:suff w:val="nothing"/>
      <w:lvlText w:val="第%1章、"/>
      <w:lvlJc w:val="left"/>
      <w:rPr>
        <w:rFonts w:hint="eastAsia"/>
      </w:rPr>
    </w:lvl>
  </w:abstractNum>
  <w:abstractNum w:abstractNumId="3">
    <w:nsid w:val="D93F8299"/>
    <w:multiLevelType w:val="singleLevel"/>
    <w:tmpl w:val="D93F8299"/>
    <w:lvl w:ilvl="0" w:tentative="0">
      <w:start w:val="1"/>
      <w:numFmt w:val="decimal"/>
      <w:suff w:val="nothing"/>
      <w:lvlText w:val="%1）"/>
      <w:lvlJc w:val="left"/>
    </w:lvl>
  </w:abstractNum>
  <w:abstractNum w:abstractNumId="4">
    <w:nsid w:val="E7FFA397"/>
    <w:multiLevelType w:val="singleLevel"/>
    <w:tmpl w:val="E7FFA397"/>
    <w:lvl w:ilvl="0" w:tentative="0">
      <w:start w:val="1"/>
      <w:numFmt w:val="decimal"/>
      <w:suff w:val="nothing"/>
      <w:lvlText w:val="%1）"/>
      <w:lvlJc w:val="left"/>
    </w:lvl>
  </w:abstractNum>
  <w:abstractNum w:abstractNumId="5">
    <w:nsid w:val="F3473254"/>
    <w:multiLevelType w:val="singleLevel"/>
    <w:tmpl w:val="F3473254"/>
    <w:lvl w:ilvl="0" w:tentative="0">
      <w:start w:val="1"/>
      <w:numFmt w:val="decimal"/>
      <w:suff w:val="nothing"/>
      <w:lvlText w:val="%1）"/>
      <w:lvlJc w:val="left"/>
    </w:lvl>
  </w:abstractNum>
  <w:abstractNum w:abstractNumId="6">
    <w:nsid w:val="F5BF672C"/>
    <w:multiLevelType w:val="singleLevel"/>
    <w:tmpl w:val="F5BF672C"/>
    <w:lvl w:ilvl="0" w:tentative="0">
      <w:start w:val="1"/>
      <w:numFmt w:val="decimal"/>
      <w:suff w:val="nothing"/>
      <w:lvlText w:val="%1）"/>
      <w:lvlJc w:val="left"/>
    </w:lvl>
  </w:abstractNum>
  <w:abstractNum w:abstractNumId="7">
    <w:nsid w:val="FF5C13F8"/>
    <w:multiLevelType w:val="singleLevel"/>
    <w:tmpl w:val="FF5C13F8"/>
    <w:lvl w:ilvl="0" w:tentative="0">
      <w:start w:val="1"/>
      <w:numFmt w:val="decimal"/>
      <w:suff w:val="nothing"/>
      <w:lvlText w:val="%1）"/>
      <w:lvlJc w:val="left"/>
    </w:lvl>
  </w:abstractNum>
  <w:num w:numId="1">
    <w:abstractNumId w:val="2"/>
  </w:num>
  <w:num w:numId="2">
    <w:abstractNumId w:val="5"/>
  </w:num>
  <w:num w:numId="3">
    <w:abstractNumId w:val="0"/>
  </w:num>
  <w:num w:numId="4">
    <w:abstractNumId w:val="7"/>
  </w:num>
  <w:num w:numId="5">
    <w:abstractNumId w:val="3"/>
  </w:num>
  <w:num w:numId="6">
    <w:abstractNumId w:val="4"/>
  </w:num>
  <w:num w:numId="7">
    <w:abstractNumId w:val="6"/>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1"/>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BBE9FA5"/>
    <w:rsid w:val="7BBE9FA5"/>
    <w:rsid w:val="E7FFEB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5">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4</Pages>
  <Words>0</Words>
  <Characters>0</Characters>
  <Lines>0</Lines>
  <Paragraphs>0</Paragraphs>
  <TotalTime>5881</TotalTime>
  <ScaleCrop>false</ScaleCrop>
  <LinksUpToDate>false</LinksUpToDate>
  <CharactersWithSpaces>0</CharactersWithSpaces>
  <Application>WPS Office_12.1.21861.21861_F1E327BC-269C-435d-A152-05C5408002CA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2025-03-14T03:19:00Z</dcterms:created>
  <dc:creator>十亿少女的梦́✧</dc:creator>
  <cp:lastModifiedBy>十亿少女的梦́✧</cp:lastModifiedBy>
  <dcterms:modified xsi:type="dcterms:W3CDTF">2025-08-20T12:07:43Z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2052-12.1.21861.21861</vt:lpwstr>
  </property>
  <property fmtid="{D5CDD505-2E9C-101B-9397-08002B2CF9AE}" pid="3" name="ICV">
    <vt:lpwstr>2986C73ACD5D141DCB6DD167A7E02021_41</vt:lpwstr>
  </property>
</Properties>
</file>