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rFonts w:hint="eastAsia"/>
          <w:lang w:val="en-US" w:eastAsia="zh-CN"/>
        </w:rPr>
      </w:pPr>
      <w:r>
        <w:rPr>
          <w:rFonts w:hint="eastAsia"/>
          <w:lang w:val="en-US" w:eastAsia="zh-CN"/>
        </w:rPr>
        <w:t>老年友好型社会的创新与实践</w:t>
      </w:r>
    </w:p>
    <w:p>
      <w:pPr>
        <w:numPr>
          <w:ilvl w:val="0"/>
          <w:numId w:val="1"/>
        </w:numPr>
        <w:rPr>
          <w:rFonts w:hint="eastAsia"/>
          <w:lang w:val="en-US" w:eastAsia="zh-CN"/>
        </w:rPr>
      </w:pPr>
      <w:r>
        <w:rPr>
          <w:rFonts w:hint="eastAsia"/>
          <w:lang w:val="en-US" w:eastAsia="zh-CN"/>
        </w:rPr>
        <w:t>对老年友好型社会的再认识</w:t>
      </w:r>
    </w:p>
    <w:p>
      <w:pPr>
        <w:numPr>
          <w:numId w:val="0"/>
        </w:numPr>
        <w:rPr>
          <w:rFonts w:hint="eastAsia"/>
          <w:b/>
          <w:bCs/>
          <w:highlight w:val="lightGray"/>
          <w:lang w:val="en-US" w:eastAsia="zh-CN"/>
        </w:rPr>
      </w:pPr>
      <w:r>
        <w:rPr>
          <w:rFonts w:hint="eastAsia"/>
          <w:b/>
          <w:bCs/>
          <w:highlight w:val="lightGray"/>
          <w:lang w:val="en-US" w:eastAsia="zh-CN"/>
        </w:rPr>
        <w:t>1.1问题的背景</w:t>
      </w:r>
    </w:p>
    <w:p>
      <w:pPr>
        <w:numPr>
          <w:numId w:val="0"/>
        </w:numPr>
        <w:rPr>
          <w:rFonts w:hint="eastAsia"/>
          <w:b w:val="0"/>
          <w:bCs w:val="0"/>
          <w:highlight w:val="none"/>
          <w:lang w:val="en-US" w:eastAsia="zh-CN"/>
        </w:rPr>
      </w:pPr>
      <w:r>
        <w:rPr>
          <w:rFonts w:hint="eastAsia"/>
          <w:b w:val="0"/>
          <w:bCs w:val="0"/>
          <w:highlight w:val="none"/>
          <w:lang w:val="en-US" w:eastAsia="zh-CN"/>
        </w:rPr>
        <w:t>“有效应对我国人口老龄化，事关国家发展全局，事关亿万百姓福祉”---习近平</w:t>
      </w:r>
    </w:p>
    <w:p>
      <w:pPr>
        <w:numPr>
          <w:numId w:val="0"/>
        </w:numPr>
        <w:rPr>
          <w:rFonts w:hint="eastAsia"/>
          <w:b w:val="0"/>
          <w:bCs w:val="0"/>
          <w:highlight w:val="none"/>
          <w:lang w:val="en-US" w:eastAsia="zh-CN"/>
        </w:rPr>
      </w:pPr>
      <w:r>
        <w:rPr>
          <w:rFonts w:hint="eastAsia"/>
          <w:b w:val="0"/>
          <w:bCs w:val="0"/>
          <w:highlight w:val="none"/>
          <w:lang w:val="en-US" w:eastAsia="zh-CN"/>
        </w:rPr>
        <w:t>在凝聚共识、转变理念的基础上整合资源、创新制度，推动老年友好型社会建设，进而形成“不分年龄，人人共建共治共享”的社会情境，已经成为实现国家与社会治理现代化道路上的必经之事。</w:t>
      </w:r>
    </w:p>
    <w:p>
      <w:pPr>
        <w:numPr>
          <w:ilvl w:val="0"/>
          <w:numId w:val="2"/>
        </w:numPr>
        <w:rPr>
          <w:rFonts w:hint="eastAsia"/>
          <w:b w:val="0"/>
          <w:bCs w:val="0"/>
          <w:highlight w:val="none"/>
          <w:lang w:val="en-US" w:eastAsia="zh-CN"/>
        </w:rPr>
      </w:pPr>
      <w:r>
        <w:rPr>
          <w:rFonts w:hint="eastAsia"/>
          <w:b w:val="0"/>
          <w:bCs w:val="0"/>
          <w:highlight w:val="none"/>
          <w:lang w:val="en-US" w:eastAsia="zh-CN"/>
        </w:rPr>
        <w:t>老龄化现象的普遍性。人口老龄化现象是一种必须面对的客观现实，任何国家和地区都不能例外，差别只在于出现的早晚与进程之快慢。</w:t>
      </w:r>
    </w:p>
    <w:p>
      <w:pPr>
        <w:numPr>
          <w:ilvl w:val="0"/>
          <w:numId w:val="2"/>
        </w:numPr>
        <w:rPr>
          <w:rFonts w:hint="default"/>
          <w:b w:val="0"/>
          <w:bCs w:val="0"/>
          <w:highlight w:val="none"/>
          <w:lang w:val="en-US" w:eastAsia="zh-CN"/>
        </w:rPr>
      </w:pPr>
      <w:r>
        <w:rPr>
          <w:rFonts w:hint="eastAsia"/>
          <w:b w:val="0"/>
          <w:bCs w:val="0"/>
          <w:highlight w:val="none"/>
          <w:lang w:val="en-US" w:eastAsia="zh-CN"/>
        </w:rPr>
        <w:t>老龄化进程的持久性。人口老龄化不是一种短期现象。</w:t>
      </w:r>
    </w:p>
    <w:p>
      <w:pPr>
        <w:numPr>
          <w:ilvl w:val="0"/>
          <w:numId w:val="2"/>
        </w:numPr>
        <w:rPr>
          <w:rFonts w:hint="default"/>
          <w:b w:val="0"/>
          <w:bCs w:val="0"/>
          <w:highlight w:val="none"/>
          <w:lang w:val="en-US" w:eastAsia="zh-CN"/>
        </w:rPr>
      </w:pPr>
      <w:r>
        <w:rPr>
          <w:rFonts w:hint="eastAsia"/>
          <w:b w:val="0"/>
          <w:bCs w:val="0"/>
          <w:highlight w:val="none"/>
          <w:lang w:val="en-US" w:eastAsia="zh-CN"/>
        </w:rPr>
        <w:t>老龄化速度不断加快。相对中国的经济发展水平而言，其人口老龄化速度明显过快。</w:t>
      </w:r>
    </w:p>
    <w:p>
      <w:pPr>
        <w:widowControl w:val="0"/>
        <w:numPr>
          <w:numId w:val="0"/>
        </w:numPr>
        <w:jc w:val="both"/>
        <w:rPr>
          <w:rFonts w:hint="eastAsia"/>
          <w:b w:val="0"/>
          <w:bCs w:val="0"/>
          <w:highlight w:val="none"/>
          <w:lang w:val="en-US" w:eastAsia="zh-CN"/>
        </w:rPr>
      </w:pPr>
    </w:p>
    <w:p>
      <w:pPr>
        <w:widowControl w:val="0"/>
        <w:numPr>
          <w:numId w:val="0"/>
        </w:numPr>
        <w:jc w:val="both"/>
        <w:rPr>
          <w:rFonts w:hint="default"/>
          <w:b w:val="0"/>
          <w:bCs w:val="0"/>
          <w:highlight w:val="none"/>
          <w:lang w:val="en-US" w:eastAsia="zh-CN"/>
        </w:rPr>
      </w:pPr>
      <w:r>
        <w:rPr>
          <w:rFonts w:hint="eastAsia"/>
          <w:b w:val="0"/>
          <w:bCs w:val="0"/>
          <w:highlight w:val="none"/>
          <w:lang w:val="en-US" w:eastAsia="zh-CN"/>
        </w:rPr>
        <w:t>人口老龄化的问题不仅是老年人的问题，其应对将涉及全社会和全人口的系统议题，并且应采取综合性和系统性策略；另外，除了需要弥补老年人应生理年龄增长而自然出现的功能损失外，还应促进个体适应能力的提高和加强社会心理方面的支持。老年友好型社会便是其一。</w:t>
      </w:r>
    </w:p>
    <w:p>
      <w:pPr>
        <w:widowControl w:val="0"/>
        <w:numPr>
          <w:numId w:val="0"/>
        </w:numPr>
        <w:jc w:val="both"/>
        <w:rPr>
          <w:rFonts w:hint="default"/>
          <w:b w:val="0"/>
          <w:bCs w:val="0"/>
          <w:highlight w:val="none"/>
          <w:lang w:val="en-US" w:eastAsia="zh-CN"/>
        </w:rPr>
      </w:pPr>
    </w:p>
    <w:p>
      <w:pPr>
        <w:numPr>
          <w:numId w:val="0"/>
        </w:numPr>
        <w:rPr>
          <w:rFonts w:hint="eastAsia"/>
          <w:b/>
          <w:bCs/>
          <w:highlight w:val="lightGray"/>
          <w:lang w:val="en-US" w:eastAsia="zh-CN"/>
        </w:rPr>
      </w:pPr>
      <w:r>
        <w:rPr>
          <w:rFonts w:hint="eastAsia"/>
          <w:b/>
          <w:bCs/>
          <w:highlight w:val="lightGray"/>
          <w:lang w:val="en-US" w:eastAsia="zh-CN"/>
        </w:rPr>
        <w:t>1.2老年友好型概念的提出</w:t>
      </w:r>
    </w:p>
    <w:p>
      <w:pPr>
        <w:numPr>
          <w:numId w:val="0"/>
        </w:numPr>
        <w:rPr>
          <w:rFonts w:hint="eastAsia"/>
          <w:b w:val="0"/>
          <w:bCs w:val="0"/>
          <w:highlight w:val="none"/>
          <w:lang w:val="en-US" w:eastAsia="zh-CN"/>
        </w:rPr>
      </w:pPr>
      <w:r>
        <w:rPr>
          <w:rFonts w:hint="eastAsia"/>
          <w:b w:val="0"/>
          <w:bCs w:val="0"/>
          <w:highlight w:val="none"/>
          <w:lang w:val="en-US" w:eastAsia="zh-CN"/>
        </w:rPr>
        <w:t>1）健康老龄化（</w:t>
      </w:r>
      <w:r>
        <w:rPr>
          <w:rFonts w:hint="default"/>
          <w:b w:val="0"/>
          <w:bCs w:val="0"/>
          <w:highlight w:val="none"/>
          <w:lang w:val="en-US" w:eastAsia="zh-CN"/>
        </w:rPr>
        <w:t>who</w:t>
      </w:r>
      <w:r>
        <w:rPr>
          <w:rFonts w:hint="eastAsia"/>
          <w:b w:val="0"/>
          <w:bCs w:val="0"/>
          <w:highlight w:val="none"/>
          <w:lang w:val="en-US" w:eastAsia="zh-CN"/>
        </w:rPr>
        <w:t>）：发展和维护老年健康、幸福生活所需的功能发挥的过程</w:t>
      </w:r>
    </w:p>
    <w:p>
      <w:pPr>
        <w:numPr>
          <w:numId w:val="0"/>
        </w:numPr>
        <w:rPr>
          <w:rFonts w:hint="default"/>
          <w:b w:val="0"/>
          <w:bCs w:val="0"/>
          <w:highlight w:val="none"/>
          <w:lang w:val="en-US" w:eastAsia="zh-CN"/>
        </w:rPr>
      </w:pPr>
      <w:r>
        <w:rPr>
          <w:rFonts w:hint="eastAsia"/>
          <w:b w:val="0"/>
          <w:bCs w:val="0"/>
          <w:highlight w:val="none"/>
          <w:lang w:val="en-US" w:eastAsia="zh-CN"/>
        </w:rPr>
        <w:t>2）内在能力：个体在任何时候都能动用的全部体力和脑力的组合</w:t>
      </w:r>
    </w:p>
    <w:p>
      <w:pPr>
        <w:numPr>
          <w:numId w:val="0"/>
        </w:numPr>
        <w:rPr>
          <w:rFonts w:hint="eastAsia"/>
          <w:b w:val="0"/>
          <w:bCs w:val="0"/>
          <w:highlight w:val="none"/>
          <w:lang w:val="en-US" w:eastAsia="zh-CN"/>
        </w:rPr>
      </w:pPr>
      <w:r>
        <w:rPr>
          <w:rFonts w:hint="eastAsia"/>
          <w:b w:val="0"/>
          <w:bCs w:val="0"/>
          <w:highlight w:val="none"/>
          <w:lang w:val="en-US" w:eastAsia="zh-CN"/>
        </w:rPr>
        <w:t>3）功能发挥：个体与环境相结合及其相互关系，即使内在能力有限，但是通过药物及辅助器具依然可以去商场购物。</w:t>
      </w:r>
    </w:p>
    <w:p>
      <w:pPr>
        <w:numPr>
          <w:numId w:val="0"/>
        </w:numPr>
        <w:rPr>
          <w:rFonts w:hint="default"/>
          <w:b w:val="0"/>
          <w:bCs w:val="0"/>
          <w:highlight w:val="none"/>
          <w:lang w:val="en-US" w:eastAsia="zh-CN"/>
        </w:rPr>
      </w:pPr>
      <w:r>
        <w:rPr>
          <w:rFonts w:hint="eastAsia"/>
          <w:b w:val="0"/>
          <w:bCs w:val="0"/>
          <w:highlight w:val="none"/>
          <w:lang w:val="en-US" w:eastAsia="zh-CN"/>
        </w:rPr>
        <w:t>4）老年人不仅要健康的活着，还要在力所能及的情况下参与到家庭和社会生活中以充分展现老年人存在的价值。</w:t>
      </w:r>
    </w:p>
    <w:p>
      <w:pPr>
        <w:numPr>
          <w:numId w:val="0"/>
        </w:numPr>
        <w:rPr>
          <w:rFonts w:hint="eastAsia"/>
          <w:b w:val="0"/>
          <w:bCs w:val="0"/>
          <w:highlight w:val="none"/>
          <w:lang w:val="en-US" w:eastAsia="zh-CN"/>
        </w:rPr>
      </w:pPr>
      <w:r>
        <w:rPr>
          <w:rFonts w:hint="eastAsia"/>
          <w:b w:val="0"/>
          <w:bCs w:val="0"/>
          <w:highlight w:val="none"/>
          <w:lang w:val="en-US" w:eastAsia="zh-CN"/>
        </w:rPr>
        <w:t>5）积极老龄化：以健康老龄化为基础延伸而来，尽可能增加健康、参与和保障机会的过程，以提高人们老年时的生活质量，内建健康、保障和参与三支柱。不仅重视老有所养或老有所依，更强调老有所用和老有所为。</w:t>
      </w:r>
    </w:p>
    <w:p>
      <w:pPr>
        <w:numPr>
          <w:numId w:val="0"/>
        </w:numPr>
        <w:rPr>
          <w:rFonts w:hint="eastAsia"/>
          <w:b w:val="0"/>
          <w:bCs w:val="0"/>
          <w:highlight w:val="none"/>
          <w:lang w:val="en-US" w:eastAsia="zh-CN"/>
        </w:rPr>
      </w:pPr>
      <w:r>
        <w:rPr>
          <w:rFonts w:hint="eastAsia"/>
          <w:b w:val="0"/>
          <w:bCs w:val="0"/>
          <w:highlight w:val="none"/>
          <w:lang w:val="en-US" w:eastAsia="zh-CN"/>
        </w:rPr>
        <w:t>6）老年友好型社会：一个所有年龄段的人都能积极参与社区活动，尊重各个年龄段的每个人的地方;一个让老年人更容易和对他们重要的人保持联系的地方;尽可能地帮助老年人保持健康和活跃，并为那些需要日常照护和帮助的老年人提供适当的支持的地方。</w:t>
      </w:r>
    </w:p>
    <w:p>
      <w:pPr>
        <w:numPr>
          <w:numId w:val="0"/>
        </w:numPr>
        <w:rPr>
          <w:rFonts w:hint="eastAsia"/>
          <w:b w:val="0"/>
          <w:bCs w:val="0"/>
          <w:highlight w:val="none"/>
          <w:lang w:val="en-US" w:eastAsia="zh-CN"/>
        </w:rPr>
      </w:pPr>
      <w:r>
        <w:rPr>
          <w:rFonts w:hint="eastAsia"/>
          <w:b w:val="0"/>
          <w:bCs w:val="0"/>
          <w:highlight w:val="none"/>
          <w:lang w:val="en-US" w:eastAsia="zh-CN"/>
        </w:rPr>
        <w:t>7）老年友好型社会的建设：</w:t>
      </w:r>
    </w:p>
    <w:p>
      <w:pPr>
        <w:numPr>
          <w:numId w:val="0"/>
        </w:numPr>
        <w:rPr>
          <w:rFonts w:hint="default"/>
          <w:b w:val="0"/>
          <w:bCs w:val="0"/>
          <w:highlight w:val="none"/>
          <w:lang w:val="en-US" w:eastAsia="zh-CN"/>
        </w:rPr>
      </w:pPr>
      <w:r>
        <w:rPr>
          <w:rFonts w:hint="eastAsia"/>
          <w:b w:val="0"/>
          <w:bCs w:val="0"/>
          <w:highlight w:val="none"/>
          <w:lang w:val="en-US" w:eastAsia="zh-CN"/>
        </w:rPr>
        <w:t>①政策层面：探索和讨论如何协调各个部门，如何管理资源，如何与老年人协商、以促进老年的自主性和健康老龄化的实现</w:t>
      </w:r>
    </w:p>
    <w:p>
      <w:pPr>
        <w:numPr>
          <w:numId w:val="0"/>
        </w:numPr>
        <w:rPr>
          <w:rFonts w:hint="default"/>
          <w:b w:val="0"/>
          <w:bCs w:val="0"/>
          <w:highlight w:val="none"/>
          <w:lang w:val="en-US" w:eastAsia="zh-CN"/>
        </w:rPr>
      </w:pPr>
      <w:r>
        <w:rPr>
          <w:rFonts w:hint="eastAsia"/>
          <w:b w:val="0"/>
          <w:bCs w:val="0"/>
          <w:highlight w:val="none"/>
          <w:lang w:val="en-US" w:eastAsia="zh-CN"/>
        </w:rPr>
        <w:t>②环境层面：关注当地物质环境和社会环境</w:t>
      </w:r>
    </w:p>
    <w:p>
      <w:pPr>
        <w:numPr>
          <w:numId w:val="0"/>
        </w:numPr>
        <w:rPr>
          <w:rFonts w:hint="eastAsia"/>
          <w:b w:val="0"/>
          <w:bCs w:val="0"/>
          <w:highlight w:val="none"/>
          <w:lang w:val="en-US" w:eastAsia="zh-CN"/>
        </w:rPr>
      </w:pPr>
      <w:r>
        <w:rPr>
          <w:rFonts w:hint="eastAsia"/>
          <w:b w:val="0"/>
          <w:bCs w:val="0"/>
          <w:highlight w:val="none"/>
          <w:lang w:val="en-US" w:eastAsia="zh-CN"/>
        </w:rPr>
        <w:t>③服务层面：为老年人及其照护者提供的卫生和社会服务，包括从评估到整合式服务的多项服务。</w:t>
      </w:r>
    </w:p>
    <w:p>
      <w:pPr>
        <w:numPr>
          <w:numId w:val="0"/>
        </w:numPr>
        <w:rPr>
          <w:rFonts w:hint="default"/>
          <w:b w:val="0"/>
          <w:bCs w:val="0"/>
          <w:highlight w:val="none"/>
          <w:lang w:val="en-US" w:eastAsia="zh-CN"/>
        </w:rPr>
      </w:pPr>
      <w:r>
        <w:rPr>
          <w:rFonts w:hint="eastAsia"/>
          <w:b w:val="0"/>
          <w:bCs w:val="0"/>
          <w:highlight w:val="none"/>
          <w:lang w:val="en-US" w:eastAsia="zh-CN"/>
        </w:rPr>
        <w:t>④个体层面：个人的知识、态度、动机和技能等相关因素。</w:t>
      </w:r>
    </w:p>
    <w:p>
      <w:pPr>
        <w:numPr>
          <w:numId w:val="0"/>
        </w:numPr>
        <w:rPr>
          <w:rFonts w:hint="default"/>
          <w:b w:val="0"/>
          <w:bCs w:val="0"/>
          <w:highlight w:val="lightGray"/>
          <w:lang w:val="en-US" w:eastAsia="zh-CN"/>
        </w:rPr>
      </w:pPr>
    </w:p>
    <w:p>
      <w:pPr>
        <w:numPr>
          <w:numId w:val="0"/>
        </w:numPr>
        <w:rPr>
          <w:rFonts w:hint="eastAsia"/>
          <w:b/>
          <w:bCs/>
          <w:highlight w:val="lightGray"/>
          <w:lang w:val="en-US" w:eastAsia="zh-CN"/>
        </w:rPr>
      </w:pPr>
      <w:r>
        <w:rPr>
          <w:rFonts w:hint="eastAsia"/>
          <w:b/>
          <w:bCs/>
          <w:highlight w:val="lightGray"/>
          <w:lang w:val="en-US" w:eastAsia="zh-CN"/>
        </w:rPr>
        <w:t>1.3重新认识老年友好型社会</w:t>
      </w:r>
    </w:p>
    <w:p>
      <w:pPr>
        <w:numPr>
          <w:numId w:val="0"/>
        </w:numPr>
        <w:rPr>
          <w:rFonts w:hint="eastAsia"/>
          <w:lang w:val="en-US" w:eastAsia="zh-CN"/>
        </w:rPr>
      </w:pPr>
      <w:r>
        <w:rPr>
          <w:rFonts w:hint="eastAsia"/>
          <w:lang w:val="en-US" w:eastAsia="zh-CN"/>
        </w:rPr>
        <w:t>只有将个体发展的各个阶段和人口结构的各个层次联系起来考虑，才能够夯实老龄化政策设计的基础，健康老龄化侧重成长的延续性，强调晚年的生活能力取决于早年生活的积累;积极老龄化则重视参与，它使老龄化问题不再局限于老年人，而成为全民参与的主题。</w:t>
      </w:r>
    </w:p>
    <w:p>
      <w:pPr>
        <w:numPr>
          <w:numId w:val="0"/>
        </w:numPr>
        <w:rPr>
          <w:rFonts w:hint="eastAsia"/>
          <w:lang w:val="en-US" w:eastAsia="zh-CN"/>
        </w:rPr>
      </w:pPr>
      <w:r>
        <w:rPr>
          <w:rFonts w:hint="default"/>
          <w:lang w:val="en-US" w:eastAsia="zh-CN"/>
        </w:rPr>
        <w:t>老年友好型社会”作为一种整合性概念应运而生，首先它系统性地关注老年人的健康、保障与社会经济参与，以及其所需要的环境与制度安排</w:t>
      </w:r>
      <w:r>
        <w:rPr>
          <w:rFonts w:hint="eastAsia"/>
          <w:lang w:val="en-US" w:eastAsia="zh-CN"/>
        </w:rPr>
        <w:t>。同时，公共政策对于老年人的社会角色应当有着灵活的定位，而不是把他们一律视为需要被供养、被照顾、被救助的对象，老年友好型社会首先应该成为一个“不分年龄人人共享的社会”。</w:t>
      </w:r>
    </w:p>
    <w:p>
      <w:pPr>
        <w:numPr>
          <w:numId w:val="0"/>
        </w:numPr>
        <w:rPr>
          <w:rFonts w:hint="default"/>
          <w:lang w:val="en-US" w:eastAsia="zh-CN"/>
        </w:rPr>
      </w:pPr>
      <w:r>
        <w:rPr>
          <w:rFonts w:hint="eastAsia"/>
          <w:lang w:val="en-US" w:eastAsia="zh-CN"/>
        </w:rPr>
        <w:t>①从青少年人口为对象，提倡健康的生活方式与保健观念。</w:t>
      </w:r>
    </w:p>
    <w:p>
      <w:pPr>
        <w:numPr>
          <w:numId w:val="0"/>
        </w:numPr>
        <w:rPr>
          <w:rFonts w:hint="default"/>
          <w:lang w:val="en-US" w:eastAsia="zh-CN"/>
        </w:rPr>
      </w:pPr>
      <w:r>
        <w:rPr>
          <w:rFonts w:hint="eastAsia"/>
          <w:lang w:val="en-US" w:eastAsia="zh-CN"/>
        </w:rPr>
        <w:t>②养老金缺口问题，需要更多地通过国有经济对保障基金进行补偿性投入而得到缓解，扩大公共政策中关于老年人就业的内涵。</w:t>
      </w:r>
    </w:p>
    <w:p>
      <w:pPr>
        <w:numPr>
          <w:numId w:val="0"/>
        </w:numPr>
        <w:rPr>
          <w:rFonts w:hint="default"/>
          <w:lang w:val="en-US" w:eastAsia="zh-CN"/>
        </w:rPr>
      </w:pPr>
    </w:p>
    <w:p>
      <w:pPr>
        <w:numPr>
          <w:ilvl w:val="0"/>
          <w:numId w:val="1"/>
        </w:numPr>
        <w:rPr>
          <w:rFonts w:hint="default"/>
          <w:lang w:val="en-US" w:eastAsia="zh-CN"/>
        </w:rPr>
      </w:pPr>
      <w:r>
        <w:rPr>
          <w:rFonts w:hint="eastAsia"/>
          <w:lang w:val="en-US" w:eastAsia="zh-CN"/>
        </w:rPr>
        <w:t>对老年人和老龄社会的认知误区</w:t>
      </w:r>
    </w:p>
    <w:p>
      <w:pPr>
        <w:numPr>
          <w:numId w:val="0"/>
        </w:numPr>
        <w:rPr>
          <w:rFonts w:hint="default"/>
          <w:lang w:val="en-US" w:eastAsia="zh-CN"/>
        </w:rPr>
      </w:pPr>
      <w:bookmarkStart w:id="0" w:name="_GoBack"/>
      <w:bookmarkEnd w:id="0"/>
    </w:p>
    <w:p>
      <w:pPr>
        <w:numPr>
          <w:ilvl w:val="0"/>
          <w:numId w:val="0"/>
        </w:numPr>
        <w:rPr>
          <w:rFonts w:hint="eastAsia"/>
          <w:b/>
          <w:bCs/>
          <w:highlight w:val="lightGray"/>
          <w:lang w:val="en-US" w:eastAsia="zh-CN"/>
        </w:rPr>
      </w:pPr>
      <w:r>
        <w:rPr>
          <w:rFonts w:hint="eastAsia"/>
          <w:b/>
          <w:bCs/>
          <w:highlight w:val="lightGray"/>
          <w:lang w:val="en-US" w:eastAsia="zh-CN"/>
        </w:rPr>
        <w:t>2.1当前研究实践中亟待商榷的认知倾向</w:t>
      </w:r>
    </w:p>
    <w:p>
      <w:pPr>
        <w:numPr>
          <w:ilvl w:val="0"/>
          <w:numId w:val="0"/>
        </w:numPr>
        <w:rPr>
          <w:rFonts w:hint="eastAsia"/>
          <w:b w:val="0"/>
          <w:bCs w:val="0"/>
          <w:highlight w:val="lightGray"/>
          <w:lang w:val="en-US" w:eastAsia="zh-CN"/>
        </w:rPr>
      </w:pPr>
    </w:p>
    <w:p>
      <w:pPr>
        <w:numPr>
          <w:ilvl w:val="0"/>
          <w:numId w:val="0"/>
        </w:numPr>
        <w:rPr>
          <w:rFonts w:hint="eastAsia"/>
          <w:b/>
          <w:bCs/>
          <w:highlight w:val="lightGray"/>
          <w:lang w:val="en-US" w:eastAsia="zh-CN"/>
        </w:rPr>
      </w:pPr>
      <w:r>
        <w:rPr>
          <w:rFonts w:hint="eastAsia"/>
          <w:b/>
          <w:bCs/>
          <w:highlight w:val="lightGray"/>
          <w:lang w:val="en-US" w:eastAsia="zh-CN"/>
        </w:rPr>
        <w:t>2.2现有认知误区的主要机制分析</w:t>
      </w:r>
    </w:p>
    <w:p>
      <w:pPr>
        <w:numPr>
          <w:ilvl w:val="0"/>
          <w:numId w:val="0"/>
        </w:numPr>
        <w:rPr>
          <w:rFonts w:hint="eastAsia"/>
          <w:b/>
          <w:bCs/>
          <w:highlight w:val="lightGray"/>
          <w:lang w:val="en-US" w:eastAsia="zh-CN"/>
        </w:rPr>
      </w:pPr>
      <w:r>
        <w:rPr>
          <w:rFonts w:hint="eastAsia"/>
          <w:b/>
          <w:bCs/>
          <w:highlight w:val="lightGray"/>
          <w:lang w:val="en-US" w:eastAsia="zh-CN"/>
        </w:rPr>
        <w:t>2.2老年友好型社会观念及治理理念转型的思考</w:t>
      </w:r>
    </w:p>
    <w:p>
      <w:pPr>
        <w:numPr>
          <w:numId w:val="0"/>
        </w:numPr>
        <w:rPr>
          <w:rFonts w:hint="default"/>
          <w:lang w:val="en-US" w:eastAsia="zh-CN"/>
        </w:rPr>
      </w:pPr>
    </w:p>
    <w:p>
      <w:pPr>
        <w:numPr>
          <w:ilvl w:val="0"/>
          <w:numId w:val="1"/>
        </w:numPr>
        <w:rPr>
          <w:rFonts w:hint="default"/>
          <w:lang w:val="en-US" w:eastAsia="zh-CN"/>
        </w:rPr>
      </w:pPr>
      <w:r>
        <w:rPr>
          <w:rFonts w:hint="eastAsia"/>
          <w:lang w:val="en-US" w:eastAsia="zh-CN"/>
        </w:rPr>
        <w:t>老年友好型社会的环境建设</w:t>
      </w:r>
    </w:p>
    <w:p>
      <w:pPr>
        <w:numPr>
          <w:ilvl w:val="0"/>
          <w:numId w:val="0"/>
        </w:numPr>
        <w:rPr>
          <w:rFonts w:hint="eastAsia"/>
          <w:b/>
          <w:bCs/>
          <w:highlight w:val="lightGray"/>
          <w:lang w:val="en-US" w:eastAsia="zh-CN"/>
        </w:rPr>
      </w:pPr>
      <w:r>
        <w:rPr>
          <w:rFonts w:hint="eastAsia"/>
          <w:b/>
          <w:bCs/>
          <w:highlight w:val="lightGray"/>
          <w:lang w:val="en-US" w:eastAsia="zh-CN"/>
        </w:rPr>
        <w:t>3.1环境对健康的影响</w:t>
      </w:r>
    </w:p>
    <w:p>
      <w:pPr>
        <w:numPr>
          <w:ilvl w:val="0"/>
          <w:numId w:val="0"/>
        </w:numPr>
        <w:rPr>
          <w:rFonts w:hint="eastAsia"/>
          <w:b/>
          <w:bCs/>
          <w:highlight w:val="lightGray"/>
          <w:lang w:val="en-US" w:eastAsia="zh-CN"/>
        </w:rPr>
      </w:pPr>
      <w:r>
        <w:rPr>
          <w:rFonts w:hint="eastAsia"/>
          <w:b/>
          <w:bCs/>
          <w:highlight w:val="lightGray"/>
          <w:lang w:val="en-US" w:eastAsia="zh-CN"/>
        </w:rPr>
        <w:t>3.2老年友好型环境的概念和特征</w:t>
      </w:r>
    </w:p>
    <w:p>
      <w:pPr>
        <w:numPr>
          <w:ilvl w:val="0"/>
          <w:numId w:val="0"/>
        </w:numPr>
        <w:rPr>
          <w:rFonts w:hint="eastAsia"/>
          <w:b/>
          <w:bCs/>
          <w:highlight w:val="lightGray"/>
          <w:lang w:val="en-US" w:eastAsia="zh-CN"/>
        </w:rPr>
      </w:pPr>
      <w:r>
        <w:rPr>
          <w:rFonts w:hint="eastAsia"/>
          <w:b/>
          <w:bCs/>
          <w:highlight w:val="lightGray"/>
          <w:lang w:val="en-US" w:eastAsia="zh-CN"/>
        </w:rPr>
        <w:t>3.3老奶奶友好型环境建设</w:t>
      </w:r>
    </w:p>
    <w:p>
      <w:pPr>
        <w:numPr>
          <w:numId w:val="0"/>
        </w:numPr>
        <w:rPr>
          <w:rFonts w:hint="default"/>
          <w:lang w:val="en-US" w:eastAsia="zh-CN"/>
        </w:rPr>
      </w:pPr>
    </w:p>
    <w:p>
      <w:pPr>
        <w:numPr>
          <w:ilvl w:val="0"/>
          <w:numId w:val="1"/>
        </w:numPr>
        <w:rPr>
          <w:rFonts w:hint="default"/>
          <w:lang w:val="en-US" w:eastAsia="zh-CN"/>
        </w:rPr>
      </w:pPr>
      <w:r>
        <w:rPr>
          <w:rFonts w:hint="eastAsia"/>
          <w:lang w:val="en-US" w:eastAsia="zh-CN"/>
        </w:rPr>
        <w:t>老年友好型社会的社区养老服务创新</w:t>
      </w:r>
    </w:p>
    <w:p>
      <w:pPr>
        <w:numPr>
          <w:ilvl w:val="0"/>
          <w:numId w:val="0"/>
        </w:numPr>
        <w:rPr>
          <w:rFonts w:hint="eastAsia"/>
          <w:b/>
          <w:bCs/>
          <w:highlight w:val="lightGray"/>
          <w:lang w:val="en-US" w:eastAsia="zh-CN"/>
        </w:rPr>
      </w:pPr>
      <w:r>
        <w:rPr>
          <w:rFonts w:hint="eastAsia"/>
          <w:b/>
          <w:bCs/>
          <w:highlight w:val="lightGray"/>
          <w:lang w:val="en-US" w:eastAsia="zh-CN"/>
        </w:rPr>
        <w:t>4.1社区养老服务的现状与存在问题</w:t>
      </w:r>
    </w:p>
    <w:p>
      <w:pPr>
        <w:numPr>
          <w:ilvl w:val="0"/>
          <w:numId w:val="0"/>
        </w:numPr>
        <w:rPr>
          <w:rFonts w:hint="eastAsia"/>
          <w:b/>
          <w:bCs/>
          <w:highlight w:val="lightGray"/>
          <w:lang w:val="en-US" w:eastAsia="zh-CN"/>
        </w:rPr>
      </w:pPr>
      <w:r>
        <w:rPr>
          <w:rFonts w:hint="eastAsia"/>
          <w:b/>
          <w:bCs/>
          <w:highlight w:val="lightGray"/>
          <w:lang w:val="en-US" w:eastAsia="zh-CN"/>
        </w:rPr>
        <w:t>4.2整合式社区养老服务体系</w:t>
      </w:r>
    </w:p>
    <w:p>
      <w:pPr>
        <w:numPr>
          <w:ilvl w:val="0"/>
          <w:numId w:val="0"/>
        </w:numPr>
        <w:rPr>
          <w:rFonts w:hint="eastAsia"/>
          <w:b/>
          <w:bCs/>
          <w:highlight w:val="lightGray"/>
          <w:lang w:val="en-US" w:eastAsia="zh-CN"/>
        </w:rPr>
      </w:pPr>
      <w:r>
        <w:rPr>
          <w:rFonts w:hint="eastAsia"/>
          <w:b/>
          <w:bCs/>
          <w:highlight w:val="lightGray"/>
          <w:lang w:val="en-US" w:eastAsia="zh-CN"/>
        </w:rPr>
        <w:t>4.3嵌入社区的居家健康照护机构</w:t>
      </w:r>
    </w:p>
    <w:p>
      <w:pPr>
        <w:numPr>
          <w:ilvl w:val="0"/>
          <w:numId w:val="0"/>
        </w:numPr>
        <w:rPr>
          <w:rFonts w:hint="eastAsia"/>
          <w:b/>
          <w:bCs/>
          <w:highlight w:val="lightGray"/>
          <w:lang w:val="en-US" w:eastAsia="zh-CN"/>
        </w:rPr>
      </w:pPr>
      <w:r>
        <w:rPr>
          <w:rFonts w:hint="eastAsia"/>
          <w:b/>
          <w:bCs/>
          <w:highlight w:val="lightGray"/>
          <w:lang w:val="en-US" w:eastAsia="zh-CN"/>
        </w:rPr>
        <w:t>4.4作为社区养老服务资源链接者的老年社工</w:t>
      </w:r>
    </w:p>
    <w:p>
      <w:pPr>
        <w:numPr>
          <w:ilvl w:val="0"/>
          <w:numId w:val="0"/>
        </w:numPr>
        <w:rPr>
          <w:rFonts w:hint="eastAsia"/>
          <w:b/>
          <w:bCs/>
          <w:highlight w:val="lightGray"/>
          <w:lang w:val="en-US" w:eastAsia="zh-CN"/>
        </w:rPr>
      </w:pPr>
      <w:r>
        <w:rPr>
          <w:rFonts w:hint="eastAsia"/>
          <w:b/>
          <w:bCs/>
          <w:highlight w:val="lightGray"/>
          <w:lang w:val="en-US" w:eastAsia="zh-CN"/>
        </w:rPr>
        <w:t>4.5作为社区养老服务信息中枢的数据平台</w:t>
      </w:r>
    </w:p>
    <w:p>
      <w:pPr>
        <w:numPr>
          <w:ilvl w:val="0"/>
          <w:numId w:val="0"/>
        </w:numPr>
        <w:rPr>
          <w:rFonts w:hint="eastAsia"/>
          <w:b/>
          <w:bCs/>
          <w:highlight w:val="lightGray"/>
          <w:lang w:val="en-US" w:eastAsia="zh-CN"/>
        </w:rPr>
      </w:pPr>
      <w:r>
        <w:rPr>
          <w:rFonts w:hint="eastAsia"/>
          <w:b/>
          <w:bCs/>
          <w:highlight w:val="lightGray"/>
          <w:lang w:val="en-US" w:eastAsia="zh-CN"/>
        </w:rPr>
        <w:t>4.6整合式养老服务体系的社区实践要点</w:t>
      </w:r>
    </w:p>
    <w:p>
      <w:pPr>
        <w:numPr>
          <w:numId w:val="0"/>
        </w:numPr>
        <w:rPr>
          <w:rFonts w:hint="default"/>
          <w:lang w:val="en-US" w:eastAsia="zh-CN"/>
        </w:rPr>
      </w:pPr>
    </w:p>
    <w:p>
      <w:pPr>
        <w:numPr>
          <w:ilvl w:val="0"/>
          <w:numId w:val="1"/>
        </w:numPr>
        <w:rPr>
          <w:rFonts w:hint="default"/>
          <w:lang w:val="en-US" w:eastAsia="zh-CN"/>
        </w:rPr>
      </w:pPr>
      <w:r>
        <w:rPr>
          <w:rFonts w:hint="eastAsia"/>
          <w:lang w:val="en-US" w:eastAsia="zh-CN"/>
        </w:rPr>
        <w:t>老年友好型社会的家庭政策重构</w:t>
      </w:r>
    </w:p>
    <w:p>
      <w:pPr>
        <w:numPr>
          <w:ilvl w:val="0"/>
          <w:numId w:val="0"/>
        </w:numPr>
        <w:rPr>
          <w:rFonts w:hint="eastAsia"/>
          <w:b/>
          <w:bCs/>
          <w:highlight w:val="lightGray"/>
          <w:lang w:val="en-US" w:eastAsia="zh-CN"/>
        </w:rPr>
      </w:pPr>
      <w:r>
        <w:rPr>
          <w:rFonts w:hint="eastAsia"/>
          <w:b/>
          <w:bCs/>
          <w:highlight w:val="lightGray"/>
          <w:lang w:val="en-US" w:eastAsia="zh-CN"/>
        </w:rPr>
        <w:t>5.1家庭老龄化与老年人居住模式</w:t>
      </w:r>
    </w:p>
    <w:p>
      <w:pPr>
        <w:numPr>
          <w:ilvl w:val="0"/>
          <w:numId w:val="0"/>
        </w:numPr>
        <w:rPr>
          <w:rFonts w:hint="eastAsia"/>
          <w:b/>
          <w:bCs/>
          <w:highlight w:val="lightGray"/>
          <w:lang w:val="en-US" w:eastAsia="zh-CN"/>
        </w:rPr>
      </w:pPr>
      <w:r>
        <w:rPr>
          <w:rFonts w:hint="eastAsia"/>
          <w:b/>
          <w:bCs/>
          <w:highlight w:val="lightGray"/>
          <w:lang w:val="en-US" w:eastAsia="zh-CN"/>
        </w:rPr>
        <w:t>5.2对当代家庭变迁及政策实践的反思</w:t>
      </w:r>
    </w:p>
    <w:p>
      <w:pPr>
        <w:numPr>
          <w:ilvl w:val="0"/>
          <w:numId w:val="0"/>
        </w:numPr>
        <w:rPr>
          <w:rFonts w:hint="eastAsia"/>
          <w:b/>
          <w:bCs/>
          <w:highlight w:val="lightGray"/>
          <w:lang w:val="en-US" w:eastAsia="zh-CN"/>
        </w:rPr>
      </w:pPr>
      <w:r>
        <w:rPr>
          <w:rFonts w:hint="eastAsia"/>
          <w:b/>
          <w:bCs/>
          <w:highlight w:val="lightGray"/>
          <w:lang w:val="en-US" w:eastAsia="zh-CN"/>
        </w:rPr>
        <w:t>5.3老年友好型社会的家庭政策重构要点</w:t>
      </w:r>
    </w:p>
    <w:p>
      <w:pPr>
        <w:numPr>
          <w:numId w:val="0"/>
        </w:numPr>
        <w:rPr>
          <w:rFonts w:hint="default"/>
          <w:lang w:val="en-US" w:eastAsia="zh-CN"/>
        </w:rPr>
      </w:pPr>
    </w:p>
    <w:p>
      <w:pPr>
        <w:numPr>
          <w:ilvl w:val="0"/>
          <w:numId w:val="1"/>
        </w:numPr>
        <w:rPr>
          <w:rFonts w:hint="default"/>
          <w:lang w:val="en-US" w:eastAsia="zh-CN"/>
        </w:rPr>
      </w:pPr>
      <w:r>
        <w:rPr>
          <w:rFonts w:hint="eastAsia"/>
          <w:lang w:val="en-US" w:eastAsia="zh-CN"/>
        </w:rPr>
        <w:t>老年友好型社会的基层卫生政策创新</w:t>
      </w:r>
    </w:p>
    <w:p>
      <w:pPr>
        <w:numPr>
          <w:ilvl w:val="0"/>
          <w:numId w:val="0"/>
        </w:numPr>
        <w:rPr>
          <w:rFonts w:hint="eastAsia"/>
          <w:b/>
          <w:bCs/>
          <w:highlight w:val="lightGray"/>
          <w:lang w:val="en-US" w:eastAsia="zh-CN"/>
        </w:rPr>
      </w:pPr>
      <w:r>
        <w:rPr>
          <w:rFonts w:hint="eastAsia"/>
          <w:b/>
          <w:bCs/>
          <w:highlight w:val="lightGray"/>
          <w:lang w:val="en-US" w:eastAsia="zh-CN"/>
        </w:rPr>
        <w:t>6.1基层卫生政策的本土化实践</w:t>
      </w:r>
    </w:p>
    <w:p>
      <w:pPr>
        <w:numPr>
          <w:ilvl w:val="0"/>
          <w:numId w:val="0"/>
        </w:numPr>
        <w:rPr>
          <w:rFonts w:hint="eastAsia"/>
          <w:b/>
          <w:bCs/>
          <w:highlight w:val="lightGray"/>
          <w:lang w:val="en-US" w:eastAsia="zh-CN"/>
        </w:rPr>
      </w:pPr>
      <w:r>
        <w:rPr>
          <w:rFonts w:hint="eastAsia"/>
          <w:b/>
          <w:bCs/>
          <w:highlight w:val="lightGray"/>
          <w:lang w:val="en-US" w:eastAsia="zh-CN"/>
        </w:rPr>
        <w:t>6.2基层卫生机构人力资源状况分析</w:t>
      </w:r>
    </w:p>
    <w:p>
      <w:pPr>
        <w:numPr>
          <w:ilvl w:val="0"/>
          <w:numId w:val="0"/>
        </w:numPr>
        <w:rPr>
          <w:rFonts w:hint="eastAsia"/>
          <w:lang w:val="en-US" w:eastAsia="zh-CN"/>
        </w:rPr>
      </w:pPr>
      <w:r>
        <w:rPr>
          <w:rFonts w:hint="eastAsia"/>
          <w:b/>
          <w:bCs/>
          <w:highlight w:val="lightGray"/>
          <w:lang w:val="en-US" w:eastAsia="zh-CN"/>
        </w:rPr>
        <w:t>6.3家庭医生的健康与费用管理成效分析</w:t>
      </w:r>
    </w:p>
    <w:p>
      <w:pPr>
        <w:numPr>
          <w:numId w:val="0"/>
        </w:numPr>
        <w:rPr>
          <w:rFonts w:hint="default"/>
          <w:lang w:val="en-US" w:eastAsia="zh-CN"/>
        </w:rPr>
      </w:pPr>
    </w:p>
    <w:p>
      <w:pPr>
        <w:numPr>
          <w:ilvl w:val="0"/>
          <w:numId w:val="1"/>
        </w:numPr>
        <w:rPr>
          <w:rFonts w:hint="default"/>
          <w:lang w:val="en-US" w:eastAsia="zh-CN"/>
        </w:rPr>
      </w:pPr>
      <w:r>
        <w:rPr>
          <w:rFonts w:hint="eastAsia"/>
          <w:lang w:val="en-US" w:eastAsia="zh-CN"/>
        </w:rPr>
        <w:t>老年友好型社会的老年社会参与</w:t>
      </w:r>
    </w:p>
    <w:p>
      <w:pPr>
        <w:numPr>
          <w:ilvl w:val="0"/>
          <w:numId w:val="0"/>
        </w:numPr>
        <w:rPr>
          <w:rFonts w:hint="eastAsia"/>
          <w:b/>
          <w:bCs/>
          <w:highlight w:val="lightGray"/>
          <w:lang w:val="en-US" w:eastAsia="zh-CN"/>
        </w:rPr>
      </w:pPr>
      <w:r>
        <w:rPr>
          <w:rFonts w:hint="eastAsia"/>
          <w:b/>
          <w:bCs/>
          <w:highlight w:val="lightGray"/>
          <w:lang w:val="en-US" w:eastAsia="zh-CN"/>
        </w:rPr>
        <w:t>7.1老年社会参与的定义与理论</w:t>
      </w:r>
    </w:p>
    <w:p>
      <w:pPr>
        <w:numPr>
          <w:ilvl w:val="0"/>
          <w:numId w:val="0"/>
        </w:numPr>
        <w:rPr>
          <w:rFonts w:hint="eastAsia"/>
          <w:b/>
          <w:bCs/>
          <w:highlight w:val="lightGray"/>
          <w:lang w:val="en-US" w:eastAsia="zh-CN"/>
        </w:rPr>
      </w:pPr>
      <w:r>
        <w:rPr>
          <w:rFonts w:hint="eastAsia"/>
          <w:b/>
          <w:bCs/>
          <w:highlight w:val="lightGray"/>
          <w:lang w:val="en-US" w:eastAsia="zh-CN"/>
        </w:rPr>
        <w:t>7.2老年社会参与的现状与困境</w:t>
      </w:r>
    </w:p>
    <w:p>
      <w:pPr>
        <w:numPr>
          <w:ilvl w:val="0"/>
          <w:numId w:val="0"/>
        </w:numPr>
        <w:rPr>
          <w:rFonts w:hint="eastAsia"/>
          <w:b/>
          <w:bCs/>
          <w:highlight w:val="lightGray"/>
          <w:lang w:val="en-US" w:eastAsia="zh-CN"/>
        </w:rPr>
      </w:pPr>
      <w:r>
        <w:rPr>
          <w:rFonts w:hint="eastAsia"/>
          <w:b/>
          <w:bCs/>
          <w:highlight w:val="lightGray"/>
          <w:lang w:val="en-US" w:eastAsia="zh-CN"/>
        </w:rPr>
        <w:t>7.3老年社会参与影响因素的实证分析</w:t>
      </w:r>
    </w:p>
    <w:p>
      <w:pPr>
        <w:numPr>
          <w:ilvl w:val="0"/>
          <w:numId w:val="0"/>
        </w:numPr>
        <w:rPr>
          <w:rFonts w:hint="eastAsia"/>
          <w:b/>
          <w:bCs/>
          <w:highlight w:val="lightGray"/>
          <w:lang w:val="en-US" w:eastAsia="zh-CN"/>
        </w:rPr>
      </w:pPr>
      <w:r>
        <w:rPr>
          <w:rFonts w:hint="eastAsia"/>
          <w:b/>
          <w:bCs/>
          <w:highlight w:val="lightGray"/>
          <w:lang w:val="en-US" w:eastAsia="zh-CN"/>
        </w:rPr>
        <w:t>7.4促进老年社会参与的对策与建议</w:t>
      </w:r>
    </w:p>
    <w:p>
      <w:pPr>
        <w:numPr>
          <w:numId w:val="0"/>
        </w:numPr>
        <w:rPr>
          <w:rFonts w:hint="default"/>
          <w:lang w:val="en-US" w:eastAsia="zh-CN"/>
        </w:rPr>
      </w:pPr>
    </w:p>
    <w:p>
      <w:pPr>
        <w:numPr>
          <w:numId w:val="0"/>
        </w:numPr>
        <w:rPr>
          <w:rFonts w:hint="default"/>
          <w:lang w:val="en-US" w:eastAsia="zh-CN"/>
        </w:rPr>
      </w:pPr>
    </w:p>
    <w:p>
      <w:pPr>
        <w:numPr>
          <w:numId w:val="0"/>
        </w:numPr>
        <w:rPr>
          <w:rFonts w:hint="default"/>
          <w:lang w:val="en-US" w:eastAsia="zh-CN"/>
        </w:rPr>
      </w:pPr>
    </w:p>
    <w:p>
      <w:pPr>
        <w:numPr>
          <w:ilvl w:val="0"/>
          <w:numId w:val="1"/>
        </w:numPr>
        <w:rPr>
          <w:rFonts w:hint="default"/>
          <w:lang w:val="en-US" w:eastAsia="zh-CN"/>
        </w:rPr>
      </w:pPr>
      <w:r>
        <w:rPr>
          <w:rFonts w:hint="eastAsia"/>
          <w:lang w:val="en-US" w:eastAsia="zh-CN"/>
        </w:rPr>
        <w:t>老年友好社会的智慧养老发展</w:t>
      </w:r>
    </w:p>
    <w:p>
      <w:pPr>
        <w:numPr>
          <w:ilvl w:val="0"/>
          <w:numId w:val="0"/>
        </w:numPr>
        <w:rPr>
          <w:rFonts w:hint="eastAsia"/>
          <w:b/>
          <w:bCs/>
          <w:highlight w:val="lightGray"/>
          <w:lang w:val="en-US" w:eastAsia="zh-CN"/>
        </w:rPr>
      </w:pPr>
      <w:r>
        <w:rPr>
          <w:rFonts w:hint="eastAsia"/>
          <w:b/>
          <w:bCs/>
          <w:highlight w:val="lightGray"/>
          <w:lang w:val="en-US" w:eastAsia="zh-CN"/>
        </w:rPr>
        <w:t>8.1人口老龄化下智慧养老发展背景</w:t>
      </w:r>
    </w:p>
    <w:p>
      <w:pPr>
        <w:numPr>
          <w:ilvl w:val="0"/>
          <w:numId w:val="0"/>
        </w:numPr>
        <w:rPr>
          <w:rFonts w:hint="eastAsia"/>
          <w:b/>
          <w:bCs/>
          <w:highlight w:val="lightGray"/>
          <w:lang w:val="en-US" w:eastAsia="zh-CN"/>
        </w:rPr>
      </w:pPr>
      <w:r>
        <w:rPr>
          <w:rFonts w:hint="eastAsia"/>
          <w:b/>
          <w:bCs/>
          <w:highlight w:val="lightGray"/>
          <w:lang w:val="en-US" w:eastAsia="zh-CN"/>
        </w:rPr>
        <w:t>8.2信息通信技术在老年人生活保障中的作用</w:t>
      </w:r>
    </w:p>
    <w:p>
      <w:pPr>
        <w:numPr>
          <w:ilvl w:val="0"/>
          <w:numId w:val="0"/>
        </w:numPr>
        <w:rPr>
          <w:rFonts w:hint="eastAsia"/>
          <w:b/>
          <w:bCs/>
          <w:highlight w:val="lightGray"/>
          <w:lang w:val="en-US" w:eastAsia="zh-CN"/>
        </w:rPr>
      </w:pPr>
      <w:r>
        <w:rPr>
          <w:rFonts w:hint="eastAsia"/>
          <w:b/>
          <w:bCs/>
          <w:highlight w:val="lightGray"/>
          <w:lang w:val="en-US" w:eastAsia="zh-CN"/>
        </w:rPr>
        <w:t>8.3技术赋能进程中的养老服务供给模式动态演进</w:t>
      </w:r>
    </w:p>
    <w:p>
      <w:pPr>
        <w:numPr>
          <w:ilvl w:val="0"/>
          <w:numId w:val="0"/>
        </w:numPr>
        <w:rPr>
          <w:rFonts w:hint="eastAsia"/>
          <w:b/>
          <w:bCs/>
          <w:highlight w:val="lightGray"/>
          <w:lang w:val="en-US" w:eastAsia="zh-CN"/>
        </w:rPr>
      </w:pPr>
      <w:r>
        <w:rPr>
          <w:rFonts w:hint="eastAsia"/>
          <w:b/>
          <w:bCs/>
          <w:highlight w:val="lightGray"/>
          <w:lang w:val="en-US" w:eastAsia="zh-CN"/>
        </w:rPr>
        <w:t>8.4中国智慧养老发展中存在的问题及对策建议</w:t>
      </w:r>
    </w:p>
    <w:p>
      <w:pPr>
        <w:numPr>
          <w:numId w:val="0"/>
        </w:numPr>
        <w:rPr>
          <w:rFonts w:hint="default"/>
          <w:lang w:val="en-US" w:eastAsia="zh-CN"/>
        </w:rPr>
      </w:pPr>
    </w:p>
    <w:p>
      <w:pPr>
        <w:numPr>
          <w:ilvl w:val="0"/>
          <w:numId w:val="1"/>
        </w:numPr>
        <w:rPr>
          <w:rFonts w:hint="default"/>
          <w:lang w:val="en-US" w:eastAsia="zh-CN"/>
        </w:rPr>
      </w:pPr>
      <w:r>
        <w:rPr>
          <w:rFonts w:hint="eastAsia"/>
          <w:lang w:val="en-US" w:eastAsia="zh-CN"/>
        </w:rPr>
        <w:t>中老年数字融入现状及数字能力提升</w:t>
      </w:r>
    </w:p>
    <w:p>
      <w:pPr>
        <w:numPr>
          <w:ilvl w:val="0"/>
          <w:numId w:val="0"/>
        </w:numPr>
        <w:rPr>
          <w:rFonts w:hint="eastAsia"/>
          <w:b/>
          <w:bCs/>
          <w:highlight w:val="lightGray"/>
          <w:lang w:val="en-US" w:eastAsia="zh-CN"/>
        </w:rPr>
      </w:pPr>
      <w:r>
        <w:rPr>
          <w:rFonts w:hint="eastAsia"/>
          <w:b/>
          <w:bCs/>
          <w:highlight w:val="lightGray"/>
          <w:lang w:val="en-US" w:eastAsia="zh-CN"/>
        </w:rPr>
        <w:t>9.1问题提出与研究现状</w:t>
      </w:r>
    </w:p>
    <w:p>
      <w:pPr>
        <w:numPr>
          <w:ilvl w:val="0"/>
          <w:numId w:val="0"/>
        </w:numPr>
        <w:rPr>
          <w:rFonts w:hint="eastAsia"/>
          <w:b/>
          <w:bCs/>
          <w:highlight w:val="lightGray"/>
          <w:lang w:val="en-US" w:eastAsia="zh-CN"/>
        </w:rPr>
      </w:pPr>
      <w:r>
        <w:rPr>
          <w:rFonts w:hint="eastAsia"/>
          <w:b/>
          <w:bCs/>
          <w:highlight w:val="lightGray"/>
          <w:lang w:val="en-US" w:eastAsia="zh-CN"/>
        </w:rPr>
        <w:t>9.2中老年群体的数字融入情况分析</w:t>
      </w:r>
    </w:p>
    <w:p>
      <w:pPr>
        <w:numPr>
          <w:ilvl w:val="0"/>
          <w:numId w:val="0"/>
        </w:numPr>
        <w:rPr>
          <w:rFonts w:hint="eastAsia"/>
          <w:b/>
          <w:bCs/>
          <w:highlight w:val="lightGray"/>
          <w:lang w:val="en-US" w:eastAsia="zh-CN"/>
        </w:rPr>
      </w:pPr>
      <w:r>
        <w:rPr>
          <w:rFonts w:hint="eastAsia"/>
          <w:b/>
          <w:bCs/>
          <w:highlight w:val="lightGray"/>
          <w:lang w:val="en-US" w:eastAsia="zh-CN"/>
        </w:rPr>
        <w:t>9.3中老年群体数字融入面临的挑战</w:t>
      </w:r>
    </w:p>
    <w:p>
      <w:pPr>
        <w:numPr>
          <w:ilvl w:val="0"/>
          <w:numId w:val="0"/>
        </w:numPr>
        <w:rPr>
          <w:rFonts w:hint="eastAsia"/>
          <w:b/>
          <w:bCs/>
          <w:highlight w:val="lightGray"/>
          <w:lang w:val="en-US" w:eastAsia="zh-CN"/>
        </w:rPr>
      </w:pPr>
      <w:r>
        <w:rPr>
          <w:rFonts w:hint="eastAsia"/>
          <w:b/>
          <w:bCs/>
          <w:highlight w:val="lightGray"/>
          <w:lang w:val="en-US" w:eastAsia="zh-CN"/>
        </w:rPr>
        <w:t>9.4中老年群体数字能力提升路径与策略</w:t>
      </w:r>
    </w:p>
    <w:p>
      <w:pPr>
        <w:numPr>
          <w:numId w:val="0"/>
        </w:numPr>
        <w:rPr>
          <w:rFonts w:hint="default"/>
          <w:lang w:val="en-US" w:eastAsia="zh-CN"/>
        </w:rPr>
      </w:pPr>
    </w:p>
    <w:p>
      <w:pPr>
        <w:numPr>
          <w:ilvl w:val="0"/>
          <w:numId w:val="1"/>
        </w:numPr>
        <w:rPr>
          <w:rFonts w:hint="default"/>
          <w:lang w:val="en-US" w:eastAsia="zh-CN"/>
        </w:rPr>
      </w:pPr>
      <w:r>
        <w:rPr>
          <w:rFonts w:hint="eastAsia"/>
          <w:lang w:val="en-US" w:eastAsia="zh-CN"/>
        </w:rPr>
        <w:t>老年友好型社会治理中的融合创新</w:t>
      </w:r>
    </w:p>
    <w:p>
      <w:pPr>
        <w:numPr>
          <w:ilvl w:val="0"/>
          <w:numId w:val="0"/>
        </w:numPr>
        <w:rPr>
          <w:rFonts w:hint="eastAsia"/>
          <w:b/>
          <w:bCs/>
          <w:highlight w:val="lightGray"/>
          <w:lang w:val="en-US" w:eastAsia="zh-CN"/>
        </w:rPr>
      </w:pPr>
      <w:r>
        <w:rPr>
          <w:rFonts w:hint="eastAsia"/>
          <w:b/>
          <w:bCs/>
          <w:highlight w:val="lightGray"/>
          <w:lang w:val="en-US" w:eastAsia="zh-CN"/>
        </w:rPr>
        <w:t>10.1老年友好型社会治理的理论支撑</w:t>
      </w:r>
    </w:p>
    <w:p>
      <w:pPr>
        <w:numPr>
          <w:ilvl w:val="0"/>
          <w:numId w:val="0"/>
        </w:numPr>
        <w:rPr>
          <w:rFonts w:hint="eastAsia"/>
          <w:b/>
          <w:bCs/>
          <w:highlight w:val="lightGray"/>
          <w:lang w:val="en-US" w:eastAsia="zh-CN"/>
        </w:rPr>
      </w:pPr>
      <w:r>
        <w:rPr>
          <w:rFonts w:hint="eastAsia"/>
          <w:b/>
          <w:bCs/>
          <w:highlight w:val="lightGray"/>
          <w:lang w:val="en-US" w:eastAsia="zh-CN"/>
        </w:rPr>
        <w:t>10.2老年友好型社会治理共同体的基本内涵</w:t>
      </w:r>
    </w:p>
    <w:p>
      <w:pPr>
        <w:numPr>
          <w:ilvl w:val="0"/>
          <w:numId w:val="0"/>
        </w:numPr>
        <w:rPr>
          <w:rFonts w:hint="eastAsia"/>
          <w:b/>
          <w:bCs/>
          <w:highlight w:val="lightGray"/>
          <w:lang w:val="en-US" w:eastAsia="zh-CN"/>
        </w:rPr>
      </w:pPr>
      <w:r>
        <w:rPr>
          <w:rFonts w:hint="eastAsia"/>
          <w:b/>
          <w:bCs/>
          <w:highlight w:val="lightGray"/>
          <w:lang w:val="en-US" w:eastAsia="zh-CN"/>
        </w:rPr>
        <w:t>10.3老年友好型社会治理下政策工具的选择</w:t>
      </w:r>
    </w:p>
    <w:p>
      <w:pPr>
        <w:numPr>
          <w:numId w:val="0"/>
        </w:numPr>
        <w:rPr>
          <w:rFonts w:hint="default"/>
          <w:lang w:val="en-US" w:eastAsia="zh-CN"/>
        </w:rPr>
      </w:pPr>
    </w:p>
    <w:p>
      <w:pPr>
        <w:numPr>
          <w:ilvl w:val="0"/>
          <w:numId w:val="1"/>
        </w:numPr>
        <w:rPr>
          <w:rFonts w:hint="default"/>
          <w:lang w:val="en-US" w:eastAsia="zh-CN"/>
        </w:rPr>
      </w:pPr>
      <w:r>
        <w:rPr>
          <w:rFonts w:hint="eastAsia"/>
          <w:lang w:val="en-US" w:eastAsia="zh-CN"/>
        </w:rPr>
        <w:t>总结与展望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9F4A54"/>
    <w:multiLevelType w:val="singleLevel"/>
    <w:tmpl w:val="B99F4A54"/>
    <w:lvl w:ilvl="0" w:tentative="0">
      <w:start w:val="1"/>
      <w:numFmt w:val="chineseCounting"/>
      <w:suff w:val="nothing"/>
      <w:lvlText w:val="第%1章、"/>
      <w:lvlJc w:val="left"/>
      <w:rPr>
        <w:rFonts w:hint="eastAsia"/>
      </w:rPr>
    </w:lvl>
  </w:abstractNum>
  <w:abstractNum w:abstractNumId="1">
    <w:nsid w:val="F3473254"/>
    <w:multiLevelType w:val="singleLevel"/>
    <w:tmpl w:val="F3473254"/>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BE9FA5"/>
    <w:rsid w:val="7BBE9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5881</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2025-03-12T19:19:00Z</dcterms:created>
  <dc:creator>十亿少女的梦́✧</dc:creator>
  <cp:lastModifiedBy>十亿少女的梦́✧</cp:lastModifiedBy>
  <dcterms:modified xsi:type="dcterms:W3CDTF">2025-03-23T21:18:39Z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2986C73ACD5D141DCB6DD167A7E02021_41</vt:lpwstr>
  </property>
</Properties>
</file>