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88BCF">
      <w:pPr>
        <w:rPr>
          <w:rFonts w:hint="eastAsia"/>
          <w:lang w:val="en-US" w:eastAsia="zh-CN"/>
        </w:rPr>
      </w:pPr>
      <w:r>
        <w:rPr>
          <w:rFonts w:hint="eastAsia"/>
          <w:lang w:val="en-US" w:eastAsia="zh-CN"/>
        </w:rPr>
        <w:t>社工</w:t>
      </w:r>
    </w:p>
    <w:p w14:paraId="1ECAC46E">
      <w:pPr>
        <w:rPr>
          <w:rFonts w:hint="eastAsia"/>
          <w:lang w:val="en-US" w:eastAsia="zh-CN"/>
        </w:rPr>
      </w:pPr>
      <w:r>
        <w:rPr>
          <w:rFonts w:hint="eastAsia"/>
          <w:lang w:val="en-US" w:eastAsia="zh-CN"/>
        </w:rPr>
        <w:t>第一章第一节：</w:t>
      </w:r>
    </w:p>
    <w:p w14:paraId="1F7BBFB7">
      <w:pPr>
        <w:rPr>
          <w:rFonts w:hint="eastAsia"/>
          <w:lang w:val="en-US" w:eastAsia="zh-CN"/>
        </w:rPr>
      </w:pPr>
    </w:p>
    <w:p w14:paraId="5A5EDD75">
      <w:pPr>
        <w:rPr>
          <w:rFonts w:hint="eastAsia"/>
          <w:lang w:val="en-US" w:eastAsia="zh-CN"/>
        </w:rPr>
      </w:pPr>
      <w:r>
        <w:rPr>
          <w:rFonts w:hint="eastAsia"/>
          <w:lang w:val="en-US" w:eastAsia="zh-CN"/>
        </w:rPr>
        <w:t>为使接案面谈顺利进行，社会工作者需要掌握娴熟的会谈技巧。包括以下3个方面：主动介绍自己；沟通；倾听。</w:t>
      </w:r>
    </w:p>
    <w:p w14:paraId="0D796F93">
      <w:pPr>
        <w:rPr>
          <w:rFonts w:hint="eastAsia"/>
          <w:lang w:val="en-US" w:eastAsia="zh-CN"/>
        </w:rPr>
      </w:pPr>
    </w:p>
    <w:p w14:paraId="5C78986F">
      <w:pPr>
        <w:rPr>
          <w:rFonts w:hint="eastAsia"/>
          <w:lang w:val="en-US" w:eastAsia="zh-CN"/>
        </w:rPr>
      </w:pPr>
      <w:r>
        <w:rPr>
          <w:rFonts w:hint="eastAsia"/>
          <w:lang w:val="en-US" w:eastAsia="zh-CN"/>
        </w:rPr>
        <w:t>事实性沟通的内容包括：了解服务对象的问题和需要，交流双方对服务对象的问题和社会工作机构的功能以及社会工作者角色的看法和期望。</w:t>
      </w:r>
    </w:p>
    <w:p w14:paraId="0B7734F7">
      <w:pPr>
        <w:rPr>
          <w:rFonts w:hint="eastAsia"/>
          <w:lang w:val="en-US" w:eastAsia="zh-CN"/>
        </w:rPr>
      </w:pPr>
    </w:p>
    <w:p w14:paraId="63D624DE">
      <w:pPr>
        <w:rPr>
          <w:rFonts w:hint="default"/>
          <w:lang w:val="en-US" w:eastAsia="zh-CN"/>
        </w:rPr>
      </w:pPr>
      <w:r>
        <w:rPr>
          <w:rFonts w:hint="default"/>
          <w:lang w:val="en-US" w:eastAsia="zh-CN"/>
        </w:rPr>
        <w:t>非自愿型服务对象。指那些由政府、法院或其他有权力的部门或个人（包括父母、老师等）将需要协助的服务对象转介给社会工作的服务机构，以协助其解决问题的服务对象。</w:t>
      </w:r>
    </w:p>
    <w:p w14:paraId="4ABC6865">
      <w:pPr>
        <w:rPr>
          <w:rFonts w:hint="default"/>
          <w:lang w:val="en-US" w:eastAsia="zh-CN"/>
        </w:rPr>
      </w:pPr>
    </w:p>
    <w:p w14:paraId="47970ACF">
      <w:pPr>
        <w:rPr>
          <w:rFonts w:hint="default"/>
          <w:lang w:val="en-US" w:eastAsia="zh-CN"/>
        </w:rPr>
      </w:pPr>
      <w:r>
        <w:rPr>
          <w:rFonts w:hint="default"/>
          <w:lang w:val="en-US" w:eastAsia="zh-CN"/>
        </w:rPr>
        <w:t>社会工作中，并非每个案例都是从接案开始的，遇到紧急情况时，就需要社会工作者直接进入干预程序。社会工作者要辨别服务对象问题的迫切性和严重程度，从而决定何时和如何开始工作。对于离家出走的孩子和发现有被虐待危险的孩子，都需要决定是否跳过接案阶段，而提供紧急介入服务。</w:t>
      </w:r>
    </w:p>
    <w:p w14:paraId="59E09DE2">
      <w:pPr>
        <w:rPr>
          <w:rFonts w:hint="default"/>
          <w:lang w:val="en-US" w:eastAsia="zh-CN"/>
        </w:rPr>
      </w:pPr>
    </w:p>
    <w:p w14:paraId="505D26D5">
      <w:pPr>
        <w:rPr>
          <w:rFonts w:hint="default"/>
          <w:lang w:val="en-US" w:eastAsia="zh-CN"/>
        </w:rPr>
      </w:pPr>
      <w:r>
        <w:rPr>
          <w:rFonts w:hint="default"/>
          <w:lang w:val="en-US" w:eastAsia="zh-CN"/>
        </w:rPr>
        <w:t>收集资料的方法和途径</w:t>
      </w:r>
    </w:p>
    <w:p w14:paraId="67324DDA">
      <w:pPr>
        <w:numPr>
          <w:ilvl w:val="0"/>
          <w:numId w:val="1"/>
        </w:numPr>
        <w:rPr>
          <w:rFonts w:hint="default"/>
          <w:lang w:val="en-US" w:eastAsia="zh-CN"/>
        </w:rPr>
      </w:pPr>
      <w:r>
        <w:rPr>
          <w:rFonts w:hint="default"/>
          <w:lang w:val="en-US" w:eastAsia="zh-CN"/>
        </w:rPr>
        <w:t>询问</w:t>
      </w:r>
      <w:r>
        <w:rPr>
          <w:rFonts w:hint="eastAsia"/>
          <w:lang w:val="en-US" w:eastAsia="zh-CN"/>
        </w:rPr>
        <w:t>：</w:t>
      </w:r>
      <w:r>
        <w:rPr>
          <w:rFonts w:hint="default"/>
          <w:lang w:val="en-US" w:eastAsia="zh-CN"/>
        </w:rPr>
        <w:t>“探问老张与家人的交往状况”</w:t>
      </w:r>
    </w:p>
    <w:p w14:paraId="4463F208">
      <w:pPr>
        <w:numPr>
          <w:ilvl w:val="0"/>
          <w:numId w:val="1"/>
        </w:numPr>
        <w:rPr>
          <w:rFonts w:hint="default"/>
          <w:lang w:val="en-US" w:eastAsia="zh-CN"/>
        </w:rPr>
      </w:pPr>
      <w:r>
        <w:rPr>
          <w:rFonts w:hint="default"/>
          <w:lang w:val="en-US" w:eastAsia="zh-CN"/>
        </w:rPr>
        <w:t>咨询</w:t>
      </w:r>
      <w:r>
        <w:rPr>
          <w:rFonts w:hint="eastAsia"/>
          <w:lang w:val="en-US" w:eastAsia="zh-CN"/>
        </w:rPr>
        <w:t>：</w:t>
      </w:r>
      <w:r>
        <w:rPr>
          <w:rFonts w:hint="default"/>
          <w:lang w:val="en-US" w:eastAsia="zh-CN"/>
        </w:rPr>
        <w:t>“联系了老张的主治医生，了解老张就诊和服药情况”</w:t>
      </w:r>
    </w:p>
    <w:p w14:paraId="0C8B5881">
      <w:pPr>
        <w:numPr>
          <w:ilvl w:val="0"/>
          <w:numId w:val="1"/>
        </w:numPr>
        <w:rPr>
          <w:rFonts w:hint="default"/>
          <w:lang w:val="en-US" w:eastAsia="zh-CN"/>
        </w:rPr>
      </w:pPr>
      <w:r>
        <w:rPr>
          <w:rFonts w:hint="default"/>
          <w:lang w:val="en-US" w:eastAsia="zh-CN"/>
        </w:rPr>
        <w:t>观察</w:t>
      </w:r>
      <w:r>
        <w:rPr>
          <w:rFonts w:hint="eastAsia"/>
          <w:lang w:val="en-US" w:eastAsia="zh-CN"/>
        </w:rPr>
        <w:t>：</w:t>
      </w:r>
      <w:r>
        <w:rPr>
          <w:rFonts w:hint="default"/>
          <w:lang w:val="en-US" w:eastAsia="zh-CN"/>
        </w:rPr>
        <w:t>“了解老张的日常起居情况和居住环境”</w:t>
      </w:r>
    </w:p>
    <w:p w14:paraId="4FD631F6">
      <w:pPr>
        <w:numPr>
          <w:ilvl w:val="0"/>
          <w:numId w:val="1"/>
        </w:numPr>
        <w:rPr>
          <w:rFonts w:hint="default"/>
          <w:lang w:val="en-US" w:eastAsia="zh-CN"/>
        </w:rPr>
      </w:pPr>
      <w:r>
        <w:rPr>
          <w:rFonts w:hint="default"/>
          <w:lang w:val="en-US" w:eastAsia="zh-CN"/>
        </w:rPr>
        <w:t>利用已有资料</w:t>
      </w:r>
      <w:r>
        <w:rPr>
          <w:rFonts w:hint="eastAsia"/>
          <w:lang w:val="en-US" w:eastAsia="zh-CN"/>
        </w:rPr>
        <w:t>：</w:t>
      </w:r>
      <w:r>
        <w:rPr>
          <w:rFonts w:hint="default"/>
          <w:lang w:val="en-US" w:eastAsia="zh-CN"/>
        </w:rPr>
        <w:t>“查阅了老张的社区档案”</w:t>
      </w:r>
    </w:p>
    <w:p w14:paraId="0B5D7B2D">
      <w:pPr>
        <w:numPr>
          <w:ilvl w:val="0"/>
          <w:numId w:val="1"/>
        </w:numPr>
        <w:rPr>
          <w:rFonts w:hint="default"/>
          <w:lang w:val="en-US" w:eastAsia="zh-CN"/>
        </w:rPr>
      </w:pPr>
      <w:r>
        <w:rPr>
          <w:rFonts w:hint="default"/>
          <w:lang w:val="en-US" w:eastAsia="zh-CN"/>
        </w:rPr>
        <w:t>问卷调查</w:t>
      </w:r>
    </w:p>
    <w:p w14:paraId="3A24612E">
      <w:pPr>
        <w:widowControl w:val="0"/>
        <w:numPr>
          <w:ilvl w:val="0"/>
          <w:numId w:val="0"/>
        </w:numPr>
        <w:jc w:val="both"/>
        <w:rPr>
          <w:rFonts w:hint="default"/>
          <w:lang w:val="en-US" w:eastAsia="zh-CN"/>
        </w:rPr>
      </w:pPr>
    </w:p>
    <w:p w14:paraId="3D9C2A49">
      <w:pPr>
        <w:widowControl w:val="0"/>
        <w:numPr>
          <w:ilvl w:val="0"/>
          <w:numId w:val="0"/>
        </w:numPr>
        <w:jc w:val="both"/>
        <w:rPr>
          <w:rFonts w:hint="default"/>
          <w:lang w:val="en-US" w:eastAsia="zh-CN"/>
        </w:rPr>
      </w:pPr>
      <w:r>
        <w:rPr>
          <w:rFonts w:hint="default"/>
          <w:lang w:val="en-US" w:eastAsia="zh-CN"/>
        </w:rPr>
        <w:t>为了顺利进行接案会谈，事前的准备工作非常重要。接案的准备工作包括以下内容：</w:t>
      </w:r>
    </w:p>
    <w:p w14:paraId="50D15FA5">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服务对象资料的准备。</w:t>
      </w:r>
    </w:p>
    <w:p w14:paraId="7B087683">
      <w:pPr>
        <w:widowControl w:val="0"/>
        <w:numPr>
          <w:ilvl w:val="0"/>
          <w:numId w:val="0"/>
        </w:numPr>
        <w:jc w:val="both"/>
        <w:rPr>
          <w:rFonts w:hint="default"/>
          <w:lang w:val="en-US" w:eastAsia="zh-CN"/>
        </w:rPr>
      </w:pPr>
      <w:r>
        <w:rPr>
          <w:rFonts w:hint="default"/>
          <w:lang w:val="en-US" w:eastAsia="zh-CN"/>
        </w:rPr>
        <w:t>包括：事先研读服务对象的资料，了解其是否接受过服务；了解他们的身体和精神健康状况</w:t>
      </w:r>
    </w:p>
    <w:p w14:paraId="2FF469F8">
      <w:pPr>
        <w:widowControl w:val="0"/>
        <w:numPr>
          <w:ilvl w:val="0"/>
          <w:numId w:val="0"/>
        </w:numPr>
        <w:jc w:val="both"/>
        <w:rPr>
          <w:rFonts w:hint="default"/>
          <w:lang w:val="en-US" w:eastAsia="zh-CN"/>
        </w:rPr>
      </w:pPr>
      <w:r>
        <w:rPr>
          <w:rFonts w:hint="eastAsia"/>
          <w:lang w:val="en-US" w:eastAsia="zh-CN"/>
        </w:rPr>
        <w:t>2.</w:t>
      </w:r>
      <w:r>
        <w:rPr>
          <w:rFonts w:hint="default"/>
          <w:lang w:val="en-US" w:eastAsia="zh-CN"/>
        </w:rPr>
        <w:t>走访社区，通过服务对象的社会网络来了解服务对象个人和社会处境两方面的情况；</w:t>
      </w:r>
    </w:p>
    <w:p w14:paraId="36090B32">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了解服务对象是否有特殊事项需要谨慎小心处理，例如服务对象是否存在精神健康方面的问题，因而需要对之进行预防等。</w:t>
      </w:r>
    </w:p>
    <w:p w14:paraId="13A25EB2">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拟定初次面谈的提纲。</w:t>
      </w:r>
    </w:p>
    <w:p w14:paraId="30A8D849">
      <w:pPr>
        <w:rPr>
          <w:rFonts w:hint="default"/>
          <w:lang w:val="en-US" w:eastAsia="zh-CN"/>
        </w:rPr>
      </w:pPr>
    </w:p>
    <w:p w14:paraId="21936002">
      <w:pPr>
        <w:rPr>
          <w:rFonts w:hint="eastAsia"/>
          <w:lang w:val="en-US" w:eastAsia="zh-CN"/>
        </w:rPr>
      </w:pPr>
      <w:r>
        <w:rPr>
          <w:rFonts w:hint="eastAsia"/>
          <w:lang w:val="en-US" w:eastAsia="zh-CN"/>
        </w:rPr>
        <w:t>第一章第二节：</w:t>
      </w:r>
    </w:p>
    <w:p w14:paraId="67E8D15B">
      <w:pPr>
        <w:rPr>
          <w:rFonts w:hint="eastAsia"/>
          <w:lang w:val="en-US" w:eastAsia="zh-CN"/>
        </w:rPr>
      </w:pPr>
    </w:p>
    <w:p w14:paraId="0A82ADE1">
      <w:pPr>
        <w:rPr>
          <w:rFonts w:hint="eastAsia"/>
          <w:lang w:val="en-US" w:eastAsia="zh-CN"/>
        </w:rPr>
      </w:pPr>
      <w:r>
        <w:rPr>
          <w:rFonts w:hint="eastAsia"/>
          <w:lang w:val="en-US" w:eastAsia="zh-CN"/>
        </w:rPr>
        <w:t>描述服务对象的问题与需要。包括：</w:t>
      </w:r>
    </w:p>
    <w:p w14:paraId="66782087">
      <w:pPr>
        <w:numPr>
          <w:ilvl w:val="0"/>
          <w:numId w:val="2"/>
        </w:numPr>
        <w:rPr>
          <w:rFonts w:hint="eastAsia"/>
          <w:lang w:val="en-US" w:eastAsia="zh-CN"/>
        </w:rPr>
      </w:pPr>
      <w:r>
        <w:rPr>
          <w:rFonts w:hint="eastAsia"/>
          <w:lang w:val="en-US" w:eastAsia="zh-CN"/>
        </w:rPr>
        <w:t>问题是什么</w:t>
      </w:r>
    </w:p>
    <w:p w14:paraId="167154B1">
      <w:pPr>
        <w:numPr>
          <w:ilvl w:val="0"/>
          <w:numId w:val="2"/>
        </w:numPr>
        <w:rPr>
          <w:rFonts w:hint="eastAsia"/>
          <w:lang w:val="en-US" w:eastAsia="zh-CN"/>
        </w:rPr>
      </w:pPr>
      <w:r>
        <w:rPr>
          <w:rFonts w:hint="eastAsia"/>
          <w:lang w:val="en-US" w:eastAsia="zh-CN"/>
        </w:rPr>
        <w:t>问题的范围</w:t>
      </w:r>
    </w:p>
    <w:p w14:paraId="0422A6DE">
      <w:pPr>
        <w:numPr>
          <w:ilvl w:val="0"/>
          <w:numId w:val="2"/>
        </w:numPr>
        <w:rPr>
          <w:rFonts w:hint="eastAsia"/>
          <w:lang w:val="en-US" w:eastAsia="zh-CN"/>
        </w:rPr>
      </w:pPr>
      <w:r>
        <w:rPr>
          <w:rFonts w:hint="eastAsia"/>
          <w:lang w:val="en-US" w:eastAsia="zh-CN"/>
        </w:rPr>
        <w:t>严重程度</w:t>
      </w:r>
    </w:p>
    <w:p w14:paraId="764E677B">
      <w:pPr>
        <w:numPr>
          <w:ilvl w:val="0"/>
          <w:numId w:val="2"/>
        </w:numPr>
        <w:rPr>
          <w:rFonts w:hint="eastAsia"/>
          <w:lang w:val="en-US" w:eastAsia="zh-CN"/>
        </w:rPr>
      </w:pPr>
      <w:r>
        <w:rPr>
          <w:rFonts w:hint="eastAsia"/>
          <w:lang w:val="en-US" w:eastAsia="zh-CN"/>
        </w:rPr>
        <w:t>持续的时间</w:t>
      </w:r>
    </w:p>
    <w:p w14:paraId="7055F801">
      <w:pPr>
        <w:numPr>
          <w:ilvl w:val="0"/>
          <w:numId w:val="0"/>
        </w:numPr>
        <w:rPr>
          <w:rFonts w:hint="eastAsia"/>
          <w:lang w:val="en-US" w:eastAsia="zh-CN"/>
        </w:rPr>
      </w:pPr>
    </w:p>
    <w:p w14:paraId="51DB55BF">
      <w:pPr>
        <w:numPr>
          <w:ilvl w:val="0"/>
          <w:numId w:val="0"/>
        </w:numPr>
        <w:rPr>
          <w:rFonts w:hint="eastAsia"/>
          <w:lang w:val="en-US" w:eastAsia="zh-CN"/>
        </w:rPr>
      </w:pPr>
      <w:r>
        <w:rPr>
          <w:rFonts w:hint="eastAsia"/>
          <w:lang w:val="en-US" w:eastAsia="zh-CN"/>
        </w:rPr>
        <w:t>识别问题的主观因素即是要认识服务对象是如何看待自己的问题的，站在他的角度来理解这些问题对他的意义是什么、他为什么会有如此的主观理解、它们对服务对象现在的社会-心理影响是什么，即认识问题在服务对象处境中的意义。</w:t>
      </w:r>
    </w:p>
    <w:p w14:paraId="3AFECA6D">
      <w:pPr>
        <w:numPr>
          <w:ilvl w:val="0"/>
          <w:numId w:val="0"/>
        </w:numPr>
        <w:rPr>
          <w:rFonts w:hint="eastAsia"/>
          <w:lang w:val="en-US" w:eastAsia="zh-CN"/>
        </w:rPr>
      </w:pPr>
    </w:p>
    <w:p w14:paraId="07F9AD42">
      <w:pPr>
        <w:numPr>
          <w:ilvl w:val="0"/>
          <w:numId w:val="0"/>
        </w:numPr>
        <w:rPr>
          <w:rFonts w:hint="eastAsia"/>
          <w:lang w:val="en-US" w:eastAsia="zh-CN"/>
        </w:rPr>
      </w:pPr>
      <w:r>
        <w:rPr>
          <w:rFonts w:hint="eastAsia"/>
          <w:lang w:val="en-US" w:eastAsia="zh-CN"/>
        </w:rPr>
        <w:t>识别服务对象及环境的积极因素：社会工作者要注意，预估不仅要集中在服务对象的“问题”上，更重要的是要找出服务对象系统内外的资源，并运用这些资源去帮助他们。识别环节中的积极因素即是运用专业知识去思考、辨认情境中需要改变及可以成为改变资源的部分，是将着眼点放到服务对象的能力和优势上。</w:t>
      </w:r>
    </w:p>
    <w:p w14:paraId="3B251DA4">
      <w:pPr>
        <w:numPr>
          <w:ilvl w:val="0"/>
          <w:numId w:val="0"/>
        </w:numPr>
        <w:rPr>
          <w:rFonts w:hint="eastAsia"/>
          <w:lang w:val="en-US" w:eastAsia="zh-CN"/>
        </w:rPr>
      </w:pPr>
    </w:p>
    <w:p w14:paraId="23C84E55">
      <w:pPr>
        <w:numPr>
          <w:ilvl w:val="0"/>
          <w:numId w:val="0"/>
        </w:numPr>
        <w:rPr>
          <w:rFonts w:hint="eastAsia"/>
          <w:lang w:val="en-US" w:eastAsia="zh-CN"/>
        </w:rPr>
      </w:pPr>
      <w:r>
        <w:rPr>
          <w:rFonts w:hint="eastAsia"/>
          <w:lang w:val="en-US" w:eastAsia="zh-CN"/>
        </w:rPr>
        <w:t>环境中的积极因素就是环境中将来可以利用的因素，识别环境中的积极因素即是运用专业知识去思考、辨认情境中需要改变及可以成为改变资源的部分，是将着眼点放到服务对象的能力和优势上。</w:t>
      </w:r>
    </w:p>
    <w:p w14:paraId="3DF244D6">
      <w:pPr>
        <w:numPr>
          <w:ilvl w:val="0"/>
          <w:numId w:val="0"/>
        </w:numPr>
        <w:rPr>
          <w:rFonts w:hint="eastAsia"/>
          <w:lang w:val="en-US" w:eastAsia="zh-CN"/>
        </w:rPr>
      </w:pPr>
    </w:p>
    <w:p w14:paraId="56619377">
      <w:pPr>
        <w:rPr>
          <w:rFonts w:hint="default"/>
          <w:lang w:val="en-US" w:eastAsia="zh-CN"/>
        </w:rPr>
      </w:pPr>
    </w:p>
    <w:p w14:paraId="3E999AB0">
      <w:pPr>
        <w:rPr>
          <w:rFonts w:hint="eastAsia"/>
          <w:lang w:val="en-US" w:eastAsia="zh-CN"/>
        </w:rPr>
      </w:pPr>
      <w:r>
        <w:rPr>
          <w:rFonts w:hint="eastAsia"/>
          <w:lang w:val="en-US" w:eastAsia="zh-CN"/>
        </w:rPr>
        <w:t>对服务对象自身系统的预估包括：</w:t>
      </w:r>
    </w:p>
    <w:p w14:paraId="12A50895">
      <w:pPr>
        <w:rPr>
          <w:rFonts w:hint="eastAsia"/>
          <w:lang w:val="en-US" w:eastAsia="zh-CN"/>
        </w:rPr>
      </w:pPr>
      <w:r>
        <w:rPr>
          <w:rFonts w:hint="eastAsia"/>
          <w:lang w:val="en-US" w:eastAsia="zh-CN"/>
        </w:rPr>
        <w:t>①服务对象的优势；</w:t>
      </w:r>
    </w:p>
    <w:p w14:paraId="3AD48529">
      <w:pPr>
        <w:rPr>
          <w:rFonts w:hint="eastAsia"/>
          <w:lang w:val="en-US" w:eastAsia="zh-CN"/>
        </w:rPr>
      </w:pPr>
      <w:r>
        <w:rPr>
          <w:rFonts w:hint="eastAsia"/>
          <w:lang w:val="en-US" w:eastAsia="zh-CN"/>
        </w:rPr>
        <w:t>②服务对象自身存在的可能导致其困难的问题；</w:t>
      </w:r>
    </w:p>
    <w:p w14:paraId="1CFEF6AE">
      <w:pPr>
        <w:rPr>
          <w:rFonts w:hint="eastAsia"/>
          <w:lang w:val="en-US" w:eastAsia="zh-CN"/>
        </w:rPr>
      </w:pPr>
      <w:r>
        <w:rPr>
          <w:rFonts w:hint="eastAsia"/>
          <w:lang w:val="en-US" w:eastAsia="zh-CN"/>
        </w:rPr>
        <w:t>③服务对象解决问题的动机；</w:t>
      </w:r>
    </w:p>
    <w:p w14:paraId="2FBE9D4A">
      <w:pPr>
        <w:rPr>
          <w:rFonts w:hint="eastAsia"/>
          <w:lang w:val="en-US" w:eastAsia="zh-CN"/>
        </w:rPr>
      </w:pPr>
      <w:r>
        <w:rPr>
          <w:rFonts w:hint="eastAsia"/>
          <w:lang w:val="en-US" w:eastAsia="zh-CN"/>
        </w:rPr>
        <w:t>④服务对象生理、情感和智力方面的功能发挥，其中包括生理方面、情感方面、智力方面等。</w:t>
      </w:r>
    </w:p>
    <w:p w14:paraId="55F5E6EB">
      <w:pPr>
        <w:rPr>
          <w:rFonts w:hint="eastAsia"/>
          <w:lang w:val="en-US" w:eastAsia="zh-CN"/>
        </w:rPr>
      </w:pPr>
    </w:p>
    <w:p w14:paraId="44A63834"/>
    <w:p w14:paraId="6922E3D0">
      <w:pPr>
        <w:rPr>
          <w:rFonts w:hint="eastAsia"/>
        </w:rPr>
      </w:pPr>
      <w:r>
        <w:rPr>
          <w:rFonts w:hint="eastAsia"/>
        </w:rPr>
        <w:t>预估的主要任务是：</w:t>
      </w:r>
    </w:p>
    <w:p w14:paraId="0801480C">
      <w:pPr>
        <w:numPr>
          <w:ilvl w:val="0"/>
          <w:numId w:val="3"/>
        </w:numPr>
        <w:rPr>
          <w:rFonts w:hint="eastAsia"/>
        </w:rPr>
      </w:pPr>
      <w:r>
        <w:rPr>
          <w:rFonts w:hint="eastAsia"/>
        </w:rPr>
        <w:t>识别服务对象问题的客观因素；</w:t>
      </w:r>
    </w:p>
    <w:p w14:paraId="5641159E">
      <w:pPr>
        <w:numPr>
          <w:ilvl w:val="0"/>
          <w:numId w:val="3"/>
        </w:numPr>
        <w:rPr>
          <w:rFonts w:hint="eastAsia"/>
        </w:rPr>
      </w:pPr>
      <w:r>
        <w:rPr>
          <w:rFonts w:hint="eastAsia"/>
        </w:rPr>
        <w:t>识别服务对象问题的主观因素；</w:t>
      </w:r>
    </w:p>
    <w:p w14:paraId="246E69C5">
      <w:pPr>
        <w:numPr>
          <w:ilvl w:val="0"/>
          <w:numId w:val="3"/>
        </w:numPr>
        <w:rPr>
          <w:rFonts w:hint="eastAsia"/>
        </w:rPr>
      </w:pPr>
      <w:r>
        <w:rPr>
          <w:rFonts w:hint="eastAsia"/>
        </w:rPr>
        <w:t>识别服务对象问题的成因及使问题延续的因素；</w:t>
      </w:r>
    </w:p>
    <w:p w14:paraId="407EBE23">
      <w:pPr>
        <w:numPr>
          <w:ilvl w:val="0"/>
          <w:numId w:val="3"/>
        </w:numPr>
        <w:rPr>
          <w:rFonts w:hint="eastAsia"/>
        </w:rPr>
      </w:pPr>
      <w:r>
        <w:rPr>
          <w:rFonts w:hint="eastAsia"/>
        </w:rPr>
        <w:t>识别服务对象及环境的积极因素；</w:t>
      </w:r>
    </w:p>
    <w:p w14:paraId="1A9F60B8">
      <w:pPr>
        <w:numPr>
          <w:ilvl w:val="0"/>
          <w:numId w:val="3"/>
        </w:numPr>
        <w:rPr>
          <w:rFonts w:hint="eastAsia"/>
        </w:rPr>
      </w:pPr>
      <w:r>
        <w:rPr>
          <w:rFonts w:hint="eastAsia"/>
        </w:rPr>
        <w:t>决定提供服务的方式和内容。</w:t>
      </w:r>
    </w:p>
    <w:p w14:paraId="4BF6D4EE"/>
    <w:p w14:paraId="110C7F51">
      <w:pPr>
        <w:rPr>
          <w:rFonts w:hint="eastAsia"/>
        </w:rPr>
      </w:pPr>
      <w:r>
        <w:rPr>
          <w:rFonts w:hint="eastAsia"/>
          <w:highlight w:val="yellow"/>
        </w:rPr>
        <w:t>预估的步骤分为：</w:t>
      </w:r>
    </w:p>
    <w:p w14:paraId="02E01C75">
      <w:pPr>
        <w:rPr>
          <w:rFonts w:hint="eastAsia"/>
        </w:rPr>
      </w:pPr>
      <w:r>
        <w:rPr>
          <w:rFonts w:hint="eastAsia"/>
          <w:lang w:val="en-US" w:eastAsia="zh-CN"/>
        </w:rPr>
        <w:t>1）</w:t>
      </w:r>
      <w:r>
        <w:rPr>
          <w:rFonts w:hint="eastAsia"/>
        </w:rPr>
        <w:t>探究服务对象的情况、问题与需要，</w:t>
      </w:r>
    </w:p>
    <w:p w14:paraId="50AD6809">
      <w:pPr>
        <w:rPr>
          <w:rFonts w:hint="eastAsia"/>
        </w:rPr>
      </w:pPr>
      <w:r>
        <w:rPr>
          <w:rFonts w:hint="eastAsia"/>
          <w:lang w:val="en-US" w:eastAsia="zh-CN"/>
        </w:rPr>
        <w:t>2）</w:t>
      </w:r>
      <w:r>
        <w:rPr>
          <w:rFonts w:hint="eastAsia"/>
        </w:rPr>
        <w:t>分析服务对象的资料并做出预估摘要。</w:t>
      </w:r>
    </w:p>
    <w:p w14:paraId="5A4B4CF6">
      <w:pPr>
        <w:rPr>
          <w:rFonts w:hint="eastAsia"/>
          <w:lang w:val="en-US" w:eastAsia="zh-CN"/>
        </w:rPr>
      </w:pPr>
      <w:r>
        <w:rPr>
          <w:rFonts w:hint="eastAsia"/>
          <w:lang w:val="en-US" w:eastAsia="zh-CN"/>
        </w:rPr>
        <w:t xml:space="preserve">  ①对服务对象的问题与需要作出解释</w:t>
      </w:r>
    </w:p>
    <w:p w14:paraId="5A67A20E">
      <w:pPr>
        <w:ind w:firstLine="210" w:firstLineChars="100"/>
        <w:rPr>
          <w:rFonts w:hint="eastAsia"/>
          <w:lang w:val="en-US" w:eastAsia="zh-CN"/>
        </w:rPr>
      </w:pPr>
      <w:r>
        <w:rPr>
          <w:rFonts w:hint="eastAsia"/>
          <w:lang w:val="en-US" w:eastAsia="zh-CN"/>
        </w:rPr>
        <w:t>②列出解决问题的目标及先后次序</w:t>
      </w:r>
    </w:p>
    <w:p w14:paraId="5EB687E3">
      <w:pPr>
        <w:ind w:firstLine="210" w:firstLineChars="100"/>
        <w:rPr>
          <w:rFonts w:hint="eastAsia"/>
          <w:lang w:val="en-US" w:eastAsia="zh-CN"/>
        </w:rPr>
      </w:pPr>
      <w:r>
        <w:rPr>
          <w:rFonts w:hint="eastAsia"/>
          <w:lang w:val="en-US" w:eastAsia="zh-CN"/>
        </w:rPr>
        <w:t>③决定介入的策略</w:t>
      </w:r>
    </w:p>
    <w:p w14:paraId="5F7E2AD2">
      <w:pPr>
        <w:ind w:firstLine="210" w:firstLineChars="100"/>
        <w:rPr>
          <w:rFonts w:hint="default" w:eastAsiaTheme="minorEastAsia"/>
          <w:lang w:val="en-US" w:eastAsia="zh-CN"/>
        </w:rPr>
      </w:pPr>
      <w:r>
        <w:rPr>
          <w:rFonts w:hint="eastAsia"/>
          <w:lang w:val="en-US" w:eastAsia="zh-CN"/>
        </w:rPr>
        <w:t>④撰写预估摘要</w:t>
      </w:r>
    </w:p>
    <w:p w14:paraId="2526B247">
      <w:pPr>
        <w:rPr>
          <w:rFonts w:hint="eastAsia"/>
        </w:rPr>
      </w:pPr>
    </w:p>
    <w:p w14:paraId="32606262">
      <w:pPr>
        <w:rPr>
          <w:rFonts w:hint="eastAsia"/>
        </w:rPr>
      </w:pPr>
      <w:r>
        <w:rPr>
          <w:rFonts w:hint="eastAsia"/>
        </w:rPr>
        <w:t>预估服务对象的问题和需要的内容，其内容主要包括</w:t>
      </w:r>
    </w:p>
    <w:p w14:paraId="70675B4A">
      <w:pPr>
        <w:numPr>
          <w:ilvl w:val="0"/>
          <w:numId w:val="4"/>
        </w:numPr>
        <w:rPr>
          <w:rFonts w:hint="eastAsia"/>
        </w:rPr>
      </w:pPr>
      <w:r>
        <w:rPr>
          <w:rFonts w:hint="eastAsia"/>
        </w:rPr>
        <w:t>描述服务对象的问题与需要；描述问题是如何发生的、问题发生的原因是什么、问题与需要的发展状况</w:t>
      </w:r>
    </w:p>
    <w:p w14:paraId="0FBA5867">
      <w:pPr>
        <w:numPr>
          <w:ilvl w:val="0"/>
          <w:numId w:val="4"/>
        </w:numPr>
      </w:pPr>
      <w:r>
        <w:rPr>
          <w:rFonts w:hint="eastAsia"/>
        </w:rPr>
        <w:t>描述服务对象的处境及生活于其中的社会系统的情况；</w:t>
      </w:r>
    </w:p>
    <w:p w14:paraId="03F43D26">
      <w:pPr>
        <w:numPr>
          <w:ilvl w:val="0"/>
          <w:numId w:val="4"/>
        </w:numPr>
      </w:pPr>
      <w:r>
        <w:rPr>
          <w:rFonts w:hint="eastAsia"/>
        </w:rPr>
        <w:t>探究服务对象不能解决问题的原因；</w:t>
      </w:r>
    </w:p>
    <w:p w14:paraId="11CEC340">
      <w:pPr>
        <w:numPr>
          <w:ilvl w:val="0"/>
          <w:numId w:val="4"/>
        </w:numPr>
      </w:pPr>
      <w:r>
        <w:rPr>
          <w:rFonts w:hint="eastAsia"/>
        </w:rPr>
        <w:t>描述服务对象的生命历程及发展阶段；</w:t>
      </w:r>
    </w:p>
    <w:p w14:paraId="6255A4D4">
      <w:pPr>
        <w:numPr>
          <w:ilvl w:val="0"/>
          <w:numId w:val="4"/>
        </w:numPr>
      </w:pPr>
      <w:r>
        <w:rPr>
          <w:rFonts w:hint="eastAsia"/>
        </w:rPr>
        <w:t>描述并鉴定服务对象的资源状况等。</w:t>
      </w:r>
    </w:p>
    <w:p w14:paraId="532449D4">
      <w:pPr>
        <w:numPr>
          <w:ilvl w:val="0"/>
          <w:numId w:val="0"/>
        </w:numPr>
        <w:rPr>
          <w:rFonts w:hint="eastAsia"/>
        </w:rPr>
      </w:pPr>
    </w:p>
    <w:p w14:paraId="00F0AD88">
      <w:pPr>
        <w:numPr>
          <w:ilvl w:val="0"/>
          <w:numId w:val="0"/>
        </w:numPr>
        <w:rPr>
          <w:rFonts w:hint="eastAsia"/>
        </w:rPr>
      </w:pPr>
      <w:r>
        <w:rPr>
          <w:rFonts w:hint="eastAsia"/>
        </w:rPr>
        <w:t>接纳强调将服务对象视为平等的人，非评判要求理解而非评价其行为。</w:t>
      </w:r>
    </w:p>
    <w:p w14:paraId="0F478811">
      <w:pPr>
        <w:numPr>
          <w:ilvl w:val="0"/>
          <w:numId w:val="0"/>
        </w:numPr>
        <w:rPr>
          <w:rFonts w:hint="eastAsia"/>
        </w:rPr>
      </w:pPr>
    </w:p>
    <w:p w14:paraId="6EF76F3F">
      <w:pPr>
        <w:numPr>
          <w:ilvl w:val="0"/>
          <w:numId w:val="0"/>
        </w:numPr>
        <w:rPr>
          <w:rFonts w:hint="eastAsia"/>
        </w:rPr>
      </w:pPr>
      <w:r>
        <w:rPr>
          <w:rFonts w:hint="eastAsia"/>
        </w:rPr>
        <w:t>当服务对象面临紧急危险（如自杀倾向）时，社会工作者需立即干预，无需完成常规接案流程。</w:t>
      </w:r>
    </w:p>
    <w:p w14:paraId="0A037A2F">
      <w:pPr>
        <w:numPr>
          <w:ilvl w:val="0"/>
          <w:numId w:val="0"/>
        </w:numPr>
        <w:rPr>
          <w:rFonts w:hint="eastAsia"/>
        </w:rPr>
      </w:pPr>
      <w:r>
        <w:rPr>
          <w:rFonts w:hint="eastAsia"/>
        </w:rPr>
        <w:t>当出现需求超范围、超能力、有更优服务或服务对象拒绝时，可以终止服务。轻微情绪波动是接案过程中的常见现象，不应直接作为终止服务的理由。</w:t>
      </w:r>
    </w:p>
    <w:p w14:paraId="395C6777">
      <w:pPr>
        <w:numPr>
          <w:ilvl w:val="0"/>
          <w:numId w:val="0"/>
        </w:numPr>
        <w:rPr>
          <w:rFonts w:hint="eastAsia"/>
        </w:rPr>
      </w:pPr>
    </w:p>
    <w:p w14:paraId="52C0C8D0">
      <w:pPr>
        <w:numPr>
          <w:ilvl w:val="0"/>
          <w:numId w:val="0"/>
        </w:numPr>
        <w:rPr>
          <w:rFonts w:hint="eastAsia"/>
        </w:rPr>
      </w:pPr>
      <w:r>
        <w:rPr>
          <w:rFonts w:hint="eastAsia"/>
        </w:rPr>
        <w:t>会谈主要任务包括问题界定、能力呈现、动力调动和进程安排。</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BD2C4B"/>
    <w:multiLevelType w:val="singleLevel"/>
    <w:tmpl w:val="F5BD2C4B"/>
    <w:lvl w:ilvl="0" w:tentative="0">
      <w:start w:val="1"/>
      <w:numFmt w:val="decimal"/>
      <w:suff w:val="nothing"/>
      <w:lvlText w:val="（%1）"/>
      <w:lvlJc w:val="left"/>
    </w:lvl>
  </w:abstractNum>
  <w:abstractNum w:abstractNumId="1">
    <w:nsid w:val="FF73C82B"/>
    <w:multiLevelType w:val="singleLevel"/>
    <w:tmpl w:val="FF73C82B"/>
    <w:lvl w:ilvl="0" w:tentative="0">
      <w:start w:val="1"/>
      <w:numFmt w:val="decimal"/>
      <w:suff w:val="nothing"/>
      <w:lvlText w:val="%1）"/>
      <w:lvlJc w:val="left"/>
    </w:lvl>
  </w:abstractNum>
  <w:abstractNum w:abstractNumId="2">
    <w:nsid w:val="FF9A1630"/>
    <w:multiLevelType w:val="singleLevel"/>
    <w:tmpl w:val="FF9A1630"/>
    <w:lvl w:ilvl="0" w:tentative="0">
      <w:start w:val="1"/>
      <w:numFmt w:val="decimal"/>
      <w:suff w:val="nothing"/>
      <w:lvlText w:val="%1）"/>
      <w:lvlJc w:val="left"/>
    </w:lvl>
  </w:abstractNum>
  <w:abstractNum w:abstractNumId="3">
    <w:nsid w:val="76FDDC57"/>
    <w:multiLevelType w:val="singleLevel"/>
    <w:tmpl w:val="76FDDC57"/>
    <w:lvl w:ilvl="0" w:tentative="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37F7F9F"/>
    <w:rsid w:val="5F7FE45C"/>
    <w:rsid w:val="A37F7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87</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2025-12-28T18:34:00Z</dcterms:created>
  <dc:creator>十亿少女的梦́✧</dc:creator>
  <cp:lastModifiedBy>十亿少女的梦́✧</cp:lastModifiedBy>
  <dcterms:modified xsi:type="dcterms:W3CDTF">2026-02-02T10:40:43Z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A7A848AB99690AD828975069E8324A47_41</vt:lpwstr>
  </property>
</Properties>
</file>