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Лабораторная работа №10</w:t>
      </w:r>
    </w:p>
    <w:p>
      <w:r>
        <w:t>Студент: Якшин Константин Владимирович</w:t>
      </w:r>
    </w:p>
    <w:p>
      <w:r>
        <w:t>Тема: Страховая медицинская компания (СМК)</w:t>
      </w:r>
    </w:p>
    <w:p>
      <w:r>
        <w:t>Название работы: Проверка ПО по ГОСТ</w:t>
      </w:r>
    </w:p>
    <w:p>
      <w:pPr>
        <w:pStyle w:val="Heading2"/>
      </w:pPr>
      <w:r>
        <w:t>Цель работы</w:t>
      </w:r>
    </w:p>
    <w:p>
      <w:r>
        <w:t>Проверить соответствие программного обеспечения, моделирующего работу СМК, требованиям ГОСТ по качеству ПО.</w:t>
      </w:r>
    </w:p>
    <w:p>
      <w:pPr>
        <w:pStyle w:val="Heading2"/>
      </w:pPr>
      <w:r>
        <w:t>Показатели качества ПО</w:t>
      </w:r>
    </w:p>
    <w:p>
      <w:pPr>
        <w:pStyle w:val="Heading3"/>
      </w:pPr>
      <w:r>
        <w:t>Надёжность</w:t>
      </w:r>
    </w:p>
    <w:p>
      <w:r>
        <w:t>Н1 — Устойчивость функционирования: Приложение стабильно работает при обращении клиентов.</w:t>
      </w:r>
    </w:p>
    <w:p>
      <w:r>
        <w:t>Н2 — Работоспособность: Функции регистрации, подачи заявок и просмотра статуса работают корректно.</w:t>
      </w:r>
    </w:p>
    <w:p>
      <w:pPr>
        <w:pStyle w:val="Heading3"/>
      </w:pPr>
      <w:r>
        <w:t>Структурность</w:t>
      </w:r>
    </w:p>
    <w:p>
      <w:r>
        <w:t>С1 — Структурность: Логичная структура: главная страница, кабинет клиента, подача заявки, отчёты.</w:t>
      </w:r>
    </w:p>
    <w:p>
      <w:r>
        <w:t>С2 — Простота конструкции: Интерфейс интуитивно понятен.</w:t>
      </w:r>
    </w:p>
    <w:p>
      <w:r>
        <w:t>С3 — Наглядность: Документация и схемы доступны.</w:t>
      </w:r>
    </w:p>
    <w:p>
      <w:r>
        <w:t>С4 — Повторяемость: Повторяются только базовые сценарии.</w:t>
      </w:r>
    </w:p>
    <w:p>
      <w:pPr>
        <w:pStyle w:val="Heading3"/>
      </w:pPr>
      <w:r>
        <w:t>Удобство использования</w:t>
      </w:r>
    </w:p>
    <w:p>
      <w:r>
        <w:t>У1 — Лёгкость освоения: Пользователь может сразу приступить к работе.</w:t>
      </w:r>
    </w:p>
    <w:p>
      <w:r>
        <w:t>У2 — Документы: Эксплуатационная документация доступна.</w:t>
      </w:r>
    </w:p>
    <w:p>
      <w:r>
        <w:t>У3 — Удобство эксплуатации: Работа возможна без сторонних программ.</w:t>
      </w:r>
    </w:p>
    <w:p>
      <w:pPr>
        <w:pStyle w:val="Heading3"/>
      </w:pPr>
      <w:r>
        <w:t>Эффективность</w:t>
      </w:r>
    </w:p>
    <w:p>
      <w:r>
        <w:t>Э1 — Уровень автоматизации: Автоматическое распределение заявок.</w:t>
      </w:r>
    </w:p>
    <w:p>
      <w:r>
        <w:t>Э2 — Временная эффективность: Высокая скорость обработки.</w:t>
      </w:r>
    </w:p>
    <w:p>
      <w:r>
        <w:t>Э3 — Ресурсоёмкость: Низкие требования к ресурсам.</w:t>
      </w:r>
    </w:p>
    <w:p>
      <w:pPr>
        <w:pStyle w:val="Heading3"/>
      </w:pPr>
      <w:r>
        <w:t>Гибкость</w:t>
      </w:r>
    </w:p>
    <w:p>
      <w:r>
        <w:t>Г1 — Гибкость: Можно добавлять новые функции.</w:t>
      </w:r>
    </w:p>
    <w:p>
      <w:r>
        <w:t>Г2 — Мобильность: Работает в разных браузерах.</w:t>
      </w:r>
    </w:p>
    <w:p>
      <w:r>
        <w:t>Г3 — Модифицируемость: Изменение интерфейса без влияния на логику.</w:t>
      </w:r>
    </w:p>
    <w:p>
      <w:pPr>
        <w:pStyle w:val="Heading3"/>
      </w:pPr>
      <w:r>
        <w:t>Качество реализации</w:t>
      </w:r>
    </w:p>
    <w:p>
      <w:r>
        <w:t>К1 — Полнота реализации: Все процессы СМК отражены.</w:t>
      </w:r>
    </w:p>
    <w:p>
      <w:r>
        <w:t>К2 — Согласованность: Процессы связаны корректно.</w:t>
      </w:r>
    </w:p>
    <w:p>
      <w:r>
        <w:t>К3 — Логическая корректность: Данные проверяются.</w:t>
      </w:r>
    </w:p>
    <w:p>
      <w:r>
        <w:t>К4 — Проверенность: Функции протестированы.</w:t>
      </w:r>
    </w:p>
    <w:p>
      <w:pPr>
        <w:pStyle w:val="Heading2"/>
      </w:pPr>
      <w:r>
        <w:t>Вывод</w:t>
      </w:r>
    </w:p>
    <w:p>
      <w:r>
        <w:t>ПО соответствует ключевым требованиям ГОСТ, обеспечивает устойчивую и корректную работу страховой медицинской компании.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