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2"/>
          <w:szCs w:val="32"/>
        </w:rPr>
      </w:pPr>
      <w:bookmarkStart w:id="0" w:name="_GoBack"/>
      <w:bookmarkEnd w:id="0"/>
      <w:r>
        <w:rPr>
          <w:b/>
          <w:bCs/>
          <w:sz w:val="32"/>
          <w:szCs w:val="32"/>
          <w:lang w:val="en-US"/>
        </w:rPr>
        <w:t>Zamondoshlarining asarlarida keltirilgan ma’lumotlar</w:t>
      </w:r>
    </w:p>
    <w:p>
      <w:pPr>
        <w:pStyle w:val="style0"/>
        <w:rPr>
          <w:sz w:val="28"/>
          <w:szCs w:val="28"/>
        </w:rPr>
      </w:pPr>
      <w:r>
        <w:rPr>
          <w:sz w:val="28"/>
          <w:szCs w:val="28"/>
          <w:lang w:val="en-US"/>
        </w:rPr>
        <w:t>Abdurazzoq Samarqandiyning “Matla’i sa’dayn va majmai bahrayn” (“Ikki baxtli sayyoralarning kelib chiqishi va daryolarning qo'shilishi”) asari shoir haqida ma’lumot beruvchi ilk manbadir. Bu asar 1467 - 1470 yillar oralig'ida yaratilgan va bevosita hazrat Navoiyning nazorati ostida yakunlangan. Bu aeardagi ma’lumotlar keyinchalik boshqa tarixiy asarlarda aynan takrorlanadi. 0 ‘sha davrning yana bir tarixchisi Muhammad ibn Xovandshoh Mirxondning “Ravzat us-safo” (“Soflik bog‘1”) asarida ham Alisher Navoiy hayoti va faoliyatiga doir qimmatli ma’lumotlar keltirilgan. Asar 7 jilddan iborat bo‘lib, Navoiyning bevosita topshirig'i va homiyligida yaratilgan. “ Ravzat us-safo” 0 ‘rta Sharq va Osiyo tarixiga bag'ishlangan bo‘lib, Navoiy haqidagi ma’lumotlar asarning asosan 7-qismida</w:t>
      </w:r>
    </w:p>
    <w:p>
      <w:pPr>
        <w:pStyle w:val="style0"/>
        <w:rPr>
          <w:sz w:val="28"/>
          <w:szCs w:val="28"/>
        </w:rPr>
      </w:pPr>
      <w:r>
        <w:rPr>
          <w:sz w:val="28"/>
          <w:szCs w:val="28"/>
          <w:lang w:val="en-US"/>
        </w:rPr>
        <w:t>- Sulton Husayn Boyqaro saltanati davri tavsifida uchraydi.</w:t>
      </w:r>
    </w:p>
    <w:p>
      <w:pPr>
        <w:pStyle w:val="style0"/>
        <w:rPr>
          <w:sz w:val="28"/>
          <w:szCs w:val="28"/>
        </w:rPr>
      </w:pPr>
      <w:r>
        <w:rPr>
          <w:sz w:val="28"/>
          <w:szCs w:val="28"/>
          <w:lang w:val="en-US"/>
        </w:rPr>
        <w:t>Davlatshoh Samarqandiyning “Tazkirat ush-shuaro” (“Shoirlar tazkirasi”) asari Alisher Navoiy nomi zikr etilgan ilk tazkiradir. Tazkirada besh asr davomida yashab faoliyat yuritgan 150 ga yaqin ijodkor haqida ma’lumot keltiriladi. Asar 1486-yilda yaratilgan bo‘lib, muqaddima, 7 qism va xotimadan iborat. Hazrat Navoiy hayoti va faoliyatiga doir ma’lumot asarning xotima</w:t>
      </w:r>
    </w:p>
    <w:p>
      <w:pPr>
        <w:pStyle w:val="style0"/>
        <w:rPr>
          <w:sz w:val="28"/>
          <w:szCs w:val="28"/>
        </w:rPr>
      </w:pPr>
      <w:r>
        <w:rPr>
          <w:sz w:val="28"/>
          <w:szCs w:val="28"/>
          <w:lang w:val="en-US"/>
        </w:rPr>
        <w:t>- muallifga zamondosh shoirlar haqidagi qismida keltirilgan.</w:t>
      </w:r>
    </w:p>
    <w:p>
      <w:pPr>
        <w:pStyle w:val="style0"/>
        <w:rPr>
          <w:sz w:val="28"/>
          <w:szCs w:val="28"/>
        </w:rPr>
      </w:pPr>
      <w:r>
        <w:rPr>
          <w:sz w:val="28"/>
          <w:szCs w:val="28"/>
          <w:lang w:val="en-US"/>
        </w:rPr>
        <w:t>Mu’iniddin Muhammad al-Zamjiy al-Isfizoriyning “Ravzat ul-jinnot” (“Jannat bog‘i”, 1492) asarida hazrat Navoiyning Bodgis viloyatining Chihil duxtaron qasabasida rabot qurdirgani, Farididdin Attor mozori ustida ravoqli imorat solgani haqidagi ma’lumot keltiriladi.</w:t>
      </w:r>
    </w:p>
    <w:p>
      <w:pPr>
        <w:pStyle w:val="style0"/>
        <w:rPr>
          <w:sz w:val="28"/>
          <w:szCs w:val="28"/>
        </w:rPr>
      </w:pPr>
      <w:r>
        <w:rPr>
          <w:sz w:val="28"/>
          <w:szCs w:val="28"/>
          <w:lang w:val="en-US"/>
        </w:rPr>
        <w:t>Abdurahmon Jomiyning “Bahoriston”, “Haft avrang” (“Yetti taxt”), “Nafahot ul-uns” (“Do'stlik tarovati”) asarlarida ham Alisher Navoiy hayoti va ijodiy faoliyati bilan bog'liq ko'plab ma’lumotlar keltiriladi. Xususan, Sa’diy Sheroziyning “Guliston”i ta’sirida yaratilgan “Bahoriston” asari 8 ravza (bob) dan iborat bo‘lib, 7-ravzada 39 shoirdan biri sifatida Alisher Navoiyga to'xtalib o'tiladi va uning komil axloqi ijodidan ham yuksakroq ekanligi ta’kidlanadi.</w:t>
      </w:r>
    </w:p>
    <w:p>
      <w:pPr>
        <w:pStyle w:val="style0"/>
        <w:rPr>
          <w:sz w:val="28"/>
          <w:szCs w:val="28"/>
        </w:rPr>
      </w:pPr>
      <w:r>
        <w:rPr>
          <w:sz w:val="28"/>
          <w:szCs w:val="28"/>
          <w:lang w:val="en-US"/>
        </w:rPr>
        <w:t>Husayn Boyqaroning “Risola”sida ham hazrat Navoiyning turkiy tildagi ijodi, xususan, she’riyati hamda “Xamsa” asariga yuksak baho berilib, buyuk shoir “so‘z mulkining kishvaristoni,sohibqironi" deb ulug'lanardi.</w:t>
      </w:r>
    </w:p>
    <w:p>
      <w:pPr>
        <w:pStyle w:val="style0"/>
        <w:rPr>
          <w:sz w:val="28"/>
          <w:szCs w:val="28"/>
        </w:rPr>
      </w:pPr>
      <w:r>
        <w:rPr>
          <w:sz w:val="28"/>
          <w:szCs w:val="28"/>
          <w:lang w:val="en-US"/>
        </w:rPr>
        <w:t xml:space="preserve">   G‘iyosiddin ibn Humomiddin Xondamirning “Xulosat ul-axbor” (“Xabarlar xulosasi” , 1498 - 1499) va “Habib us-siyar” (“Do'stlar siyrati” , 1515 - 1523) asarlarida Husayn Boyqaroning Xuroson taxtiga o‘tirishi va Alisher Navoiyning Hirotga qaytishidan boshlab, ulug‘ shoirning vafot etishigacha bo'lgan davr oralig'idagi voqealar bay on qilinadi. Tarixchining “Makorim ul-axloq” asari esa Navoiyning yuksak axloqiga bag'ishlangan maxsus risola bo‘lib, shoir tarjimai holiga doir muhim faktik ma’lumotlarning keltirilganligi bilan ahamiyatlidir.</w:t>
      </w:r>
    </w:p>
    <w:p>
      <w:pPr>
        <w:pStyle w:val="style0"/>
        <w:rPr>
          <w:sz w:val="28"/>
          <w:szCs w:val="28"/>
        </w:rPr>
      </w:pPr>
      <w:r>
        <w:rPr>
          <w:sz w:val="28"/>
          <w:szCs w:val="28"/>
          <w:lang w:val="en-US"/>
        </w:rPr>
        <w:t xml:space="preserve">Zayniddin Vosifiy qalamiga mansub “Badoye’ ul-vaqoye’” </w:t>
      </w:r>
    </w:p>
    <w:p>
      <w:pPr>
        <w:pStyle w:val="style0"/>
        <w:rPr>
          <w:sz w:val="28"/>
          <w:szCs w:val="28"/>
        </w:rPr>
      </w:pPr>
      <w:r>
        <w:rPr>
          <w:sz w:val="28"/>
          <w:szCs w:val="28"/>
          <w:lang w:val="en-US"/>
        </w:rPr>
        <w:t xml:space="preserve">(“Go‘zal voqealar”) xotiralar to'plamining to‘rt bobi (X IV -X V II) </w:t>
      </w:r>
    </w:p>
    <w:p>
      <w:pPr>
        <w:pStyle w:val="style0"/>
        <w:rPr>
          <w:sz w:val="28"/>
          <w:szCs w:val="28"/>
        </w:rPr>
      </w:pPr>
      <w:r>
        <w:rPr>
          <w:sz w:val="28"/>
          <w:szCs w:val="28"/>
          <w:lang w:val="en-US"/>
        </w:rPr>
        <w:t>Alisher Navoiy shaxsiyatiga bag'ishlangan. Unda hazratning fe’li-sajiyasi, zamondoshlari bilan ijodiy muloqotlari, Navoiy hayoti bilan bog‘liq turli qiziqarli voqealar haqida so‘z boradi.</w:t>
      </w:r>
    </w:p>
    <w:p>
      <w:pPr>
        <w:pStyle w:val="style0"/>
        <w:rPr>
          <w:b/>
          <w:bCs/>
          <w:sz w:val="28"/>
          <w:szCs w:val="28"/>
        </w:rPr>
      </w:pPr>
      <w:r>
        <w:rPr>
          <w:sz w:val="28"/>
          <w:szCs w:val="28"/>
          <w:lang w:val="en-US"/>
        </w:rPr>
        <w:t xml:space="preserve">   </w:t>
      </w:r>
      <w:r>
        <w:rPr>
          <w:b/>
          <w:bCs/>
          <w:sz w:val="28"/>
          <w:szCs w:val="28"/>
          <w:lang w:val="en-US"/>
        </w:rPr>
        <w:t>Alisher Navoiy ijodi va shaxsiga hamma zamonlarda qiziqish katta bo‘lgan. Hatto u kishi haqida ko‘plab afsonasifat hikoyalar ham to‘qilgan. Ulug‘ mutafakkirning shaxsi, tutumi, fe’l-atvori haqida yaqqolroq tasavvur hosil qilish uchun avvalo hazratning asarlarini, u zotga zamondosh bo‘lgan adiblarning xotiralarini sinchiklab o‘qish zarur. Quyida buyuk bobokalonimiz bilan bir davrda yashagan mualliflarning asarlaridan parchalar beril­yapti. Ular Alisher Navoiyning beqiyos fazilatlari va shaxsiyati haqida so‘zlaydi.</w:t>
      </w:r>
    </w:p>
    <w:p>
      <w:pPr>
        <w:pStyle w:val="style0"/>
        <w:rPr>
          <w:b/>
          <w:bCs/>
          <w:sz w:val="28"/>
          <w:szCs w:val="28"/>
        </w:rPr>
      </w:pPr>
    </w:p>
    <w:p>
      <w:pPr>
        <w:pStyle w:val="style0"/>
        <w:rPr>
          <w:b/>
          <w:bCs/>
          <w:sz w:val="32"/>
          <w:szCs w:val="32"/>
        </w:rPr>
      </w:pPr>
      <w:r>
        <w:rPr>
          <w:b/>
          <w:bCs/>
          <w:sz w:val="32"/>
          <w:szCs w:val="32"/>
          <w:lang w:val="en-US"/>
        </w:rPr>
        <w:t>Yoshlik paytidayoq sohibi fan bo‘ldi</w:t>
      </w:r>
    </w:p>
    <w:p>
      <w:pPr>
        <w:pStyle w:val="style0"/>
        <w:rPr>
          <w:sz w:val="28"/>
          <w:szCs w:val="28"/>
        </w:rPr>
      </w:pPr>
    </w:p>
    <w:p>
      <w:pPr>
        <w:pStyle w:val="style0"/>
        <w:rPr>
          <w:sz w:val="28"/>
          <w:szCs w:val="28"/>
        </w:rPr>
      </w:pPr>
      <w:r>
        <w:rPr>
          <w:sz w:val="28"/>
          <w:szCs w:val="28"/>
          <w:lang w:val="en-US"/>
        </w:rPr>
        <w:t>Bu mashhur va oliy darajali amir1ning buyuk otasi zamonasining mashhur kishilaridan va Chig‘atoy ulusining ulug‘laridan va sulton Abulqosim Bobur bahodir hukmronligi davrida sultonning yaqin kishisi bo‘lib, mamlakatni idora qilish va davlatga kafillik uning inon-ixtiyorida edi. Benihoyat fozilligidan hamma vaqt o‘g‘liga fazilat o‘rgatdi, tamom himmatini saodatmand farzandini ilm-hunar bezaklari bilan ziynatlash hamda hidoyat nurlari bilan ravshan qilishga sarf qildi… Ul buzrukvorning tirishib qilgan harakati behuda ketmadi va otasidan keyin nodiri davronlik, izzatu tamkinlik kursisida qaror topdi. Ul ulug‘ amir yuqorida zikr etilgan mag‘firatli podshoh zamonida, uning hashamati va ulkan himmati bilan, hamma vaqt fazilat orttirishga intildi, fazl egalarining suhbatini topdi, karamli ta’bi va o‘tkir zehni she’r aytish, o‘tmish tarixni o‘rganishga qaratildi. Yoshlik paytidayoq, ikki til egasi: turkiyda sohibi fan, forsiyda fazl egasi bo‘ldi.</w:t>
      </w:r>
    </w:p>
    <w:p>
      <w:pPr>
        <w:pStyle w:val="style0"/>
        <w:rPr>
          <w:b/>
          <w:bCs/>
          <w:sz w:val="28"/>
          <w:szCs w:val="28"/>
        </w:rPr>
      </w:pPr>
      <w:r>
        <w:rPr>
          <w:b/>
          <w:bCs/>
          <w:sz w:val="28"/>
          <w:szCs w:val="28"/>
          <w:lang w:val="en-US"/>
        </w:rPr>
        <w:t>Davlatshoh Samarqandiy,“Tazkirat ush-shuaro”dan</w:t>
      </w:r>
    </w:p>
    <w:p>
      <w:pPr>
        <w:pStyle w:val="style0"/>
        <w:rPr>
          <w:b/>
          <w:bCs/>
          <w:sz w:val="28"/>
          <w:szCs w:val="28"/>
        </w:rPr>
      </w:pPr>
    </w:p>
    <w:p>
      <w:pPr>
        <w:pStyle w:val="style0"/>
        <w:rPr>
          <w:b/>
          <w:bCs/>
          <w:sz w:val="32"/>
          <w:szCs w:val="32"/>
        </w:rPr>
      </w:pPr>
      <w:r>
        <w:rPr>
          <w:sz w:val="28"/>
          <w:szCs w:val="28"/>
          <w:lang w:val="en-US"/>
        </w:rPr>
        <w:t> </w:t>
      </w:r>
      <w:r>
        <w:rPr>
          <w:b/>
          <w:bCs/>
          <w:sz w:val="32"/>
          <w:szCs w:val="32"/>
          <w:lang w:val="en-US"/>
        </w:rPr>
        <w:t>Himmat va saxovatda benazir zot</w:t>
      </w:r>
    </w:p>
    <w:p>
      <w:pPr>
        <w:pStyle w:val="style0"/>
        <w:rPr>
          <w:sz w:val="28"/>
          <w:szCs w:val="28"/>
        </w:rPr>
      </w:pPr>
    </w:p>
    <w:p>
      <w:pPr>
        <w:pStyle w:val="style0"/>
        <w:rPr>
          <w:sz w:val="28"/>
          <w:szCs w:val="28"/>
        </w:rPr>
      </w:pPr>
      <w:r>
        <w:rPr>
          <w:sz w:val="28"/>
          <w:szCs w:val="28"/>
          <w:lang w:val="en-US"/>
        </w:rPr>
        <w:t>905 (1499–1500) yili shahzoda Muhammad Muhsin mirzo mamlakatning ba’zi ehtiyojlari uchun Sabzavor qal’asiga ma’lum miqdorda g‘alla jamg‘armoqchi bo‘ldi. U viloyatda esa g‘alla topilmas edi. Amir va noiblardan bir guruhi “Hazrati sulton muqarrabining bu shaharda g‘allasi ko‘pligini va oliy farmon bilan undan ehtiyojga loyig‘ini olaylik va g‘alla topganimizda ul janobning vakillariga evazini qaytarib beraylik”, deb ar qildi. Chiroyli xulqli shahzoda ularga javob qildi:</w:t>
      </w:r>
    </w:p>
    <w:p>
      <w:pPr>
        <w:pStyle w:val="style0"/>
        <w:rPr>
          <w:sz w:val="28"/>
          <w:szCs w:val="28"/>
        </w:rPr>
      </w:pPr>
      <w:r>
        <w:rPr>
          <w:sz w:val="28"/>
          <w:szCs w:val="28"/>
          <w:lang w:val="en-US"/>
        </w:rPr>
        <w:t>– Amir janoblarining g‘allasidan ma’lum miqdorda olish u yoqda tursin, hatto unga hech kim to‘g‘ridan-to‘g‘ri ko‘z tashlay olmaydi ham.</w:t>
      </w:r>
    </w:p>
    <w:p>
      <w:pPr>
        <w:pStyle w:val="style0"/>
        <w:rPr>
          <w:sz w:val="28"/>
          <w:szCs w:val="28"/>
        </w:rPr>
      </w:pPr>
      <w:r>
        <w:rPr>
          <w:sz w:val="28"/>
          <w:szCs w:val="28"/>
          <w:lang w:val="en-US"/>
        </w:rPr>
        <w:t>Bu xabar oliy tabiatli Amirga yetib borgach, maxdumzoda haqida yaxshi duolar o‘qib, Sabzavordagi hamma g‘allalarini shahzodaga tortiq qildi. Bu haqda noiblardan biriga maktub yozib, unda shular aytiladi: “Vallohkim, garchi har bir dona bug‘doy o‘rnida bir donadan marvarid bo‘lganda ham u zotdan ayamay, hammasini nazr qilib, mehr-muhabbat urug‘ini maxdumzodaning dillariga sochar edim”.</w:t>
      </w:r>
    </w:p>
    <w:p>
      <w:pPr>
        <w:pStyle w:val="style0"/>
        <w:rPr>
          <w:b/>
          <w:bCs/>
          <w:sz w:val="28"/>
          <w:szCs w:val="28"/>
        </w:rPr>
      </w:pPr>
      <w:r>
        <w:rPr>
          <w:b/>
          <w:bCs/>
          <w:sz w:val="28"/>
          <w:szCs w:val="28"/>
          <w:lang w:val="en-US"/>
        </w:rPr>
        <w:t>Xondamir,“Makorim ul-axloq”dan</w:t>
      </w:r>
    </w:p>
    <w:p>
      <w:pPr>
        <w:pStyle w:val="style0"/>
        <w:rPr>
          <w:sz w:val="28"/>
          <w:szCs w:val="28"/>
        </w:rPr>
      </w:pPr>
    </w:p>
    <w:p>
      <w:pPr>
        <w:pStyle w:val="style0"/>
        <w:rPr>
          <w:b/>
          <w:bCs/>
          <w:sz w:val="32"/>
          <w:szCs w:val="32"/>
        </w:rPr>
      </w:pPr>
      <w:r>
        <w:rPr>
          <w:b/>
          <w:bCs/>
          <w:sz w:val="32"/>
          <w:szCs w:val="32"/>
          <w:lang w:val="en-US"/>
        </w:rPr>
        <w:t>Yoshlar homiysi</w:t>
      </w:r>
    </w:p>
    <w:p>
      <w:pPr>
        <w:pStyle w:val="style0"/>
        <w:rPr>
          <w:b/>
          <w:bCs/>
          <w:sz w:val="32"/>
          <w:szCs w:val="32"/>
        </w:rPr>
      </w:pPr>
    </w:p>
    <w:p>
      <w:pPr>
        <w:pStyle w:val="style0"/>
        <w:rPr>
          <w:sz w:val="28"/>
          <w:szCs w:val="28"/>
        </w:rPr>
      </w:pPr>
      <w:r>
        <w:rPr>
          <w:sz w:val="28"/>
          <w:szCs w:val="28"/>
          <w:lang w:val="en-US"/>
        </w:rPr>
        <w:t>Bu faqir mavlono Sohibdoroga ona tomondan qarindosh bo‘lardi. Bir kuni otam bilan bu kishining uyiga bordik. Kamol ahliyu fazilat arboblaridan ancha kishi bor ekan. Bu faqirning otasiga xitob qilib dedilar: “Ko‘p muddatdan beri eshitamanki, o‘g‘lingiz maqbul tolibi ilm, xushxon hofiz va pahlavon shoir ekan. Har qanday nomi aytilmay o‘qilgan mushkul muammoni yecharkan, degan shov-shuv yuradir”, deb bir muammo o‘qidilar, men topdim…</w:t>
      </w:r>
    </w:p>
    <w:p>
      <w:pPr>
        <w:pStyle w:val="style0"/>
        <w:rPr>
          <w:sz w:val="28"/>
          <w:szCs w:val="28"/>
        </w:rPr>
      </w:pPr>
      <w:r>
        <w:rPr>
          <w:sz w:val="28"/>
          <w:szCs w:val="28"/>
          <w:lang w:val="en-US"/>
        </w:rPr>
        <w:t>Biz uyimizga qaytib ketdik. Biroz fursat o‘tgach, mavlono Sohibdoroning xabarchisi kelib, xojam sizni so‘ramoqdalar, dedi. Biz yetib borgach, mavlono dedi:</w:t>
      </w:r>
    </w:p>
    <w:p>
      <w:pPr>
        <w:pStyle w:val="style0"/>
        <w:rPr>
          <w:sz w:val="28"/>
          <w:szCs w:val="28"/>
        </w:rPr>
      </w:pPr>
      <w:r>
        <w:rPr>
          <w:sz w:val="28"/>
          <w:szCs w:val="28"/>
          <w:lang w:val="en-US"/>
        </w:rPr>
        <w:t>– Amir Alisher huzurlariga borgan edik. Mirning odati shuki, har kuni meni chaqirib, bugun shaharda bo‘lib o‘tgan ajoyibu g‘aroyib hodisalardan neni ko‘rdingiz va nima gaplar eshitdingiz, deb so‘raydilar. Men javob berdim: “Bir kishini uchratdim. O‘zi 16 yoki 17 yoshda. Nomi aytilmay o‘qilgan har qanday mushkul muammoni topadi. Tolibi ilmlikda, hofizu shoirlikda katta iqtidor bor”. Mir taajjub bilan sen uni imtihon qildingmi, dedilar. Men bir mushkul muammoni nomini aytmay o‘qigan edim, yechdi, dedim. Hazrati Mir menga: “U kishini nega olib kelmading?” deb e’tiroz bildirdilar. Men o‘z gaplarimdan pushaymon bo‘ldim. Chunki Mirning suhbati hayratli va dahshatangizdir. Masalan, biror majlisda biror fozilning nomini so‘rasalar-u, aytib berolmasangiz, koyiydilar. Mabodo bir muammo o‘qilsa-yu, topolmasangiz, sharmanda va xijolat bo‘lishingizga sabab bo‘ladi. Endi hozirligingizni ko‘rib, ertaroq bu yerga kelib turingki, hazrati Mir siz bilan ko‘rishmoq ishtiyoqidalar.</w:t>
      </w:r>
    </w:p>
    <w:p>
      <w:pPr>
        <w:pStyle w:val="style0"/>
        <w:rPr>
          <w:sz w:val="28"/>
          <w:szCs w:val="28"/>
        </w:rPr>
      </w:pPr>
    </w:p>
    <w:p>
      <w:pPr>
        <w:pStyle w:val="style0"/>
        <w:rPr>
          <w:sz w:val="28"/>
          <w:szCs w:val="28"/>
        </w:rPr>
      </w:pPr>
      <w:r>
        <w:rPr>
          <w:sz w:val="28"/>
          <w:szCs w:val="28"/>
          <w:lang w:val="en-US"/>
        </w:rPr>
        <w:t>Alqissa, erta bilan mavlono Sohibdoro uyiga yetib keldim. Mendan boshqa u kishining huzurida yana uch tolibi ilm bor ekan. Mavlono Sohibdoro menga: "Vaqtida kelding. Bu uch yoshni ham Mirning huzurlarida ta’rif qilg‘an edim", dedilar. Ularning biri muammoiy edi. Mahorati shu qadar ediki, uni bu san’atda mavlono Husayn Nishopuriy bilan tenglashtirar edilar… Ikkinchisi qasidago‘ylikda shuhrat topgan edi… Uchinchisi masnaviyni juda yaxshi aytar edi… Oliy majlisga kirib bordik. Majlis ahli va hazrati Mir o‘z nadimlari bilan hozir ekan. Janobi Mir biz tomon qaradilar. Faqirga ishora qilib, "Nomini aytmay o‘qilgan muammoni yecha oladigan do‘stimiz shu kishimi?" dedilar. Mavlono Sohibdoro: "Bali, o‘sha maxdum", deb javob berdilar. Mavlono Muhammad Badaxshiy suhbatga aralashdilar: “Maxdumlar, xudovandigoro, muammo yechishda Sizdan o‘tadigani yo‘q-ku?..” Mir dedilar: “Men uning muammo yechishiga iqtidorini ko‘zidan bildim. Zero, uning fikrlari ko‘zlaridan zohir bo‘lib turibdi.</w:t>
      </w:r>
    </w:p>
    <w:p>
      <w:pPr>
        <w:pStyle w:val="style0"/>
        <w:rPr>
          <w:sz w:val="28"/>
          <w:szCs w:val="28"/>
        </w:rPr>
      </w:pPr>
      <w:r>
        <w:rPr>
          <w:sz w:val="28"/>
          <w:szCs w:val="28"/>
          <w:lang w:val="en-US"/>
        </w:rPr>
        <w:t>Keyin shu muammoni o‘qidilar:</w:t>
      </w:r>
    </w:p>
    <w:p>
      <w:pPr>
        <w:pStyle w:val="style0"/>
        <w:rPr>
          <w:sz w:val="28"/>
          <w:szCs w:val="28"/>
        </w:rPr>
      </w:pPr>
      <w:r>
        <w:rPr>
          <w:sz w:val="28"/>
          <w:szCs w:val="28"/>
          <w:lang w:val="en-US"/>
        </w:rPr>
        <w:t>“Bog‘ro bin az xazon befarru, sarv az jo shuda,</w:t>
      </w:r>
    </w:p>
    <w:p>
      <w:pPr>
        <w:pStyle w:val="style0"/>
        <w:rPr>
          <w:sz w:val="28"/>
          <w:szCs w:val="28"/>
        </w:rPr>
      </w:pPr>
      <w:r>
        <w:rPr>
          <w:sz w:val="28"/>
          <w:szCs w:val="28"/>
          <w:lang w:val="en-US"/>
        </w:rPr>
        <w:t>Bulbulash barham zada minqoru, nogo‘yo shuda”.</w:t>
      </w:r>
    </w:p>
    <w:p>
      <w:pPr>
        <w:pStyle w:val="style0"/>
        <w:rPr>
          <w:sz w:val="28"/>
          <w:szCs w:val="28"/>
          <w:lang w:val="en-US"/>
        </w:rPr>
      </w:pPr>
      <w:r>
        <w:rPr>
          <w:sz w:val="28"/>
          <w:szCs w:val="28"/>
          <w:lang w:val="en-US"/>
        </w:rPr>
        <w:t>(Bog‘ni ko‘r, xazonrezlikdan ko‘rki qolmabdi, sarv o‘rnida yo‘q, bulbulning tumshug‘i yo‘q bo‘lib, kuylashdan qolibdi.)</w:t>
      </w:r>
    </w:p>
    <w:p>
      <w:pPr>
        <w:pStyle w:val="style0"/>
        <w:rPr>
          <w:sz w:val="28"/>
          <w:szCs w:val="28"/>
        </w:rPr>
      </w:pPr>
      <w:r>
        <w:rPr>
          <w:sz w:val="28"/>
          <w:szCs w:val="28"/>
          <w:lang w:val="en-US"/>
        </w:rPr>
        <w:t>Ittifoqo, men bu mummoni yod bilardim. O‘ylanib qoldim: nomini aytib, o‘zimni go‘llikka solib, majlisni o‘tkazaversammi yoki to‘g‘risini aytayinmi? Oqibatda rostini aytishga ahd qildim. Dedim: "Maxdum, men bu muammoni yod bilaman". Hazrati Mir biroz boshlarini egib turdilar-da, yonidagilarga: "Azizlar, bilasizlarmi, buning so‘zi ne ma’noni bildiradi. O‘z qudratini izhor qilib, bunisini bilaman, boshqasini ayting, demoqchi". Mir boshqa muammo o‘qimadilar. Anchagacha lutfomuz so‘zlar aytib, so‘ngra mavlono Sohibdoroga: "Biz buning da’vosini qabul qilurmiz", dedilar.</w:t>
      </w:r>
    </w:p>
    <w:p>
      <w:pPr>
        <w:pStyle w:val="style0"/>
        <w:rPr>
          <w:b/>
          <w:bCs/>
          <w:sz w:val="28"/>
          <w:szCs w:val="28"/>
        </w:rPr>
      </w:pPr>
      <w:r>
        <w:rPr>
          <w:b/>
          <w:bCs/>
          <w:sz w:val="28"/>
          <w:szCs w:val="28"/>
          <w:lang w:val="en-US"/>
        </w:rPr>
        <w:t>Zayniddin Vosifiy,“Badoye ul-vaqoye”dan</w:t>
      </w:r>
    </w:p>
    <w:p>
      <w:pPr>
        <w:pStyle w:val="style0"/>
        <w:rPr>
          <w:sz w:val="28"/>
          <w:szCs w:val="28"/>
        </w:rPr>
      </w:pPr>
    </w:p>
    <w:p>
      <w:pPr>
        <w:pStyle w:val="style0"/>
        <w:rPr>
          <w:sz w:val="28"/>
          <w:szCs w:val="28"/>
        </w:rPr>
      </w:pPr>
    </w:p>
    <w:p>
      <w:pPr>
        <w:pStyle w:val="style0"/>
        <w:rPr>
          <w:sz w:val="28"/>
          <w:szCs w:val="28"/>
        </w:rPr>
      </w:pPr>
    </w:p>
    <w:p>
      <w:pPr>
        <w:pStyle w:val="style0"/>
        <w:rPr>
          <w:b/>
          <w:bCs/>
          <w:sz w:val="32"/>
          <w:szCs w:val="32"/>
        </w:rPr>
      </w:pPr>
      <w:r>
        <w:rPr>
          <w:b/>
          <w:bCs/>
          <w:sz w:val="32"/>
          <w:szCs w:val="32"/>
          <w:lang w:val="en-US"/>
        </w:rPr>
        <w:t>X V I -X IX asrlardagi tazkira, lug‘at, tarixiy va badiiy asarlar</w:t>
      </w:r>
    </w:p>
    <w:p>
      <w:pPr>
        <w:pStyle w:val="style0"/>
        <w:rPr>
          <w:sz w:val="28"/>
          <w:szCs w:val="28"/>
        </w:rPr>
      </w:pPr>
      <w:r>
        <w:rPr>
          <w:sz w:val="28"/>
          <w:szCs w:val="28"/>
          <w:lang w:val="en-US"/>
        </w:rPr>
        <w:t>Alisher Navoiy haqidagi ma’lumotlar XV asrdan keyingi tazkira, tarixiy va badiiy asarlarda ham keltirib o'tiladi. Xususan, Hasanxoja Nisoriyning “Muzakkiri ahbob” tazkirasi Navoiyning “Majolis im-nafois” tazkirasi asosida yaratilgan bo'lib, tazkiraning birinchi bob, to'rtinchi faslida “Amir Haydar Alisheming muqaddas yodi” sarlavhasi ostida buyuk shoirning “Xamsa”si va turkiy g‘azallarining umumiy hajmi, forsiy tildagi she’rlaridanparcha keltiriladi.Faxriy Hirotiyning “Latoyifnoma” asari Alisher Navoiyning forsigo'y xalqlar orasida mashhur bo'lishida muhim ahamiyatga ega bo‘lib, mazkur asar aslida “Majolis un-nafois”ning fors tiliga qilingan tarjimasidir. Asarning muallif tomonidan qo'shimcha tarzda kiritilgan 9-majlisi bevosita hazrat Navoiyning hayoti va ijodiga bag'ishlangan. “Latoyifnoma”da buyuk shoirning ota-bobolari, Sulton Husayn Boyqaro bilan bolalikdan davom etib kelgan do'stlik rishtalari, Navoiyning Samarqanddagi hayoti, davlat arbobi sifatidagi faoliyati, mol-davlati hajmi, vafoti tafsilotlari bilan bog'liq muhim ma’lumotlar keltirilgan. Faxriy buyuk shoir asarlaridan 14 tasi nomini ham sanab o'tadi.</w:t>
      </w:r>
    </w:p>
    <w:p>
      <w:pPr>
        <w:pStyle w:val="style0"/>
        <w:rPr>
          <w:sz w:val="28"/>
          <w:szCs w:val="28"/>
        </w:rPr>
      </w:pPr>
      <w:r>
        <w:rPr>
          <w:sz w:val="28"/>
          <w:szCs w:val="28"/>
          <w:lang w:val="en-US"/>
        </w:rPr>
        <w:t>Zahiriddin Muhammad Boburning “ Boburnoma” asari Alisher Navoiy shaxsiyati va ijodiga berilgan bahoning o'zgachaligi bilan alohida ajralib turadi. Asarda Navoiyning Sulton Husayn Boyqaro bilan hammaktab ekanligi, Sulton Abu Said Mirzo tomonidan surgun qilinganligi, Samarqandda Ahmad Hojibek homiyligi ostida yashaganligi, tab’i nozikligi, olti masnaviy (“Xamsa” va “Lison ut-tayr” ), to‘rt devon (“Xazoyin ul-maoniy”) tartib berganligi, “Munshaot”ni tuzganligi haqida ma’lumotlar keltirilishi asnosida shoirning “Mezon ul-avzon” va “Devoni Foniy” asarlari xususida ba’zi tanqidiy fikrlar ham bildiriladi2.</w:t>
      </w:r>
    </w:p>
    <w:p>
      <w:pPr>
        <w:pStyle w:val="style0"/>
        <w:rPr>
          <w:sz w:val="28"/>
          <w:szCs w:val="28"/>
          <w:lang w:val="en-US"/>
        </w:rPr>
      </w:pPr>
      <w:r>
        <w:rPr>
          <w:sz w:val="28"/>
          <w:szCs w:val="28"/>
          <w:lang w:val="en-US"/>
        </w:rPr>
        <w:t>Mirzo Haydar Do‘g ‘lotning “Tarixi Rashidiy” asari ikki jilddan iborat bo‘lib, asosan 1541-1545-yillar oralig'ida yozib tugallangan. Asarda hazrat Navoiyning Sulton Husayn bilan bolalikdan do‘st ekanligi, keyinchalik uning saroyida xizmat qilganligi, fazl-u hunar ahliga homiylik qilganligi, ko‘plab imorat-u binolar, masjidlar qurganligi, tab’i nozikligi bilan bog'liq fikrlar boshqa tarixiy manbalardagi ma’lumotlarga mos kelgani holda shoirning otasi uyg‘ur baxshi (kotib)laridanekanligi va oddiy odam bo‘lganligi haqidagi qarashlar tarixiy asosga ega emas, deb aytish mumkin.</w:t>
      </w:r>
    </w:p>
    <w:p>
      <w:pPr>
        <w:pStyle w:val="style0"/>
        <w:rPr>
          <w:sz w:val="28"/>
          <w:szCs w:val="28"/>
        </w:rPr>
      </w:pPr>
      <w:r>
        <w:rPr>
          <w:sz w:val="28"/>
          <w:szCs w:val="28"/>
          <w:lang w:val="en-US"/>
        </w:rPr>
        <w:t>Lutf Alibek Ozarning “Otashkadai Ozariy”, Som Mirzo Safaviyning “Tuhfai Somiy” , Rizoqulixon Hidoyatning “Majmu’at ul-fusaho” (“Go‘zal so‘z egalarining to‘plami”) kabi asarlarida ham hazrat Navoiy hayoti va ijodiy faoliyati bilan bog‘liq fikrlar muayyan darajada bayon qilib berilgan. Alisher Navoiy asarlarini chuqurroq o‘rganish uchun maxsus lug'atlar ham tuzilgan. Navoiy hayotining so‘nggi yillarida uning asarlari asosida “Badoyi’ ul-lug‘at” (tuzuvchi Tole’ al-Iymoniy al-Hiraviy), bir oz keyinroq “Lug'ati Navoiy” yaratiladi. 1560-yilda Aloyi binni Muhibiy “A1 lug‘at un-Navoiyat val-istishhodat ul-chig‘atoiyat” (“Navoiy lug‘ati va chig‘atoy tili dalillari”) lug‘atini tuzadi. Shuningdek, bu davrda Navoiy asarlaridagi ko'pgina so'zlarni usmonli turk tilida tushuntirish maqsadida “Abushqa” lug‘ati ham yaratiladi. X V III asrda Mirzo Maxdiyxon tuzgan “Maboni ul-lug‘at” (“Lug‘at poydevori”), X IX asrda Fath A li Qozoriyning “Lug‘oti atrokiya” (“Turklar lug‘ati”), Muhammad Rizobek Xoksor tomonidan hijriy 1213, milodiy 1798-1799-yilda tuzilgan “Muntaxab ul-lug‘ot” (“Tanlangan lug‘atlar”) hamda Shayx Sulaymon Buxoriyning “Lug'ati chig‘atoyi va turki-yi usmoniy” kabi asarlarida ham Alisher Navoiy ijodidan olingan parchalarga keng o'rin ajratiladi.</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b/>
          <w:bCs/>
          <w:sz w:val="32"/>
          <w:szCs w:val="32"/>
        </w:rPr>
      </w:pPr>
      <w:r>
        <w:rPr>
          <w:b/>
          <w:bCs/>
          <w:sz w:val="32"/>
          <w:szCs w:val="32"/>
          <w:lang w:val="en-US"/>
        </w:rPr>
        <w:t>Shuhrat Sirojiddinov, Dilnavoz Yusupova, Olimjon Davlatov "Navoiyshunoslik" kitobi asosida tayyorlandi.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TotalTime>
  <Words>1603</Words>
  <Characters>11302</Characters>
  <Application>WPS Office</Application>
  <Paragraphs>54</Paragraphs>
  <CharactersWithSpaces>12877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2024-11-10T06:35:48Z</dcterms:created>
  <dc:creator>SM-A107F</dc:creator>
  <lastModifiedBy>SM-A107F</lastModifiedBy>
  <dcterms:modified xsi:type="dcterms:W3CDTF">2024-11-10T06:48:44Z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6ee4bffc298f4eea88256a22d35c49fc</vt:lpwstr>
  </property>
</Properties>
</file>