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Segoe UI" w:hAnsi="Segoe UI"/>
          <w:b/>
          <w:color w:val="1E3A8A"/>
          <w:sz w:val="48"/>
        </w:rPr>
        <w:t>Machine Learning Fundamentals</w:t>
      </w:r>
    </w:p>
    <w:p>
      <w:pPr>
        <w:spacing w:before="0" w:after="240"/>
      </w:pPr>
      <w:r>
        <w:rPr>
          <w:rFonts w:ascii="Calibri" w:hAnsi="Calibri"/>
          <w:i/>
          <w:color w:val="64748B"/>
          <w:sz w:val="26"/>
        </w:rPr>
        <w:t>A Comprehensive Guide to Machine Learning Principles and Applications</w:t>
      </w:r>
    </w:p>
    <w:p>
      <w:pPr>
        <w:spacing w:after="280"/>
      </w:pPr>
      <w:r>
        <w:rPr>
          <w:b/>
          <w:color w:val="64748B"/>
          <w:sz w:val="19"/>
        </w:rPr>
        <w:t xml:space="preserve">Author: </w:t>
      </w:r>
      <w:r>
        <w:t xml:space="preserve">SOVA Sovereign Intelligence   |   </w:t>
      </w:r>
      <w:r>
        <w:rPr>
          <w:b/>
          <w:color w:val="64748B"/>
          <w:sz w:val="19"/>
        </w:rPr>
        <w:t xml:space="preserve">Date: </w:t>
      </w:r>
      <w:r>
        <w:t xml:space="preserve">2026-09-26   |   </w:t>
      </w:r>
      <w:r>
        <w:rPr>
          <w:b/>
          <w:color w:val="64748B"/>
          <w:sz w:val="19"/>
        </w:rPr>
        <w:t xml:space="preserve">Classification: </w:t>
      </w:r>
      <w:r>
        <w:t>Confidential - Air-Gapped Internal</w:t>
      </w:r>
    </w:p>
    <w:p>
      <w:pPr>
        <w:spacing w:after="280"/>
        <w:pBdr>
          <w:bottom w:val="single" w:sz="12" w:space="4" w:color="1E3A8A"/>
        </w:pBdr>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color="2563EB"/>
              <w:bottom w:val="none"/>
              <w:right w:val="none"/>
            </w:tcBorders>
          </w:tcPr>
          <w:p>
            <w:pPr>
              <w:spacing w:after="40"/>
            </w:pPr>
            <w:r>
              <w:rPr>
                <w:rFonts w:ascii="Segoe UI" w:hAnsi="Segoe UI"/>
                <w:b/>
                <w:color w:val="2563EB"/>
                <w:sz w:val="20"/>
              </w:rPr>
              <w:t>EXECUTIVE SUMMARY</w:t>
              <w:br/>
            </w:r>
            <w:r>
              <w:rPr>
                <w:rFonts w:ascii="Calibri" w:hAnsi="Calibri"/>
                <w:color w:val="1F2937"/>
                <w:sz w:val="20"/>
              </w:rPr>
              <w:t>This document provides an in-depth overview of machine learning, including its history, types, applications, and best practices. It also includes technical details on popular machine learning algorithms and their implementation in real-world scenarios.</w:t>
            </w:r>
          </w:p>
        </w:tc>
      </w:tr>
    </w:tbl>
    <w:p>
      <w:pPr>
        <w:spacing w:after="160"/>
      </w:pPr>
    </w:p>
    <w:p>
      <w:pPr>
        <w:keepNext/>
        <w:spacing w:before="160" w:after="120"/>
      </w:pPr>
      <w:r>
        <w:rPr>
          <w:rFonts w:ascii="Segoe UI" w:hAnsi="Segoe UI"/>
          <w:b/>
          <w:color w:val="1E3A8A"/>
          <w:sz w:val="30"/>
        </w:rPr>
        <w:t>1. Introduction to Machine Learning</w:t>
      </w:r>
    </w:p>
    <w:p>
      <w:pPr>
        <w:spacing w:after="120" w:line="288" w:lineRule="auto"/>
      </w:pPr>
      <w:r>
        <w:rPr>
          <w:rFonts w:ascii="Calibri" w:hAnsi="Calibri"/>
          <w:sz w:val="21"/>
        </w:rPr>
        <w:t>Machine learning is a subset of artificial intelligence that involves training algorithms to make predictions or decisions based on data. The field has gained significant attention in recent years due to its potential applications in areas such as computer vision, natural language processing, and predictive maintenance.</w:t>
      </w:r>
    </w:p>
    <w:p>
      <w:pPr>
        <w:spacing w:after="120" w:line="288" w:lineRule="auto"/>
      </w:pPr>
      <w:r>
        <w:rPr>
          <w:rFonts w:ascii="Calibri" w:hAnsi="Calibri"/>
          <w:sz w:val="21"/>
        </w:rPr>
        <w:t>The history of machine learning dates back to the 1950s, with pioneers like Alan Turing and Marvin Minsky contributing to the development of the field.</w:t>
      </w:r>
    </w:p>
    <w:p>
      <w:pPr>
        <w:pStyle w:val="ListBullet"/>
        <w:spacing w:after="60"/>
      </w:pPr>
      <w:r>
        <w:rPr>
          <w:rFonts w:ascii="Calibri" w:hAnsi="Calibri"/>
          <w:sz w:val="20"/>
        </w:rPr>
        <w:t>Definition of machine learning</w:t>
      </w:r>
    </w:p>
    <w:p>
      <w:pPr>
        <w:pStyle w:val="ListBullet"/>
        <w:spacing w:after="60"/>
      </w:pPr>
      <w:r>
        <w:rPr>
          <w:rFonts w:ascii="Calibri" w:hAnsi="Calibri"/>
          <w:sz w:val="20"/>
        </w:rPr>
        <w:t>Types of machine learning (supervised, unsupervised, and reinforcement learning)</w:t>
      </w:r>
    </w:p>
    <w:p>
      <w:pPr>
        <w:pStyle w:val="ListNumber"/>
        <w:spacing w:after="60"/>
      </w:pPr>
      <w:r>
        <w:rPr>
          <w:rFonts w:ascii="Calibri" w:hAnsi="Calibri"/>
          <w:sz w:val="20"/>
        </w:rPr>
        <w:t>1. What is machine learning?</w:t>
      </w:r>
    </w:p>
    <w:p>
      <w:pPr>
        <w:pStyle w:val="ListNumber"/>
        <w:spacing w:after="60"/>
      </w:pPr>
      <w:r>
        <w:rPr>
          <w:rFonts w:ascii="Calibri" w:hAnsi="Calibri"/>
          <w:sz w:val="20"/>
        </w:rPr>
        <w:t>2. How does machine learning work?</w:t>
      </w:r>
    </w:p>
    <w:p>
      <w:pPr>
        <w:keepNext/>
        <w:spacing w:before="160" w:after="60"/>
      </w:pPr>
      <w:r>
        <w:rPr>
          <w:rFonts w:ascii="Calibri" w:hAnsi="Calibri"/>
          <w:b/>
          <w:color w:val="2563EB"/>
          <w:sz w:val="19"/>
        </w:rPr>
        <w:t>Table: Machine Learning Types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rPr>
          <w:tblHeader/>
          <w:cantSplit/>
        </w:trPr>
        <w:tc>
          <w:tcPr>
            <w:tcW w:type="dxa" w:w="4680"/>
            <w:shd w:fill="1E3A8A"/>
            <w:tcMar>
              <w:top w:w="140" w:type="dxa"/>
              <w:bottom w:w="140" w:type="dxa"/>
              <w:left w:w="160" w:type="dxa"/>
              <w:right w:w="160" w:type="dxa"/>
            </w:tcMar>
            <w:vAlign w:val="center"/>
          </w:tcPr>
          <w:p>
            <w:pPr>
              <w:jc w:val="left"/>
            </w:pPr>
            <w:r>
              <w:rPr>
                <w:rFonts w:ascii="Segoe UI" w:hAnsi="Segoe UI"/>
                <w:b/>
                <w:color w:val="FFFFFF"/>
                <w:sz w:val="19"/>
              </w:rPr>
              <w:t>Type</w:t>
            </w:r>
          </w:p>
        </w:tc>
        <w:tc>
          <w:tcPr>
            <w:tcW w:type="dxa" w:w="4680"/>
            <w:shd w:fill="1E3A8A"/>
            <w:tcMar>
              <w:top w:w="140" w:type="dxa"/>
              <w:bottom w:w="140" w:type="dxa"/>
              <w:left w:w="160" w:type="dxa"/>
              <w:right w:w="160" w:type="dxa"/>
            </w:tcMar>
            <w:vAlign w:val="center"/>
          </w:tcPr>
          <w:p>
            <w:pPr>
              <w:jc w:val="left"/>
            </w:pPr>
            <w:r>
              <w:rPr>
                <w:rFonts w:ascii="Segoe UI" w:hAnsi="Segoe UI"/>
                <w:b/>
                <w:color w:val="FFFFFF"/>
                <w:sz w:val="19"/>
              </w:rPr>
              <w:t>Description</w:t>
            </w:r>
          </w:p>
        </w:tc>
      </w:tr>
      <w:tr>
        <w:trPr>
          <w:cantSplit/>
        </w:trPr>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Supervised Learning</w:t>
            </w:r>
          </w:p>
        </w:tc>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Training algorithm learns from labeled data</w:t>
            </w:r>
          </w:p>
        </w:tc>
      </w:tr>
      <w:tr>
        <w:trPr>
          <w:cantSplit/>
        </w:trPr>
        <w:tc>
          <w:tcPr>
            <w:tcW w:type="dxa" w:w="4680"/>
            <w:shd w:fill="FFFFFF"/>
            <w:tcMar>
              <w:top w:w="100" w:type="dxa"/>
              <w:bottom w:w="100" w:type="dxa"/>
              <w:left w:w="160" w:type="dxa"/>
              <w:right w:w="160" w:type="dxa"/>
            </w:tcMar>
            <w:vAlign w:val="center"/>
          </w:tcPr>
          <w:p>
            <w:pPr>
              <w:spacing w:after="0"/>
            </w:pPr>
            <w:r>
              <w:rPr>
                <w:rFonts w:ascii="Calibri" w:hAnsi="Calibri"/>
                <w:color w:val="1F2937"/>
                <w:sz w:val="18"/>
              </w:rPr>
              <w:t>Unsupervised Learning</w:t>
            </w:r>
          </w:p>
        </w:tc>
        <w:tc>
          <w:tcPr>
            <w:tcW w:type="dxa" w:w="4680"/>
            <w:shd w:fill="FFFFFF"/>
            <w:tcMar>
              <w:top w:w="100" w:type="dxa"/>
              <w:bottom w:w="100" w:type="dxa"/>
              <w:left w:w="160" w:type="dxa"/>
              <w:right w:w="160" w:type="dxa"/>
            </w:tcMar>
            <w:vAlign w:val="center"/>
          </w:tcPr>
          <w:p>
            <w:pPr>
              <w:spacing w:after="0"/>
            </w:pPr>
            <w:r>
              <w:rPr>
                <w:rFonts w:ascii="Calibri" w:hAnsi="Calibri"/>
                <w:color w:val="1F2937"/>
                <w:sz w:val="18"/>
              </w:rPr>
              <w:t>Training algorithm learns from unlabeled data</w:t>
            </w:r>
          </w:p>
        </w:tc>
      </w:tr>
      <w:tr>
        <w:trPr>
          <w:cantSplit/>
        </w:trPr>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Reinforcement Learning</w:t>
            </w:r>
          </w:p>
        </w:tc>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Training algorithm learns through trial and error</w:t>
            </w:r>
          </w:p>
        </w:tc>
      </w:tr>
    </w:tbl>
    <w:p>
      <w:pPr>
        <w:spacing w:before="120" w:after="8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color="CBD5E1"/>
              <w:left w:val="single" w:sz="6" w:color="CBD5E1"/>
              <w:bottom w:val="single" w:sz="6" w:color="CBD5E1"/>
              <w:right w:val="single" w:sz="6" w:color="CBD5E1"/>
            </w:tcBorders>
          </w:tcPr>
          <w:p>
            <w:pPr>
              <w:spacing w:after="0"/>
            </w:pPr>
            <w:r>
              <w:rPr>
                <w:rFonts w:ascii="Consolas" w:hAnsi="Consolas"/>
                <w:color w:val="1E293B"/>
                <w:sz w:val="18"/>
              </w:rPr>
              <w:t># Import necessary libraries for machine learning</w:t>
            </w:r>
          </w:p>
        </w:tc>
      </w:tr>
    </w:tbl>
    <w:p>
      <w:pPr>
        <w:spacing w:after="120"/>
      </w:pPr>
    </w:p>
    <w:p>
      <w:pPr>
        <w:keepNext/>
        <w:spacing w:before="320" w:after="120"/>
      </w:pPr>
      <w:r>
        <w:rPr>
          <w:rFonts w:ascii="Segoe UI" w:hAnsi="Segoe UI"/>
          <w:b/>
          <w:color w:val="1E3A8A"/>
          <w:sz w:val="30"/>
        </w:rPr>
        <w:t>2. Machine Learning Applications</w:t>
      </w:r>
    </w:p>
    <w:p>
      <w:pPr>
        <w:spacing w:after="120" w:line="288" w:lineRule="auto"/>
      </w:pPr>
      <w:r>
        <w:rPr>
          <w:rFonts w:ascii="Calibri" w:hAnsi="Calibri"/>
          <w:sz w:val="21"/>
        </w:rPr>
        <w:t>Machine learning has numerous applications in various industries, including computer vision, natural language processing, and predictive maintenance. Some of the most common applications include image classification, speech recognition, and recommender systems.</w:t>
      </w:r>
    </w:p>
    <w:p>
      <w:pPr>
        <w:spacing w:after="120" w:line="288" w:lineRule="auto"/>
      </w:pPr>
      <w:r>
        <w:rPr>
          <w:rFonts w:ascii="Calibri" w:hAnsi="Calibri"/>
          <w:sz w:val="21"/>
        </w:rPr>
        <w:t>The applications of machine learning are vast and varied, and the field continues to evolve with new breakthroughs and innovations.</w:t>
      </w:r>
    </w:p>
    <w:p>
      <w:pPr>
        <w:pStyle w:val="ListBullet"/>
        <w:spacing w:after="60"/>
      </w:pPr>
      <w:r>
        <w:rPr>
          <w:rFonts w:ascii="Calibri" w:hAnsi="Calibri"/>
          <w:sz w:val="20"/>
        </w:rPr>
        <w:t>Computer Vision</w:t>
      </w:r>
    </w:p>
    <w:p>
      <w:pPr>
        <w:pStyle w:val="ListBullet"/>
        <w:spacing w:after="60"/>
      </w:pPr>
      <w:r>
        <w:rPr>
          <w:rFonts w:ascii="Calibri" w:hAnsi="Calibri"/>
          <w:sz w:val="20"/>
        </w:rPr>
        <w:t>Natural Language Processing</w:t>
      </w:r>
    </w:p>
    <w:p>
      <w:pPr>
        <w:pStyle w:val="ListBullet"/>
        <w:spacing w:after="60"/>
      </w:pPr>
      <w:r>
        <w:rPr>
          <w:rFonts w:ascii="Calibri" w:hAnsi="Calibri"/>
          <w:sz w:val="20"/>
        </w:rPr>
        <w:t>Predictive Maintenance</w:t>
      </w:r>
    </w:p>
    <w:p>
      <w:pPr>
        <w:pStyle w:val="ListNumber"/>
        <w:spacing w:after="60"/>
      </w:pPr>
      <w:r>
        <w:rPr>
          <w:rFonts w:ascii="Calibri" w:hAnsi="Calibri"/>
          <w:sz w:val="20"/>
        </w:rPr>
        <w:t>1. Image classification</w:t>
      </w:r>
    </w:p>
    <w:p>
      <w:pPr>
        <w:pStyle w:val="ListNumber"/>
        <w:spacing w:after="60"/>
      </w:pPr>
      <w:r>
        <w:rPr>
          <w:rFonts w:ascii="Calibri" w:hAnsi="Calibri"/>
          <w:sz w:val="20"/>
        </w:rPr>
        <w:t>2. Speech recognition</w:t>
      </w:r>
    </w:p>
    <w:p>
      <w:pPr>
        <w:pStyle w:val="ListNumber"/>
        <w:spacing w:after="60"/>
      </w:pPr>
      <w:r>
        <w:rPr>
          <w:rFonts w:ascii="Calibri" w:hAnsi="Calibri"/>
          <w:sz w:val="20"/>
        </w:rPr>
        <w:t>3. Recommender systems</w:t>
      </w:r>
    </w:p>
    <w:p>
      <w:pPr>
        <w:keepNext/>
        <w:spacing w:before="160" w:after="60"/>
      </w:pPr>
      <w:r>
        <w:rPr>
          <w:rFonts w:ascii="Calibri" w:hAnsi="Calibri"/>
          <w:b/>
          <w:color w:val="2563EB"/>
          <w:sz w:val="19"/>
        </w:rPr>
        <w:t>Table: Machine Learning Applications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rPr>
          <w:tblHeader/>
          <w:cantSplit/>
        </w:trPr>
        <w:tc>
          <w:tcPr>
            <w:tcW w:type="dxa" w:w="4680"/>
            <w:shd w:fill="1E3A8A"/>
            <w:tcMar>
              <w:top w:w="140" w:type="dxa"/>
              <w:bottom w:w="140" w:type="dxa"/>
              <w:left w:w="160" w:type="dxa"/>
              <w:right w:w="160" w:type="dxa"/>
            </w:tcMar>
            <w:vAlign w:val="center"/>
          </w:tcPr>
          <w:p>
            <w:pPr>
              <w:jc w:val="left"/>
            </w:pPr>
            <w:r>
              <w:rPr>
                <w:rFonts w:ascii="Segoe UI" w:hAnsi="Segoe UI"/>
                <w:b/>
                <w:color w:val="FFFFFF"/>
                <w:sz w:val="19"/>
              </w:rPr>
              <w:t>Application</w:t>
            </w:r>
          </w:p>
        </w:tc>
        <w:tc>
          <w:tcPr>
            <w:tcW w:type="dxa" w:w="4680"/>
            <w:shd w:fill="1E3A8A"/>
            <w:tcMar>
              <w:top w:w="140" w:type="dxa"/>
              <w:bottom w:w="140" w:type="dxa"/>
              <w:left w:w="160" w:type="dxa"/>
              <w:right w:w="160" w:type="dxa"/>
            </w:tcMar>
            <w:vAlign w:val="center"/>
          </w:tcPr>
          <w:p>
            <w:pPr>
              <w:jc w:val="left"/>
            </w:pPr>
            <w:r>
              <w:rPr>
                <w:rFonts w:ascii="Segoe UI" w:hAnsi="Segoe UI"/>
                <w:b/>
                <w:color w:val="FFFFFF"/>
                <w:sz w:val="19"/>
              </w:rPr>
              <w:t>Description</w:t>
            </w:r>
          </w:p>
        </w:tc>
      </w:tr>
      <w:tr>
        <w:trPr>
          <w:cantSplit/>
        </w:trPr>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Computer Vision</w:t>
            </w:r>
          </w:p>
        </w:tc>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Image classification, object detection, and segmentation</w:t>
            </w:r>
          </w:p>
        </w:tc>
      </w:tr>
      <w:tr>
        <w:trPr>
          <w:cantSplit/>
        </w:trPr>
        <w:tc>
          <w:tcPr>
            <w:tcW w:type="dxa" w:w="4680"/>
            <w:shd w:fill="FFFFFF"/>
            <w:tcMar>
              <w:top w:w="100" w:type="dxa"/>
              <w:bottom w:w="100" w:type="dxa"/>
              <w:left w:w="160" w:type="dxa"/>
              <w:right w:w="160" w:type="dxa"/>
            </w:tcMar>
            <w:vAlign w:val="center"/>
          </w:tcPr>
          <w:p>
            <w:pPr>
              <w:spacing w:after="0"/>
            </w:pPr>
            <w:r>
              <w:rPr>
                <w:rFonts w:ascii="Calibri" w:hAnsi="Calibri"/>
                <w:color w:val="1F2937"/>
                <w:sz w:val="18"/>
              </w:rPr>
              <w:t>Natural Language Processing</w:t>
            </w:r>
          </w:p>
        </w:tc>
        <w:tc>
          <w:tcPr>
            <w:tcW w:type="dxa" w:w="4680"/>
            <w:shd w:fill="FFFFFF"/>
            <w:tcMar>
              <w:top w:w="100" w:type="dxa"/>
              <w:bottom w:w="100" w:type="dxa"/>
              <w:left w:w="160" w:type="dxa"/>
              <w:right w:w="160" w:type="dxa"/>
            </w:tcMar>
            <w:vAlign w:val="center"/>
          </w:tcPr>
          <w:p>
            <w:pPr>
              <w:spacing w:after="0"/>
            </w:pPr>
            <w:r>
              <w:rPr>
                <w:rFonts w:ascii="Calibri" w:hAnsi="Calibri"/>
                <w:color w:val="1F2937"/>
                <w:sz w:val="18"/>
              </w:rPr>
              <w:t>Text classification, sentiment analysis, and language translation</w:t>
            </w:r>
          </w:p>
        </w:tc>
      </w:tr>
      <w:tr>
        <w:trPr>
          <w:cantSplit/>
        </w:trPr>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Predictive Maintenance</w:t>
            </w:r>
          </w:p>
        </w:tc>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Predicting equipment failures and optimizing maintenance schedules</w:t>
            </w:r>
          </w:p>
        </w:tc>
      </w:tr>
    </w:tbl>
    <w:p>
      <w:pPr>
        <w:spacing w:before="120" w:after="8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color="CBD5E1"/>
              <w:left w:val="single" w:sz="6" w:color="CBD5E1"/>
              <w:bottom w:val="single" w:sz="6" w:color="CBD5E1"/>
              <w:right w:val="single" w:sz="6" w:color="CBD5E1"/>
            </w:tcBorders>
          </w:tcPr>
          <w:p>
            <w:pPr>
              <w:spacing w:after="0"/>
            </w:pPr>
            <w:r>
              <w:rPr>
                <w:rFonts w:ascii="Consolas" w:hAnsi="Consolas"/>
                <w:color w:val="1E293B"/>
                <w:sz w:val="18"/>
              </w:rPr>
              <w:t># Import necessary libraries for computer vision</w:t>
            </w:r>
          </w:p>
        </w:tc>
      </w:tr>
    </w:tbl>
    <w:p>
      <w:pPr>
        <w:spacing w:after="120"/>
      </w:pPr>
    </w:p>
    <w:p>
      <w:pPr>
        <w:keepNext/>
        <w:spacing w:before="320" w:after="120"/>
      </w:pPr>
      <w:r>
        <w:rPr>
          <w:rFonts w:ascii="Segoe UI" w:hAnsi="Segoe UI"/>
          <w:b/>
          <w:color w:val="1E3A8A"/>
          <w:sz w:val="30"/>
        </w:rPr>
        <w:t>3. Best Practices for Machine Learning</w:t>
      </w:r>
    </w:p>
    <w:p>
      <w:pPr>
        <w:spacing w:after="120" w:line="288" w:lineRule="auto"/>
      </w:pPr>
      <w:r>
        <w:rPr>
          <w:rFonts w:ascii="Calibri" w:hAnsi="Calibri"/>
          <w:sz w:val="21"/>
        </w:rPr>
        <w:t>To get the most out of machine learning, it's essential to follow best practices, including data preprocessing, model selection, and hyperparameter tuning. Additionally, it's crucial to evaluate model performance using metrics such as accuracy, precision, and recall.</w:t>
      </w:r>
    </w:p>
    <w:p>
      <w:pPr>
        <w:spacing w:after="120" w:line="288" w:lineRule="auto"/>
      </w:pPr>
      <w:r>
        <w:rPr>
          <w:rFonts w:ascii="Calibri" w:hAnsi="Calibri"/>
          <w:sz w:val="21"/>
        </w:rPr>
        <w:t>The best practices for machine learning are numerous and varied, and the field continues to evolve with new breakthroughs and innovations.</w:t>
      </w:r>
    </w:p>
    <w:p>
      <w:pPr>
        <w:pStyle w:val="ListBullet"/>
        <w:spacing w:after="60"/>
      </w:pPr>
      <w:r>
        <w:rPr>
          <w:rFonts w:ascii="Calibri" w:hAnsi="Calibri"/>
          <w:sz w:val="20"/>
        </w:rPr>
        <w:t>Data Preprocessing</w:t>
      </w:r>
    </w:p>
    <w:p>
      <w:pPr>
        <w:pStyle w:val="ListBullet"/>
        <w:spacing w:after="60"/>
      </w:pPr>
      <w:r>
        <w:rPr>
          <w:rFonts w:ascii="Calibri" w:hAnsi="Calibri"/>
          <w:sz w:val="20"/>
        </w:rPr>
        <w:t>Model Selection</w:t>
      </w:r>
    </w:p>
    <w:p>
      <w:pPr>
        <w:pStyle w:val="ListBullet"/>
        <w:spacing w:after="60"/>
      </w:pPr>
      <w:r>
        <w:rPr>
          <w:rFonts w:ascii="Calibri" w:hAnsi="Calibri"/>
          <w:sz w:val="20"/>
        </w:rPr>
        <w:t>Hyperparameter Tuning</w:t>
      </w:r>
    </w:p>
    <w:p>
      <w:pPr>
        <w:pStyle w:val="ListNumber"/>
        <w:spacing w:after="60"/>
      </w:pPr>
      <w:r>
        <w:rPr>
          <w:rFonts w:ascii="Calibri" w:hAnsi="Calibri"/>
          <w:sz w:val="20"/>
        </w:rPr>
        <w:t>1. Data preprocessing</w:t>
      </w:r>
    </w:p>
    <w:p>
      <w:pPr>
        <w:pStyle w:val="ListNumber"/>
        <w:spacing w:after="60"/>
      </w:pPr>
      <w:r>
        <w:rPr>
          <w:rFonts w:ascii="Calibri" w:hAnsi="Calibri"/>
          <w:sz w:val="20"/>
        </w:rPr>
        <w:t>2. Model selection</w:t>
      </w:r>
    </w:p>
    <w:p>
      <w:pPr>
        <w:pStyle w:val="ListNumber"/>
        <w:spacing w:after="60"/>
      </w:pPr>
      <w:r>
        <w:rPr>
          <w:rFonts w:ascii="Calibri" w:hAnsi="Calibri"/>
          <w:sz w:val="20"/>
        </w:rPr>
        <w:t>3. Hyperparameter tuning</w:t>
      </w:r>
    </w:p>
    <w:p>
      <w:pPr>
        <w:keepNext/>
        <w:spacing w:before="160" w:after="60"/>
      </w:pPr>
      <w:r>
        <w:rPr>
          <w:rFonts w:ascii="Calibri" w:hAnsi="Calibri"/>
          <w:b/>
          <w:color w:val="2563EB"/>
          <w:sz w:val="19"/>
        </w:rPr>
        <w:t>Table: Best Practices for Machine Learning</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rPr>
          <w:tblHeader/>
          <w:cantSplit/>
        </w:trPr>
        <w:tc>
          <w:tcPr>
            <w:tcW w:type="dxa" w:w="4680"/>
            <w:shd w:fill="1E3A8A"/>
            <w:tcMar>
              <w:top w:w="140" w:type="dxa"/>
              <w:bottom w:w="140" w:type="dxa"/>
              <w:left w:w="160" w:type="dxa"/>
              <w:right w:w="160" w:type="dxa"/>
            </w:tcMar>
            <w:vAlign w:val="center"/>
          </w:tcPr>
          <w:p>
            <w:pPr>
              <w:jc w:val="left"/>
            </w:pPr>
            <w:r>
              <w:rPr>
                <w:rFonts w:ascii="Segoe UI" w:hAnsi="Segoe UI"/>
                <w:b/>
                <w:color w:val="FFFFFF"/>
                <w:sz w:val="19"/>
              </w:rPr>
              <w:t>Practice</w:t>
            </w:r>
          </w:p>
        </w:tc>
        <w:tc>
          <w:tcPr>
            <w:tcW w:type="dxa" w:w="4680"/>
            <w:shd w:fill="1E3A8A"/>
            <w:tcMar>
              <w:top w:w="140" w:type="dxa"/>
              <w:bottom w:w="140" w:type="dxa"/>
              <w:left w:w="160" w:type="dxa"/>
              <w:right w:w="160" w:type="dxa"/>
            </w:tcMar>
            <w:vAlign w:val="center"/>
          </w:tcPr>
          <w:p>
            <w:pPr>
              <w:jc w:val="left"/>
            </w:pPr>
            <w:r>
              <w:rPr>
                <w:rFonts w:ascii="Segoe UI" w:hAnsi="Segoe UI"/>
                <w:b/>
                <w:color w:val="FFFFFF"/>
                <w:sz w:val="19"/>
              </w:rPr>
              <w:t>Description</w:t>
            </w:r>
          </w:p>
        </w:tc>
      </w:tr>
      <w:tr>
        <w:trPr>
          <w:cantSplit/>
        </w:trPr>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Data Preprocessing</w:t>
            </w:r>
          </w:p>
        </w:tc>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Cleaning, transforming, and feature engineering data</w:t>
            </w:r>
          </w:p>
        </w:tc>
      </w:tr>
      <w:tr>
        <w:trPr>
          <w:cantSplit/>
        </w:trPr>
        <w:tc>
          <w:tcPr>
            <w:tcW w:type="dxa" w:w="4680"/>
            <w:shd w:fill="FFFFFF"/>
            <w:tcMar>
              <w:top w:w="100" w:type="dxa"/>
              <w:bottom w:w="100" w:type="dxa"/>
              <w:left w:w="160" w:type="dxa"/>
              <w:right w:w="160" w:type="dxa"/>
            </w:tcMar>
            <w:vAlign w:val="center"/>
          </w:tcPr>
          <w:p>
            <w:pPr>
              <w:spacing w:after="0"/>
            </w:pPr>
            <w:r>
              <w:rPr>
                <w:rFonts w:ascii="Calibri" w:hAnsi="Calibri"/>
                <w:color w:val="1F2937"/>
                <w:sz w:val="18"/>
              </w:rPr>
              <w:t>Model Selection</w:t>
            </w:r>
          </w:p>
        </w:tc>
        <w:tc>
          <w:tcPr>
            <w:tcW w:type="dxa" w:w="4680"/>
            <w:shd w:fill="FFFFFF"/>
            <w:tcMar>
              <w:top w:w="100" w:type="dxa"/>
              <w:bottom w:w="100" w:type="dxa"/>
              <w:left w:w="160" w:type="dxa"/>
              <w:right w:w="160" w:type="dxa"/>
            </w:tcMar>
            <w:vAlign w:val="center"/>
          </w:tcPr>
          <w:p>
            <w:pPr>
              <w:spacing w:after="0"/>
            </w:pPr>
            <w:r>
              <w:rPr>
                <w:rFonts w:ascii="Calibri" w:hAnsi="Calibri"/>
                <w:color w:val="1F2937"/>
                <w:sz w:val="18"/>
              </w:rPr>
              <w:t>Choosing the right algorithm and hyperparameters for the task</w:t>
            </w:r>
          </w:p>
        </w:tc>
      </w:tr>
      <w:tr>
        <w:trPr>
          <w:cantSplit/>
        </w:trPr>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Hyperparameter Tuning</w:t>
            </w:r>
          </w:p>
        </w:tc>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Optimizing model performance using techniques such as grid search and cross-validation</w:t>
            </w:r>
          </w:p>
        </w:tc>
      </w:tr>
    </w:tbl>
    <w:p>
      <w:pPr>
        <w:spacing w:before="120" w:after="8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color="CBD5E1"/>
              <w:left w:val="single" w:sz="6" w:color="CBD5E1"/>
              <w:bottom w:val="single" w:sz="6" w:color="CBD5E1"/>
              <w:right w:val="single" w:sz="6" w:color="CBD5E1"/>
            </w:tcBorders>
          </w:tcPr>
          <w:p>
            <w:pPr>
              <w:spacing w:after="0"/>
            </w:pPr>
            <w:r>
              <w:rPr>
                <w:rFonts w:ascii="Consolas" w:hAnsi="Consolas"/>
                <w:color w:val="1E293B"/>
                <w:sz w:val="18"/>
              </w:rPr>
              <w:t># Import necessary libraries for hyperparameter tuning</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Confidential - Air-Gapped Internal • Generated Locally by SOVA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SOVA Sovereign Document Intelligence • Machine Learning Fundamentals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