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rFonts w:ascii="宋体" w:hAnsi="宋体" w:eastAsia="宋体"/>
          <w:sz w:val="21"/>
        </w:rPr>
        <w:t>编号</w:t>
      </w:r>
    </w:p>
    <w:p/>
    <w:p/>
    <w:p/>
    <w:p/>
    <w:p>
      <w:pPr>
        <w:jc w:val="center"/>
      </w:pPr>
      <w:r>
        <w:rPr>
          <w:rFonts w:ascii="黑体" w:hAnsi="黑体" w:eastAsia="黑体"/>
          <w:b/>
          <w:sz w:val="52"/>
        </w:rPr>
        <w:t>本科生毕业设计</w:t>
      </w:r>
    </w:p>
    <w:p/>
    <w:p/>
    <w:p>
      <w:pPr>
        <w:jc w:val="center"/>
      </w:pPr>
      <w:r>
        <w:rPr>
          <w:rFonts w:ascii="宋体" w:hAnsi="宋体" w:eastAsia="宋体"/>
          <w:b/>
          <w:sz w:val="44"/>
        </w:rPr>
        <w:t>基于社区数据反馈的电商广告推荐系统的设计与实现</w:t>
      </w:r>
    </w:p>
    <w:p/>
    <w:p>
      <w:pPr>
        <w:jc w:val="center"/>
      </w:pPr>
      <w:r>
        <w:rPr>
          <w:rFonts w:ascii="Times New Roman" w:hAnsi="Times New Roman"/>
          <w:b/>
          <w:sz w:val="32"/>
        </w:rPr>
        <w:t>Design and Implementation of E-commerce Advertising</w:t>
        <w:br/>
        <w:t>Recommendation System Based on Community Data Feedback</w:t>
      </w:r>
    </w:p>
    <w:p/>
    <w:p/>
    <w:p/>
    <w:p/>
    <w:p>
      <w:pPr>
        <w:jc w:val="center"/>
      </w:pPr>
      <w:r>
        <w:rPr>
          <w:rFonts w:ascii="宋体" w:hAnsi="宋体" w:eastAsia="宋体"/>
          <w:sz w:val="28"/>
        </w:rPr>
        <w:t xml:space="preserve">学    院：      计算机科学与技术学院      </w:t>
      </w:r>
    </w:p>
    <w:p>
      <w:pPr>
        <w:jc w:val="center"/>
      </w:pPr>
      <w:r>
        <w:rPr>
          <w:rFonts w:ascii="宋体" w:hAnsi="宋体" w:eastAsia="宋体"/>
          <w:sz w:val="28"/>
        </w:rPr>
        <w:t xml:space="preserve">专    业：      软件工程                  </w:t>
      </w:r>
    </w:p>
    <w:p>
      <w:pPr>
        <w:jc w:val="center"/>
      </w:pPr>
      <w:r>
        <w:rPr>
          <w:rFonts w:ascii="宋体" w:hAnsi="宋体" w:eastAsia="宋体"/>
          <w:sz w:val="28"/>
        </w:rPr>
        <w:t xml:space="preserve">学    号：      _______________            </w:t>
      </w:r>
    </w:p>
    <w:p>
      <w:pPr>
        <w:jc w:val="center"/>
      </w:pPr>
      <w:r>
        <w:rPr>
          <w:rFonts w:ascii="宋体" w:hAnsi="宋体" w:eastAsia="宋体"/>
          <w:sz w:val="28"/>
        </w:rPr>
        <w:t xml:space="preserve">姓    名：      _______________            </w:t>
      </w:r>
    </w:p>
    <w:p>
      <w:pPr>
        <w:jc w:val="center"/>
      </w:pPr>
      <w:r>
        <w:rPr>
          <w:rFonts w:ascii="宋体" w:hAnsi="宋体" w:eastAsia="宋体"/>
          <w:sz w:val="28"/>
        </w:rPr>
        <w:t xml:space="preserve">指导教师：      _______________            </w:t>
      </w:r>
    </w:p>
    <w:p/>
    <w:p>
      <w:pPr>
        <w:jc w:val="center"/>
      </w:pPr>
      <w:r>
        <w:rPr>
          <w:rFonts w:ascii="宋体" w:hAnsi="宋体" w:eastAsia="宋体"/>
          <w:b/>
          <w:sz w:val="36"/>
        </w:rPr>
        <w:t>二〇二六年五月</w:t>
      </w:r>
    </w:p>
    <w:p>
      <w:r>
        <w:br w:type="page"/>
      </w:r>
    </w:p>
    <w:p>
      <w:pPr>
        <w:jc w:val="center"/>
      </w:pPr>
      <w:r>
        <w:rPr>
          <w:rFonts w:ascii="仿宋" w:hAnsi="仿宋" w:eastAsia="仿宋"/>
          <w:b/>
          <w:sz w:val="32"/>
        </w:rPr>
        <w:t>毕业设计（论文）原创承诺书</w:t>
      </w:r>
    </w:p>
    <w:p/>
    <w:p>
      <w:pPr>
        <w:ind w:firstLine="567"/>
      </w:pPr>
      <w:r>
        <w:rPr>
          <w:rFonts w:ascii="仿宋" w:hAnsi="仿宋" w:eastAsia="仿宋"/>
          <w:sz w:val="28"/>
        </w:rPr>
        <w:t>1．本人承诺：所呈交的毕业设计（论文）《基于社区数据反馈的电商广告推荐系统的设计与实现》，是认真学习理解学校的《长春理工大学本科毕业设计（论文）工作条例》后，在教师的指导下，保质保量独立地完成了任务书中规定的内容，不弄虚作假，不抄袭别人的工作内容。</w:t>
      </w:r>
    </w:p>
    <w:p>
      <w:pPr>
        <w:ind w:firstLine="567"/>
      </w:pPr>
      <w:r>
        <w:rPr>
          <w:rFonts w:ascii="仿宋" w:hAnsi="仿宋" w:eastAsia="仿宋"/>
          <w:sz w:val="28"/>
        </w:rPr>
        <w:t>2．本人在毕业设计（论文）中引用他人的观点和研究成果，均在文中加以注释或以参考文献形式列出，对本文的研究工作做出重要贡献的个人和集体均已在文中注明。</w:t>
      </w:r>
    </w:p>
    <w:p>
      <w:pPr>
        <w:ind w:firstLine="567"/>
      </w:pPr>
      <w:r>
        <w:rPr>
          <w:rFonts w:ascii="仿宋" w:hAnsi="仿宋" w:eastAsia="仿宋"/>
          <w:sz w:val="28"/>
        </w:rPr>
        <w:t>3．在毕业设计（论文）中对侵犯任何方面知识产权的行为，由本人承担相应的法律责任。</w:t>
      </w:r>
    </w:p>
    <w:p>
      <w:pPr>
        <w:ind w:firstLine="567"/>
      </w:pPr>
      <w:r>
        <w:rPr>
          <w:rFonts w:ascii="仿宋" w:hAnsi="仿宋" w:eastAsia="仿宋"/>
          <w:sz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p>
      <w:pPr>
        <w:ind w:firstLine="567"/>
      </w:pPr>
      <w:r>
        <w:rPr>
          <w:rFonts w:ascii="仿宋" w:hAnsi="仿宋" w:eastAsia="仿宋"/>
          <w:sz w:val="28"/>
        </w:rPr>
        <w:t>以上承诺的法律结果将完全由本人承担！</w:t>
      </w:r>
    </w:p>
    <w:p/>
    <w:p/>
    <w:p/>
    <w:p>
      <w:pPr/>
      <w:r>
        <w:rPr>
          <w:rFonts w:ascii="仿宋" w:hAnsi="仿宋" w:eastAsia="仿宋"/>
          <w:sz w:val="28"/>
        </w:rPr>
        <w:t>作 者 签 名：</w:t>
      </w:r>
    </w:p>
    <w:p>
      <w:pPr/>
      <w:r>
        <w:rPr>
          <w:rFonts w:ascii="仿宋" w:hAnsi="仿宋" w:eastAsia="仿宋"/>
          <w:sz w:val="28"/>
        </w:rPr>
        <w:t xml:space="preserve">      年    月    日</w:t>
      </w:r>
    </w:p>
    <w:p>
      <w:r>
        <w:br w:type="page"/>
      </w:r>
    </w:p>
    <w:p>
      <w:pPr>
        <w:pStyle w:val="Heading1"/>
        <w:jc w:val="center"/>
      </w:pPr>
      <w:r>
        <w:rPr>
          <w:rFonts w:ascii="宋体" w:hAnsi="宋体" w:eastAsia="宋体"/>
          <w:b/>
          <w:color w:val="000000"/>
          <w:sz w:val="32"/>
        </w:rPr>
        <w:t>摘  要</w:t>
      </w:r>
    </w:p>
    <w:p>
      <w:pPr>
        <w:ind w:firstLine="567"/>
      </w:pPr>
      <w:r>
        <w:rPr>
          <w:rFonts w:ascii="Times New Roman" w:hAnsi="Times New Roman" w:eastAsia="宋体"/>
          <w:sz w:val="24"/>
        </w:rPr>
        <w:t>本文设计并实现了一个基于社区数据反馈的电商广告推荐系统。系统在电商基础业务之上构建了用户社区子系统，采用多阶段漏斗推荐架构，融合UserCF、ItemCF、矩阵分解、DeepFM和DIN等算法实现商品与广告的个性化推荐。系统的核心创新在于将用户在社区中的评价、问答、点赞等行为纳入活跃度评分体系，通过指数时间衰减加权计算活跃度得分，并据此将用户划分为高活跃、普通和低活跃三个等级。频控组件根据用户等级实施差异化的广告投放策略——高活跃用户允许更高的广告密度以提升收入，低活跃用户减少广告展示以保护留存率。后端基于FastAPI构建，前端采用Vue 3与Element Plus实现，经77个测试用例验证，系统功能完整、性能达标，实现了广告收入与用户留存的平衡优化。</w:t>
      </w:r>
    </w:p>
    <w:p>
      <w:pPr/>
      <w:r>
        <w:rPr>
          <w:rFonts w:ascii="黑体" w:hAnsi="黑体" w:eastAsia="黑体"/>
          <w:b/>
          <w:sz w:val="24"/>
        </w:rPr>
        <w:t>关键词：</w:t>
      </w:r>
      <w:r>
        <w:rPr>
          <w:rFonts w:ascii="宋体" w:hAnsi="宋体" w:eastAsia="宋体"/>
          <w:sz w:val="24"/>
        </w:rPr>
        <w:t>推荐系统  广告频控  用户活跃度  社区反馈</w:t>
      </w:r>
    </w:p>
    <w:p>
      <w:r>
        <w:br w:type="page"/>
      </w:r>
    </w:p>
    <w:p>
      <w:pPr>
        <w:pStyle w:val="Heading1"/>
        <w:jc w:val="center"/>
      </w:pPr>
      <w:r>
        <w:rPr>
          <w:rFonts w:ascii="宋体" w:hAnsi="宋体" w:eastAsia="宋体"/>
          <w:b/>
          <w:color w:val="000000"/>
          <w:sz w:val="32"/>
        </w:rPr>
        <w:t>ABSTRACT</w:t>
      </w:r>
    </w:p>
    <w:p>
      <w:pPr>
        <w:ind w:firstLine="567"/>
      </w:pPr>
      <w:r>
        <w:rPr>
          <w:rFonts w:ascii="Times New Roman" w:hAnsi="Times New Roman" w:eastAsia="宋体"/>
          <w:sz w:val="24"/>
        </w:rPr>
        <w:t>This paper designs and implements an e-commerce advertising recommendation system based on community data feedback. Built upon core e-commerce functions, the system incorporates a user community subsystem and adopts a multi-stage funnel recommendation architecture integrating UserCF, ItemCF, matrix factorization, DeepFM, and DIN algorithms for personalized product and ad recommendations. The key innovation lies in incorporating community behaviors—reviews, Q&amp;A interactions, and likes—into the user activity scoring system. An exponential time-decay function weights these behaviors to compute activity scores, classifying users into high, normal, and low activity tiers. The frequency control component enforces differentiated ad delivery policies: higher ad density for active users to boost revenue, and reduced ad exposure for low-activity users to protect retention. The backend is built with FastAPI, the frontend with Vue 3 and Element Plus. Validated by 77 test cases, the system achieves balanced optimization between ad revenue and user retention.</w:t>
      </w:r>
    </w:p>
    <w:p>
      <w:pPr/>
      <w:r>
        <w:rPr>
          <w:rFonts w:ascii="Times New Roman" w:hAnsi="Times New Roman"/>
          <w:b/>
          <w:sz w:val="24"/>
        </w:rPr>
        <w:t>Keywords：</w:t>
      </w:r>
      <w:r>
        <w:rPr>
          <w:rFonts w:ascii="Times New Roman" w:hAnsi="Times New Roman"/>
          <w:sz w:val="24"/>
        </w:rPr>
        <w:t>Recommendation System; Ad Frequency Control; User Activity; Community Feedback</w:t>
      </w:r>
    </w:p>
    <w:p>
      <w:r>
        <w:br w:type="page"/>
      </w:r>
    </w:p>
    <w:p>
      <w:pPr>
        <w:pStyle w:val="Heading1"/>
        <w:jc w:val="center"/>
      </w:pPr>
      <w:r>
        <w:rPr>
          <w:rFonts w:ascii="宋体" w:hAnsi="宋体" w:eastAsia="宋体"/>
          <w:b/>
          <w:color w:val="000000"/>
          <w:sz w:val="32"/>
        </w:rPr>
        <w:t>目  录</w:t>
      </w:r>
    </w:p>
    <w:p>
      <w:pPr>
        <w:ind w:firstLine="567"/>
      </w:pPr>
      <w:r>
        <w:rPr>
          <w:rFonts w:ascii="Times New Roman" w:hAnsi="Times New Roman" w:eastAsia="宋体"/>
          <w:sz w:val="24"/>
        </w:rPr>
        <w:t>（请在Word中插入自动目录：引用 → 目录 → 自动目录）</w:t>
      </w:r>
    </w:p>
    <w:p>
      <w:r>
        <w:br w:type="page"/>
      </w:r>
    </w:p>
    <w:p>
      <w:pPr>
        <w:pStyle w:val="Heading1"/>
        <w:jc w:val="center"/>
      </w:pPr>
      <w:r>
        <w:rPr>
          <w:rFonts w:ascii="宋体" w:hAnsi="宋体" w:eastAsia="宋体"/>
          <w:b/>
          <w:color w:val="000000"/>
          <w:sz w:val="32"/>
        </w:rPr>
        <w:t>第1章 绪论</w:t>
      </w:r>
    </w:p>
    <w:p>
      <w:pPr>
        <w:pStyle w:val="Heading2"/>
      </w:pPr>
      <w:r>
        <w:rPr>
          <w:rFonts w:ascii="宋体" w:hAnsi="宋体" w:eastAsia="宋体"/>
          <w:b/>
          <w:color w:val="000000"/>
          <w:sz w:val="28"/>
        </w:rPr>
        <w:t>1.1 研究背景与意义</w:t>
      </w:r>
    </w:p>
    <w:p>
      <w:pPr>
        <w:ind w:firstLine="567"/>
      </w:pPr>
      <w:r>
        <w:rPr>
          <w:rFonts w:ascii="Times New Roman" w:hAnsi="Times New Roman" w:eastAsia="宋体"/>
          <w:sz w:val="24"/>
        </w:rPr>
        <w:t>随着电子商务行业的快速发展，广告收入已成为电商平台的重要盈利来源。2024年中国电商广告市场规模已超过万亿元，广告推荐系统的效率直接影响平台的商业价值。然而，电商广告推荐面临一个核心矛盾：平台需要通过投放广告来获取收入，但过于频繁的广告展示会损害用户体验，导致用户流失。传统广告频控机制对所有用户采用统一的展示限制策略，忽视了不同用户对广告的容忍度差异。研究表明，高活跃用户对平台具有较强的黏性和忠诚度，其广告容忍阈值显著高于低活跃用户[7]。</w:t>
      </w:r>
    </w:p>
    <w:p>
      <w:pPr>
        <w:ind w:firstLine="567"/>
      </w:pPr>
      <w:r>
        <w:rPr>
          <w:rFonts w:ascii="Times New Roman" w:hAnsi="Times New Roman" w:eastAsia="宋体"/>
          <w:sz w:val="24"/>
        </w:rPr>
        <w:t>本研究的核心思路是在电商平台中引入社区子系统（商品评价与问答），通过量化用户在社区中的参与行为来评估用户活跃度，并据此实施差异化的广告频控策略。这种设计形成了"社区参与→活跃度提升→广告策略优化→用户留存提升"的正向闭环，在保障用户体验的前提下最大化广告收入。</w:t>
      </w:r>
    </w:p>
    <w:p>
      <w:pPr>
        <w:pStyle w:val="Heading2"/>
      </w:pPr>
      <w:r>
        <w:rPr>
          <w:rFonts w:ascii="宋体" w:hAnsi="宋体" w:eastAsia="宋体"/>
          <w:b/>
          <w:color w:val="000000"/>
          <w:sz w:val="28"/>
        </w:rPr>
        <w:t>1.2 国内外研究现状</w:t>
      </w:r>
    </w:p>
    <w:p>
      <w:pPr>
        <w:ind w:firstLine="567"/>
      </w:pPr>
      <w:r>
        <w:rPr>
          <w:rFonts w:ascii="Times New Roman" w:hAnsi="Times New Roman" w:eastAsia="宋体"/>
          <w:sz w:val="24"/>
        </w:rPr>
        <w:t>在推荐算法领域，协同过滤算法仍是工业界的基础方法[1]。近年来深度学习模型不断深入：Wang等人提出DCN V2改进了特征交叉能力[2]；Li等人将LSTM与DeepFM结合提升了CTR预测效果[3]；张增杰等[4]提出基于深度知识图卷积网络的推荐算法；李想等[5]综述了基于大语言模型的推荐系统。在电商推荐领域，混合推荐架构通过多路召回与深度排序的多阶段漏斗设计已成为业界标准范式[11]。</w:t>
      </w:r>
    </w:p>
    <w:p>
      <w:pPr>
        <w:ind w:firstLine="567"/>
      </w:pPr>
      <w:r>
        <w:rPr>
          <w:rFonts w:ascii="Times New Roman" w:hAnsi="Times New Roman" w:eastAsia="宋体"/>
          <w:sz w:val="24"/>
        </w:rPr>
        <w:t>在计算广告领域，CTR预测是广告排序的核心技术[6]。eCPM竞价机制和GSP计费模式被广泛采用。然而现有研究在广告频控方面较少关注社区行为数据的利用。在用户行为分析领域，王洪涛等[14]研究了行为权重和时间衰减在电商推荐优化中的应用；赵文婷等[7]分析了社交电商中社区互动对用户留存的影响机制，发现社区参与度高的用户流失率显著低于非活跃用户。这些研究为本系统的活跃度评分模型提供了理论基础。</w:t>
      </w:r>
    </w:p>
    <w:p>
      <w:pPr>
        <w:pStyle w:val="Heading2"/>
      </w:pPr>
      <w:r>
        <w:rPr>
          <w:rFonts w:ascii="宋体" w:hAnsi="宋体" w:eastAsia="宋体"/>
          <w:b/>
          <w:color w:val="000000"/>
          <w:sz w:val="28"/>
        </w:rPr>
        <w:t>1.3 研究内容与论文结构</w:t>
      </w:r>
    </w:p>
    <w:p>
      <w:pPr>
        <w:ind w:firstLine="567"/>
      </w:pPr>
      <w:r>
        <w:rPr>
          <w:rFonts w:ascii="Times New Roman" w:hAnsi="Times New Roman" w:eastAsia="宋体"/>
          <w:sz w:val="24"/>
        </w:rPr>
        <w:t>本文设计并实现了一个基于社区数据反馈的电商广告推荐系统，主要研究内容包括：（1）基于多路召回与深度排序的推荐引擎设计；（2）基于行为加权与时间衰减的用户活跃度评分模型；（3）基于活跃度等级的差异化广告频控机制。论文结构安排如下：第1章绪论；第2章相关技术；第3章系统分析与总体设计；第4章详细设计与实现；第5章系统测试与结果分析。</w:t>
      </w:r>
    </w:p>
    <w:p>
      <w:r>
        <w:br w:type="page"/>
      </w:r>
    </w:p>
    <w:p>
      <w:pPr>
        <w:pStyle w:val="Heading1"/>
        <w:jc w:val="center"/>
      </w:pPr>
      <w:r>
        <w:rPr>
          <w:rFonts w:ascii="宋体" w:hAnsi="宋体" w:eastAsia="宋体"/>
          <w:b/>
          <w:color w:val="000000"/>
          <w:sz w:val="32"/>
        </w:rPr>
        <w:t>第2章 相关技术</w:t>
      </w:r>
    </w:p>
    <w:p>
      <w:pPr>
        <w:pStyle w:val="Heading2"/>
      </w:pPr>
      <w:r>
        <w:rPr>
          <w:rFonts w:ascii="宋体" w:hAnsi="宋体" w:eastAsia="宋体"/>
          <w:b/>
          <w:color w:val="000000"/>
          <w:sz w:val="28"/>
        </w:rPr>
        <w:t>2.1 协同过滤推荐算法</w:t>
      </w:r>
    </w:p>
    <w:p>
      <w:pPr>
        <w:ind w:firstLine="567"/>
      </w:pPr>
      <w:r>
        <w:rPr>
          <w:rFonts w:ascii="Times New Roman" w:hAnsi="Times New Roman" w:eastAsia="宋体"/>
          <w:sz w:val="24"/>
        </w:rPr>
        <w:t>协同过滤（Collaborative Filtering）是推荐系统中最经典的算法范式[1]。基于用户的协同过滤（UserCF）通过余弦相似度计算用户间的行为相似性，将相似用户喜欢的商品推荐给目标用户；基于物品的协同过滤（ItemCF）通过商品间的共现相似度，推荐与用户历史行为相似的商品。此外，矩阵分解方法（如ALS）通过将用户-商品交互矩阵分解为低维隐因子矩阵，能够有效缓解数据稀疏性问题。</w:t>
      </w:r>
    </w:p>
    <w:p>
      <w:pPr>
        <w:pStyle w:val="Heading2"/>
      </w:pPr>
      <w:r>
        <w:rPr>
          <w:rFonts w:ascii="宋体" w:hAnsi="宋体" w:eastAsia="宋体"/>
          <w:b/>
          <w:color w:val="000000"/>
          <w:sz w:val="28"/>
        </w:rPr>
        <w:t>2.2 深度学习推荐模型</w:t>
      </w:r>
    </w:p>
    <w:p>
      <w:pPr>
        <w:ind w:firstLine="567"/>
      </w:pPr>
      <w:r>
        <w:rPr>
          <w:rFonts w:ascii="Times New Roman" w:hAnsi="Times New Roman" w:eastAsia="宋体"/>
          <w:sz w:val="24"/>
        </w:rPr>
        <w:t>DeepFM模型将因子分解机（FM）与深度神经网络（DNN）结合，同时捕获低阶和高阶特征交叉[3]。其结构如图2-1所示，输入特征经过Embedding层后分别送入FM层和DNN层，最终通过Sigmoid函数输出点击概率预测值pCTR。DIN（Deep Interest Network）模型则针对用户行为序列建模，通过注意力机制根据候选商品动态激活用户历史中的相关兴趣[6]。</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图2-1 DeepFM模型结构图</w:t>
      </w:r>
    </w:p>
    <w:p>
      <w:pPr>
        <w:pStyle w:val="Heading2"/>
      </w:pPr>
      <w:r>
        <w:rPr>
          <w:rFonts w:ascii="宋体" w:hAnsi="宋体" w:eastAsia="宋体"/>
          <w:b/>
          <w:color w:val="000000"/>
          <w:sz w:val="28"/>
        </w:rPr>
        <w:t>2.3 计算广告技术</w:t>
      </w:r>
    </w:p>
    <w:p>
      <w:pPr>
        <w:ind w:firstLine="567"/>
      </w:pPr>
      <w:r>
        <w:rPr>
          <w:rFonts w:ascii="Times New Roman" w:hAnsi="Times New Roman" w:eastAsia="宋体"/>
          <w:sz w:val="24"/>
        </w:rPr>
        <w:t>eCPM（effective Cost Per Mille）是广告排序的统一度量指标，计算公式为eCPM = bid × pCTR × 1000（CPC模式）。广告竞价采用广义第二价格（GSP）机制，获胜广告主的实际扣费基于下一位竞价者的eCPM而非自身出价[6]。频率控制（Frequency Capping）通过限制单个用户的广告曝光次数来平衡广告收入与用户体验。活跃度评分采用指数衰减函数decay(</w:t>
      </w:r>
      <w:r>
        <w:rPr>
          <w:rFonts w:ascii="Times New Roman" w:hAnsi="Times New Roman" w:eastAsia="宋体"/>
          <w:i/>
          <w:sz w:val="24"/>
        </w:rPr>
        <w:t>t</w:t>
      </w:r>
      <w:r>
        <w:rPr>
          <w:rFonts w:ascii="Times New Roman" w:hAnsi="Times New Roman" w:eastAsia="宋体"/>
          <w:sz w:val="24"/>
        </w:rPr>
        <w:t xml:space="preserve">) = </w:t>
      </w:r>
      <w:r>
        <w:rPr>
          <w:rFonts w:ascii="Times New Roman" w:hAnsi="Times New Roman" w:eastAsia="宋体"/>
          <w:i/>
          <w:sz w:val="24"/>
        </w:rPr>
        <w:t>e</w:t>
      </w:r>
      <w:r>
        <w:rPr>
          <w:rFonts w:ascii="Times New Roman" w:hAnsi="Times New Roman" w:eastAsia="宋体"/>
          <w:sz w:val="24"/>
          <w:vertAlign w:val="superscript"/>
        </w:rPr>
        <w:t>-0.1&lt;i&gt;t&lt;/i&gt;</w:t>
      </w:r>
      <w:r>
        <w:rPr>
          <w:rFonts w:ascii="Times New Roman" w:hAnsi="Times New Roman" w:eastAsia="宋体"/>
          <w:sz w:val="24"/>
        </w:rPr>
        <w:t>对用户行为加权，使近期行为获得更高权重。</w:t>
      </w:r>
    </w:p>
    <w:p>
      <w:pPr>
        <w:pStyle w:val="Heading2"/>
      </w:pPr>
      <w:r>
        <w:rPr>
          <w:rFonts w:ascii="宋体" w:hAnsi="宋体" w:eastAsia="宋体"/>
          <w:b/>
          <w:color w:val="000000"/>
          <w:sz w:val="28"/>
        </w:rPr>
        <w:t>2.4 开发技术选型</w:t>
      </w:r>
    </w:p>
    <w:p>
      <w:pPr>
        <w:jc w:val="center"/>
      </w:pPr>
      <w:r>
        <w:rPr>
          <w:rFonts w:ascii="宋体" w:hAnsi="宋体" w:eastAsia="宋体"/>
          <w:sz w:val="21"/>
        </w:rPr>
        <w:t>表 2-1 系统技术栈</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层次</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技术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FastAPI + SQLAlchemy + Pydantic</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REST API / ORM / 数据验证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推荐/ML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scikit-learn + PyTorch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协同过滤 / DeepFM / DIN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前端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Vue 3 + Element Plus + ECharts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SPA / UI组件 / 数据可视化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JWT (python-jose) + bcrypt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无状态认证 / 密码加密</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存储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 + Redis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持久化 / 缓存计数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 httpx</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 / 集成 / 性能测试</w:t>
            </w:r>
          </w:p>
        </w:tc>
      </w:tr>
    </w:tbl>
    <w:p/>
    <w:p>
      <w:r>
        <w:br w:type="page"/>
      </w:r>
    </w:p>
    <w:p>
      <w:pPr>
        <w:pStyle w:val="Heading1"/>
        <w:jc w:val="center"/>
      </w:pPr>
      <w:r>
        <w:rPr>
          <w:rFonts w:ascii="宋体" w:hAnsi="宋体" w:eastAsia="宋体"/>
          <w:b/>
          <w:color w:val="000000"/>
          <w:sz w:val="32"/>
        </w:rPr>
        <w:t>第3章 系统分析与总体设计</w:t>
      </w:r>
    </w:p>
    <w:p>
      <w:pPr>
        <w:pStyle w:val="Heading2"/>
      </w:pPr>
      <w:r>
        <w:rPr>
          <w:rFonts w:ascii="宋体" w:hAnsi="宋体" w:eastAsia="宋体"/>
          <w:b/>
          <w:color w:val="000000"/>
          <w:sz w:val="28"/>
        </w:rPr>
        <w:t>3.1 系统需求分析</w:t>
      </w:r>
    </w:p>
    <w:p>
      <w:pPr>
        <w:pStyle w:val="Heading3"/>
        <w:ind w:firstLine="567"/>
      </w:pPr>
      <w:r>
        <w:rPr>
          <w:rFonts w:ascii="宋体" w:hAnsi="宋体" w:eastAsia="宋体"/>
          <w:b/>
          <w:color w:val="000000"/>
          <w:sz w:val="24"/>
        </w:rPr>
        <w:t>3.1.1 功能需求</w:t>
      </w:r>
    </w:p>
    <w:p>
      <w:pPr>
        <w:ind w:firstLine="567"/>
      </w:pPr>
      <w:r>
        <w:rPr>
          <w:rFonts w:ascii="Times New Roman" w:hAnsi="Times New Roman" w:eastAsia="宋体"/>
          <w:sz w:val="24"/>
        </w:rPr>
        <w:t>本系统涉及三类用户角色：（1）消费者——浏览和搜索商品、加入购物车并下单购买、发表商品评价和商品问答、查看个人活跃度评分；（2）商家——管理自有商品、创建和管理广告（设置出价、预算、定向标签）、查看广告投放效果统计；（3）管理员——查看平台运营仪表盘、分析用户活跃度分布、监控广告投放效果。系统用例如图3-1所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图3-1 系统用例图</w:t>
      </w:r>
    </w:p>
    <w:p>
      <w:pPr>
        <w:pStyle w:val="Heading3"/>
        <w:ind w:firstLine="567"/>
      </w:pPr>
      <w:r>
        <w:rPr>
          <w:rFonts w:ascii="宋体" w:hAnsi="宋体" w:eastAsia="宋体"/>
          <w:b/>
          <w:color w:val="000000"/>
          <w:sz w:val="24"/>
        </w:rPr>
        <w:t>3.1.2 非功能需求</w:t>
      </w:r>
    </w:p>
    <w:p>
      <w:pPr>
        <w:ind w:firstLine="567"/>
      </w:pPr>
      <w:r>
        <w:rPr>
          <w:rFonts w:ascii="Times New Roman" w:hAnsi="Times New Roman" w:eastAsia="宋体"/>
          <w:sz w:val="24"/>
        </w:rPr>
        <w:t>（1）性能需求：推荐接口响应时间小于500ms，商品列表接口响应时间小于200ms。（2）安全需求：用户密码采用bcrypt加密存储；API接口通过JWT认证和权限控制。（3）可扩展性：推荐引擎召回和排序模块可独立替换；频控参数可配置化。</w:t>
      </w:r>
    </w:p>
    <w:p>
      <w:pPr>
        <w:pStyle w:val="Heading2"/>
      </w:pPr>
      <w:r>
        <w:rPr>
          <w:rFonts w:ascii="宋体" w:hAnsi="宋体" w:eastAsia="宋体"/>
          <w:b/>
          <w:color w:val="000000"/>
          <w:sz w:val="28"/>
        </w:rPr>
        <w:t>3.2 系统功能结构设计</w:t>
      </w:r>
    </w:p>
    <w:p>
      <w:pPr>
        <w:ind w:firstLine="567"/>
      </w:pPr>
      <w:r>
        <w:rPr>
          <w:rFonts w:ascii="Times New Roman" w:hAnsi="Times New Roman" w:eastAsia="宋体"/>
          <w:sz w:val="24"/>
        </w:rPr>
        <w:t>根据需求分析，将系统划分为五个功能子系统，功能结构如图3-2所示。电商业务模块提供商品、订单、用户等基础功能并采集用户行为数据；社区子系统提供评价和问答两种交互方式；推荐引擎采用"召回→排序→重排"三阶段漏斗架构；广告系统实现竞价、频控和计费；活跃度引擎通过行为加权和时间衰减计算活跃度评分，其输出驱动频控组件的策略选择。</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图3-2 系统功能结构图</w:t>
      </w:r>
    </w:p>
    <w:p>
      <w:pPr>
        <w:pStyle w:val="Heading2"/>
      </w:pPr>
      <w:r>
        <w:rPr>
          <w:rFonts w:ascii="宋体" w:hAnsi="宋体" w:eastAsia="宋体"/>
          <w:b/>
          <w:color w:val="000000"/>
          <w:sz w:val="28"/>
        </w:rPr>
        <w:t>3.3 系统总体架构设计</w:t>
      </w:r>
    </w:p>
    <w:p>
      <w:pPr>
        <w:ind w:firstLine="567"/>
      </w:pPr>
      <w:r>
        <w:rPr>
          <w:rFonts w:ascii="Times New Roman" w:hAnsi="Times New Roman" w:eastAsia="宋体"/>
          <w:sz w:val="24"/>
        </w:rPr>
        <w:t>系统采用前后端分离的单体分层架构，如图3-3所示。整体架构自上而下分为五层：前端展示层（Vue 3 + Element Plus）、接口层（FastAPI 9组路由）、业务逻辑层（认证/商品/订单/社区/广告五个服务模块）、引擎层（推荐引擎、广告引擎、活跃度引擎，其中活跃度引擎的输出驱动广告引擎的频控决策）、数据层（SQLite 10张业务表 + Redis缓存与实时计数）。</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图3-3 系统整体架构图</w:t>
      </w:r>
    </w:p>
    <w:p>
      <w:pPr>
        <w:pStyle w:val="Heading2"/>
      </w:pPr>
      <w:r>
        <w:rPr>
          <w:rFonts w:ascii="宋体" w:hAnsi="宋体" w:eastAsia="宋体"/>
          <w:b/>
          <w:color w:val="000000"/>
          <w:sz w:val="28"/>
        </w:rPr>
        <w:t>3.4 数据库设计</w:t>
      </w:r>
    </w:p>
    <w:p>
      <w:pPr>
        <w:pStyle w:val="Heading3"/>
        <w:ind w:firstLine="567"/>
      </w:pPr>
      <w:r>
        <w:rPr>
          <w:rFonts w:ascii="宋体" w:hAnsi="宋体" w:eastAsia="宋体"/>
          <w:b/>
          <w:color w:val="000000"/>
          <w:sz w:val="24"/>
        </w:rPr>
        <w:t>3.4.1 E-R关系设计</w:t>
      </w:r>
    </w:p>
    <w:p>
      <w:pPr>
        <w:ind w:firstLine="567"/>
      </w:pPr>
      <w:r>
        <w:rPr>
          <w:rFonts w:ascii="Times New Roman" w:hAnsi="Times New Roman" w:eastAsia="宋体"/>
          <w:sz w:val="24"/>
        </w:rPr>
        <w:t>系统数据模型涉及7个核心实体，E-R图如图3-4所示。关键关系：User与Order为一对多；Order与Product通过OrderItem构成多对多；User通过Review和QA与Product产生社区交互；UserBehavior表作为推荐引擎和活跃度引擎的共同数据源。</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图3-4 数据库E-R关系图</w:t>
      </w:r>
    </w:p>
    <w:p>
      <w:pPr>
        <w:pStyle w:val="Heading3"/>
        <w:ind w:firstLine="567"/>
      </w:pPr>
      <w:r>
        <w:rPr>
          <w:rFonts w:ascii="宋体" w:hAnsi="宋体" w:eastAsia="宋体"/>
          <w:b/>
          <w:color w:val="000000"/>
          <w:sz w:val="24"/>
        </w:rPr>
        <w:t>3.4.2 数据库表概览</w:t>
      </w:r>
    </w:p>
    <w:p>
      <w:pPr>
        <w:ind w:firstLine="567"/>
      </w:pPr>
      <w:r>
        <w:rPr>
          <w:rFonts w:ascii="Times New Roman" w:hAnsi="Times New Roman" w:eastAsia="宋体"/>
          <w:sz w:val="24"/>
        </w:rPr>
        <w:t>系统共设计10张核心表：users（用户）、categories（商品分类）、products（商品）、orders（订单）、order_items（订单明细）、ads（广告）、ad_impressions（广告曝光记录）、reviews（商品评价）、qa（商品问答）、user_behaviors（用户行为日志）。各表的详细字段定义和索引设计见附录1。数据库共建立13个索引优化查询性能，重点覆盖外键关联查询和时间范围查询。</w:t>
      </w:r>
    </w:p>
    <w:p>
      <w:r>
        <w:br w:type="page"/>
      </w:r>
    </w:p>
    <w:p>
      <w:pPr>
        <w:pStyle w:val="Heading1"/>
        <w:jc w:val="center"/>
      </w:pPr>
      <w:r>
        <w:rPr>
          <w:rFonts w:ascii="宋体" w:hAnsi="宋体" w:eastAsia="宋体"/>
          <w:b/>
          <w:color w:val="000000"/>
          <w:sz w:val="32"/>
        </w:rPr>
        <w:t>第4章 系统详细设计与实现</w:t>
      </w:r>
    </w:p>
    <w:p>
      <w:pPr>
        <w:ind w:firstLine="567"/>
      </w:pPr>
      <w:r>
        <w:rPr>
          <w:rFonts w:ascii="Times New Roman" w:hAnsi="Times New Roman" w:eastAsia="宋体"/>
          <w:sz w:val="24"/>
        </w:rPr>
        <w:t>本章以类图、时序图、流程图和数据表为主，辅以文字描述，详细阐述各模块的设计与实现。</w:t>
      </w:r>
    </w:p>
    <w:p>
      <w:pPr>
        <w:pStyle w:val="Heading2"/>
      </w:pPr>
      <w:r>
        <w:rPr>
          <w:rFonts w:ascii="宋体" w:hAnsi="宋体" w:eastAsia="宋体"/>
          <w:b/>
          <w:color w:val="000000"/>
          <w:sz w:val="28"/>
        </w:rPr>
        <w:t>4.1 推荐引擎详细设计</w:t>
      </w:r>
    </w:p>
    <w:p>
      <w:pPr>
        <w:pStyle w:val="Heading3"/>
        <w:ind w:firstLine="567"/>
      </w:pPr>
      <w:r>
        <w:rPr>
          <w:rFonts w:ascii="宋体" w:hAnsi="宋体" w:eastAsia="宋体"/>
          <w:b/>
          <w:color w:val="000000"/>
          <w:sz w:val="24"/>
        </w:rPr>
        <w:t>4.1.1 推荐引擎类结构</w:t>
      </w:r>
    </w:p>
    <w:p>
      <w:pPr>
        <w:ind w:firstLine="567"/>
      </w:pPr>
      <w:r>
        <w:rPr>
          <w:rFonts w:ascii="Times New Roman" w:hAnsi="Times New Roman" w:eastAsia="宋体"/>
          <w:sz w:val="24"/>
        </w:rPr>
        <w:t>推荐引擎的核心类关系如图4-1所示。RecommendationPipeline作为编排器，聚合五种召回算法、两种排序模型和MMR重排函数。召回层各算法并行运行，结果合并去重后送入排序层；排序层输出pCTR分数后，由mmr_rerank保证结果多样性。</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 推荐引擎核心类图</w:t>
      </w:r>
    </w:p>
    <w:p>
      <w:pPr>
        <w:pStyle w:val="Heading3"/>
        <w:ind w:firstLine="567"/>
      </w:pPr>
      <w:r>
        <w:rPr>
          <w:rFonts w:ascii="宋体" w:hAnsi="宋体" w:eastAsia="宋体"/>
          <w:b/>
          <w:color w:val="000000"/>
          <w:sz w:val="24"/>
        </w:rPr>
        <w:t>4.1.2 推荐流程</w:t>
      </w:r>
    </w:p>
    <w:p>
      <w:pPr>
        <w:ind w:firstLine="567"/>
      </w:pPr>
      <w:r>
        <w:rPr>
          <w:rFonts w:ascii="Times New Roman" w:hAnsi="Times New Roman" w:eastAsia="宋体"/>
          <w:sz w:val="24"/>
        </w:rPr>
        <w:t>推荐请求的完整处理流程如图4-2所示。若用户无历史行为（冷启动），直接返回热门商品；正常流程经过召回→评分→过滤→排序→重排五个阶段；结果不足时由热门召回补足。</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图4-2 推荐流程图</w:t>
      </w:r>
    </w:p>
    <w:p>
      <w:pPr>
        <w:pStyle w:val="Heading3"/>
        <w:ind w:firstLine="567"/>
      </w:pPr>
      <w:r>
        <w:rPr>
          <w:rFonts w:ascii="宋体" w:hAnsi="宋体" w:eastAsia="宋体"/>
          <w:b/>
          <w:color w:val="000000"/>
          <w:sz w:val="24"/>
        </w:rPr>
        <w:t>4.1.3 推荐请求时序</w:t>
      </w:r>
    </w:p>
    <w:p>
      <w:pPr>
        <w:ind w:firstLine="567"/>
      </w:pPr>
      <w:r>
        <w:rPr>
          <w:rFonts w:ascii="Times New Roman" w:hAnsi="Times New Roman" w:eastAsia="宋体"/>
          <w:sz w:val="24"/>
        </w:rPr>
        <w:t>图4-3展示了推荐请求在各组件间的调用时序，从前端发起GET /api/recommend/home到Pipeline编排多路召回、DeepFM/DIN排序、MMR重排并返回Top-N结果的全过程。</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图4-3 个性化推荐请求时序图</w:t>
      </w:r>
    </w:p>
    <w:p>
      <w:pPr>
        <w:pStyle w:val="Heading3"/>
        <w:ind w:firstLine="567"/>
      </w:pPr>
      <w:r>
        <w:rPr>
          <w:rFonts w:ascii="宋体" w:hAnsi="宋体" w:eastAsia="宋体"/>
          <w:b/>
          <w:color w:val="000000"/>
          <w:sz w:val="24"/>
        </w:rPr>
        <w:t>4.1.4 召回算法对比</w:t>
      </w:r>
    </w:p>
    <w:p>
      <w:pPr>
        <w:jc w:val="center"/>
      </w:pPr>
      <w:r>
        <w:rPr>
          <w:rFonts w:ascii="宋体" w:hAnsi="宋体" w:eastAsia="宋体"/>
          <w:sz w:val="21"/>
        </w:rPr>
        <w:t>表 4-1 召回算法特性对比</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算法</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输入数据</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核心公式</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适用场景</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UserCF</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用户-商品评分矩阵</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score(u,i)=Σsim(u,v)×r(v,i)</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发现相似用户偏好</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ItemCF</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商品-用户共现矩阵</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score(u,i)=Σr(u,j)×sim(i,j)</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发现相似商品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ContentBased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TF-IDF向量</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score(i)=mean(sim(i,j)) j∈liked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缓解冷启动</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ALS/NMF</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用户-商品矩阵</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R≈W×H, r̂(u,i)=wᵤ·hᵢ</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发现潜在兴趣</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HotRecall</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销量/浏览量</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按全局热度排序</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新用户兜底</w:t>
            </w:r>
          </w:p>
        </w:tc>
      </w:tr>
    </w:tbl>
    <w:p/>
    <w:p>
      <w:pPr>
        <w:ind w:firstLine="567"/>
      </w:pPr>
      <w:r>
        <w:rPr>
          <w:rFonts w:ascii="Times New Roman" w:hAnsi="Times New Roman" w:eastAsia="宋体"/>
          <w:sz w:val="24"/>
        </w:rPr>
        <w:t>UserCF和ItemCF的相似度矩阵均通过cosine_similarity计算，对角线置零排除自身。隐式评分采用浏览=1分、购买=5分。</w:t>
      </w:r>
    </w:p>
    <w:p>
      <w:pPr>
        <w:pStyle w:val="Heading3"/>
        <w:ind w:firstLine="567"/>
      </w:pPr>
      <w:r>
        <w:rPr>
          <w:rFonts w:ascii="宋体" w:hAnsi="宋体" w:eastAsia="宋体"/>
          <w:b/>
          <w:color w:val="000000"/>
          <w:sz w:val="24"/>
        </w:rPr>
        <w:t>4.1.5 DeepFM排序模型</w:t>
      </w:r>
    </w:p>
    <w:p>
      <w:pPr>
        <w:ind w:firstLine="567"/>
      </w:pPr>
      <w:r>
        <w:rPr>
          <w:rFonts w:ascii="Times New Roman" w:hAnsi="Times New Roman" w:eastAsia="宋体"/>
          <w:sz w:val="24"/>
        </w:rPr>
        <w:t>DeepFM模型结构如图4-4所示。模型接收稀疏特征（用户ID、商品ID、品类ID等，经Embedding映射为稠密向量）和连续特征（价格、销量等）。FM层通过公式 y=½[(Σvᵢ)²−Σvᵢ²] 计算二阶交叉，DNN层捕获高阶交叉，最终输出 ŷ=σ(y_FM+y_DNN)。</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图4-4 DeepFM模型结构图（详细版）</w:t>
      </w:r>
    </w:p>
    <w:p>
      <w:pPr>
        <w:pStyle w:val="Heading3"/>
        <w:ind w:firstLine="567"/>
      </w:pPr>
      <w:r>
        <w:rPr>
          <w:rFonts w:ascii="宋体" w:hAnsi="宋体" w:eastAsia="宋体"/>
          <w:b/>
          <w:color w:val="000000"/>
          <w:sz w:val="24"/>
        </w:rPr>
        <w:t>4.1.6 DIN排序模型</w:t>
      </w:r>
    </w:p>
    <w:p>
      <w:pPr>
        <w:ind w:firstLine="567"/>
      </w:pPr>
      <w:r>
        <w:rPr>
          <w:rFonts w:ascii="Times New Roman" w:hAnsi="Times New Roman" w:eastAsia="宋体"/>
          <w:sz w:val="24"/>
        </w:rPr>
        <w:t>DIN通过注意力机制根据候选商品动态激活用户历史中的相关兴趣，结构如图4-5所示。注意力网络输入为[query, key, query−key, query⊙key]四元组，经4d→64→1网络和softmax输出注意力权重，支持序列掩码处理不等长行为序列。</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图4-5 DIN注意力机制结构图</w:t>
      </w:r>
    </w:p>
    <w:p>
      <w:pPr>
        <w:pStyle w:val="Heading3"/>
        <w:ind w:firstLine="567"/>
      </w:pPr>
      <w:r>
        <w:rPr>
          <w:rFonts w:ascii="宋体" w:hAnsi="宋体" w:eastAsia="宋体"/>
          <w:b/>
          <w:color w:val="000000"/>
          <w:sz w:val="24"/>
        </w:rPr>
        <w:t>4.1.7 MMR多样性重排</w:t>
      </w:r>
    </w:p>
    <w:p>
      <w:pPr>
        <w:ind w:firstLine="567"/>
      </w:pPr>
      <w:r>
        <w:rPr>
          <w:rFonts w:ascii="Times New Roman" w:hAnsi="Times New Roman" w:eastAsia="宋体"/>
          <w:sz w:val="24"/>
        </w:rPr>
        <w:t>MMR选择公式为：MMR(i) = λ·rel(i) − (1−λ)·max sim(i,j)，λ=0.5。sim(i,j)基于品类二值相似度（同品类=1，不同=0）。算法贪心迭代选取MMR最高项，平衡相关性与品类多样性。apply_business_rules函数在重排前过滤已购和已展示商品。</w:t>
      </w:r>
    </w:p>
    <w:p>
      <w:pPr>
        <w:pStyle w:val="Heading2"/>
      </w:pPr>
      <w:r>
        <w:rPr>
          <w:rFonts w:ascii="宋体" w:hAnsi="宋体" w:eastAsia="宋体"/>
          <w:b/>
          <w:color w:val="000000"/>
          <w:sz w:val="28"/>
        </w:rPr>
        <w:t>4.2 推荐引擎实现</w:t>
      </w:r>
    </w:p>
    <w:p>
      <w:pPr>
        <w:pStyle w:val="Heading3"/>
        <w:ind w:firstLine="567"/>
      </w:pPr>
      <w:r>
        <w:rPr>
          <w:rFonts w:ascii="宋体" w:hAnsi="宋体" w:eastAsia="宋体"/>
          <w:b/>
          <w:color w:val="000000"/>
          <w:sz w:val="24"/>
        </w:rPr>
        <w:t>4.2.1 召回层</w:t>
      </w:r>
    </w:p>
    <w:p>
      <w:pPr>
        <w:ind w:firstLine="567"/>
      </w:pPr>
      <w:r>
        <w:rPr>
          <w:rFonts w:ascii="Times New Roman" w:hAnsi="Times New Roman" w:eastAsia="宋体"/>
          <w:sz w:val="24"/>
        </w:rPr>
        <w:t>召回层位于app/recommendation/recall包下，五种算法被分别封装为独立类，统一对外暴露fit(训练)和recommend(为指定用户返回Top-N候选)两个方法，由RecommendationPipeline并行调用并合并结果。</w:t>
      </w:r>
    </w:p>
    <w:p>
      <w:pPr>
        <w:ind w:firstLine="567"/>
      </w:pPr>
      <w:r>
        <w:rPr>
          <w:rFonts w:ascii="Times New Roman" w:hAnsi="Times New Roman" w:eastAsia="宋体"/>
          <w:sz w:val="24"/>
        </w:rPr>
        <w:t>UserCF类（user_cf.py）维护user_sim_matrix和interaction_matrix两个成员；fit方法调用sklearn.metrics.pairwise.cosine_similarity对交互矩阵直接求余弦相似度，再用np.fill_diagonal将对角线置零以排除用户与自身的相似度；recommend方法以矩阵乘法sim_scores @ interaction_matrix一步完成相似用户的加权评分汇总，对exclude_interacted=True的位置赋-1过滤已交互商品，最后用np.argsort取Top-N。隐式评分采用浏览记1分、购买记5分的策略在Pipeline构建交互矩阵时统一处理。</w:t>
      </w:r>
    </w:p>
    <w:p>
      <w:pPr>
        <w:ind w:firstLine="567"/>
      </w:pPr>
      <w:r>
        <w:rPr>
          <w:rFonts w:ascii="Times New Roman" w:hAnsi="Times New Roman" w:eastAsia="宋体"/>
          <w:sz w:val="24"/>
        </w:rPr>
        <w:t>ItemCF类（item_cf.py）的成员和方法与UserCF对称，区别在于fit方法对interaction_matrix.T(转置)调用cosine_similarity得到item_sim_matrix；recommend方法以user_ratings @ item_sim_matrix计算每个商品的推荐分。</w:t>
      </w:r>
    </w:p>
    <w:p>
      <w:pPr>
        <w:ind w:firstLine="567"/>
      </w:pPr>
      <w:r>
        <w:rPr>
          <w:rFonts w:ascii="Times New Roman" w:hAnsi="Times New Roman" w:eastAsia="宋体"/>
          <w:sz w:val="24"/>
        </w:rPr>
        <w:t>ContentBasedRecall类（content_based.py）处理商品文本特征：fit方法用sklearn.feature_extraction.text.TfidfVectorizer对商品标签和描述拼接文本进行向量化得到tfidf_matrix，再用cosine_similarity求商品-商品相似度矩阵sim_matrix，文本为空时捕获ValueError并将sim_matrix置None；recommend方法接收用户喜好商品索引列表liked_indices，用np.mean(sim_matrix[liked_indices], axis=0)取多个喜好商品的平均相似度作为推荐分，并对exclude_indices中的商品赋-1过滤，主要服务于商品冷启动。</w:t>
      </w:r>
    </w:p>
    <w:p>
      <w:pPr>
        <w:ind w:firstLine="567"/>
      </w:pPr>
      <w:r>
        <w:rPr>
          <w:rFonts w:ascii="Times New Roman" w:hAnsi="Times New Roman" w:eastAsia="宋体"/>
          <w:sz w:val="24"/>
        </w:rPr>
        <w:t>ALSRecall类（als.py）实现矩阵分解：fit方法使用sklearn.decomposition.NMF（n_components=10，max_iter=200，init="random"）将interaction_matrix分解为user_factors（用户隐因子）和item_factors（物品隐因子，由components_.T取得）；recommend方法通过内积user_factors[user_idx] @ item_factors.T预测用户对所有商品的偏好分。隐因子维度通过min(self.n_components, min(matrix.shape))做保护，防止用户数或商品数过少时维度溢出。</w:t>
      </w:r>
    </w:p>
    <w:p>
      <w:pPr>
        <w:ind w:firstLine="567"/>
      </w:pPr>
      <w:r>
        <w:rPr>
          <w:rFonts w:ascii="Times New Roman" w:hAnsi="Times New Roman" w:eastAsia="宋体"/>
          <w:sz w:val="24"/>
        </w:rPr>
        <w:t>HotRecall类（hot.py）用于冷启动兜底：update方法接收商品ID到热度分数的字典product_scores并直接覆盖；recommend方法使用sorted按分数降序排列、并通过exclude_ids集合过滤已排除商品，返回前n个商品ID。Pipeline将各商品的浏览量与销量加权后写入update。</w:t>
      </w:r>
    </w:p>
    <w:p>
      <w:pPr>
        <w:pStyle w:val="Heading3"/>
        <w:ind w:firstLine="567"/>
      </w:pPr>
      <w:r>
        <w:rPr>
          <w:rFonts w:ascii="宋体" w:hAnsi="宋体" w:eastAsia="宋体"/>
          <w:b/>
          <w:color w:val="000000"/>
          <w:sz w:val="24"/>
        </w:rPr>
        <w:t>4.2.2 排序层</w:t>
      </w:r>
    </w:p>
    <w:p>
      <w:pPr>
        <w:ind w:firstLine="567"/>
      </w:pPr>
      <w:r>
        <w:rPr>
          <w:rFonts w:ascii="Times New Roman" w:hAnsi="Times New Roman" w:eastAsia="宋体"/>
          <w:sz w:val="24"/>
        </w:rPr>
        <w:t>排序层位于app/recommendation/ranking包下，DeepFM和DIN两个模型均提供PyTorch实现，并通过try-import torch降级为同接口的Numpy推理版本，保证在无GPU/PyTorch依赖的环境下仍可运行。</w:t>
      </w:r>
    </w:p>
    <w:p>
      <w:pPr>
        <w:ind w:firstLine="567"/>
      </w:pPr>
      <w:r>
        <w:rPr>
          <w:rFonts w:ascii="Times New Roman" w:hAnsi="Times New Roman" w:eastAsia="宋体"/>
          <w:sz w:val="24"/>
        </w:rPr>
        <w:t>DeepFM类（deepfm.py）构造时按sparse_field_dims列表依次创建nn.Embedding并放入nn.ModuleList得到embeddings，按公式dnn_input_dim = num_fields × embed_dim + dense_dim构建DNN：每个隐藏层为nn.Linear+nn.ReLU+nn.Dropout(0.2)三元组，最后一层为单输出Linear，整体封装在nn.Sequential里。FMLayer类的forward方法是FM分支的核心，实现 0.5·[(Σvᵢ)²−Σvᵢ²] 公式：embeddings.sum(dim=1).pow(2)计算sum_square，embeddings.pow(2).sum(dim=1)计算square_sum，二者之差再沿特征维求和。DeepFM.forward方法对sparse_input逐域调用embeddings[i]查表后用torch.stack拼成(batch, fields, dim)的三维张量，FM分支调用fm层，DNN分支将该张量reshape为二维并torch.cat上dense_input，两路输出相加后送入output_layer (nn.Sigmoid)得到pCTR。</w:t>
      </w:r>
    </w:p>
    <w:p>
      <w:pPr>
        <w:ind w:firstLine="567"/>
      </w:pPr>
      <w:r>
        <w:rPr>
          <w:rFonts w:ascii="Times New Roman" w:hAnsi="Times New Roman" w:eastAsia="宋体"/>
          <w:sz w:val="24"/>
        </w:rPr>
        <w:t>DIN类（din.py）以nn.Embedding(num_products, embed_dim)作为product_embedding供候选商品和行为序列共享。AttentionLayer类的forward方法将queries扩展为与keys同维后，用torch.cat拼接[queries, keys, queries-keys, queries*keys]四元组送入两层全连接attn（embed_dim*4→64→1），用masked_fill把无效位置置为负无穷再softmax得到注意力权重，最后用torch.bmm加权求和得到用户兴趣表示。DIN.forward方法用torch.arange &lt; seq_lengths.unsqueeze(1)构造序列mask，将注意力输出与候选嵌入拼接后送入DNN（结构与DeepFM的DNN相同）并经Sigmoid得到pCTR。</w:t>
      </w:r>
    </w:p>
    <w:p>
      <w:pPr>
        <w:ind w:firstLine="567"/>
      </w:pPr>
      <w:r>
        <w:rPr>
          <w:rFonts w:ascii="Times New Roman" w:hAnsi="Times New Roman" w:eastAsia="宋体"/>
          <w:sz w:val="24"/>
        </w:rPr>
        <w:t>Numpy降级版本（HAS_TORCH=False分支）保持相同__init__与predict签名：在DeepFM中以np.random.RandomState(42)初始化embed_tables和DNN的weights/biases，predict内部用 0.5*(sum_sq-sq_sum) 复现FM分支、用np.maximum(0, x@w+b)逐层ReLU前向；在DIN中用简化的点积注意力(seq_embed * cand_exp).sum(axis=2)替代神经网络注意力，配合np.where和exp归一化完成softmax。</w:t>
      </w:r>
    </w:p>
    <w:p>
      <w:pPr>
        <w:pStyle w:val="Heading3"/>
        <w:ind w:firstLine="567"/>
      </w:pPr>
      <w:r>
        <w:rPr>
          <w:rFonts w:ascii="宋体" w:hAnsi="宋体" w:eastAsia="宋体"/>
          <w:b/>
          <w:color w:val="000000"/>
          <w:sz w:val="24"/>
        </w:rPr>
        <w:t>4.2.3 重排层</w:t>
      </w:r>
    </w:p>
    <w:p>
      <w:pPr>
        <w:ind w:firstLine="567"/>
      </w:pPr>
      <w:r>
        <w:rPr>
          <w:rFonts w:ascii="Times New Roman" w:hAnsi="Times New Roman" w:eastAsia="宋体"/>
          <w:sz w:val="24"/>
        </w:rPr>
        <w:t>重排层位于app/recommendation/rerank包下，由mmr_rerank和apply_business_rules两个纯函数构成，被RecommendationPipeline.recommend方法依次调用。</w:t>
      </w:r>
    </w:p>
    <w:p>
      <w:pPr>
        <w:ind w:firstLine="567"/>
      </w:pPr>
      <w:r>
        <w:rPr>
          <w:rFonts w:ascii="Times New Roman" w:hAnsi="Times New Roman" w:eastAsia="宋体"/>
          <w:sz w:val="24"/>
        </w:rPr>
        <w:t>mmr_rerank函数（diversity.py）接收带score和category字段的候选items列表、推荐数量n和权衡参数lambda_param（默认0.5）。函数先用items[0]初始化selected作为相关性最高的种子，然后循环：对remaining中的每一项计算relevance=item["score"]，max_sim=max(s∈selected中同category记1否则记0)，mmr_score=lambda_param·relevance−(1−lambda_param)·max_sim，选取best_score最高的候选，用remaining.pop(best_idx)移入selected。循环终止条件为len(selected) &gt;= n或remaining为空。</w:t>
      </w:r>
    </w:p>
    <w:p>
      <w:pPr>
        <w:ind w:firstLine="567"/>
      </w:pPr>
      <w:r>
        <w:rPr>
          <w:rFonts w:ascii="Times New Roman" w:hAnsi="Times New Roman" w:eastAsia="宋体"/>
          <w:sz w:val="24"/>
        </w:rPr>
        <w:t>apply_business_rules函数（rules.py）实现已购商品和已展示商品的过滤，函数体仅为一个列表推导式：item["id"]同时不在purchased_ids和shown_ids集合中才保留。集合查找的O(1)复杂度避免了在大候选集上的性能问题。短期已展示集合shown_ids由调用方从Redis的user:{uid}:ad_last相关key获取，已购集合purchased_ids从orders联表查询得到。</w:t>
      </w:r>
    </w:p>
    <w:p>
      <w:pPr>
        <w:ind w:firstLine="567"/>
      </w:pPr>
      <w:r>
        <w:rPr>
          <w:rFonts w:ascii="Times New Roman" w:hAnsi="Times New Roman" w:eastAsia="宋体"/>
          <w:sz w:val="24"/>
        </w:rPr>
        <w:t>RecommendationPipeline.recommend方法（pipeline.py）作为编排入口，串起前述所有组件：当_fitted为False或user_idx为None时直接调用self.hot.recommend走冷启动；否则用lambda列表并行调用self.user_cf.recommend和self.item_cf.recommend(均取n*3条作为粗召回)，用set.update合并去重，再用列表推导把每个候选包装为{"id": pid, "score": 1.0/(rank+1), "category": "default"}，依次送入apply_business_rules和mmr_rerank。若结果数少于n，再次调用self.hot.recommend并将其exclude_ids设为已选id集合与purchased_ids的并集，用于补足。广告混排逻辑不在推荐管线内部完成，而是在前端首页组件按"高活跃每3商品插1广告/低活跃密度更低"的规则将广告引擎返回的列表与推荐列表合并展示。</w:t>
      </w:r>
    </w:p>
    <w:p>
      <w:pPr>
        <w:pStyle w:val="Heading2"/>
      </w:pPr>
      <w:r>
        <w:rPr>
          <w:rFonts w:ascii="宋体" w:hAnsi="宋体" w:eastAsia="宋体"/>
          <w:b/>
          <w:color w:val="000000"/>
          <w:sz w:val="28"/>
        </w:rPr>
        <w:t>4.3 广告引擎详细设计</w:t>
      </w:r>
    </w:p>
    <w:p>
      <w:pPr>
        <w:pStyle w:val="Heading3"/>
        <w:ind w:firstLine="567"/>
      </w:pPr>
      <w:r>
        <w:rPr>
          <w:rFonts w:ascii="宋体" w:hAnsi="宋体" w:eastAsia="宋体"/>
          <w:b/>
          <w:color w:val="000000"/>
          <w:sz w:val="24"/>
        </w:rPr>
        <w:t>4.3.1 广告引擎类结构</w:t>
      </w:r>
    </w:p>
    <w:p>
      <w:pPr>
        <w:ind w:firstLine="567"/>
      </w:pPr>
      <w:r>
        <w:rPr>
          <w:rFonts w:ascii="Times New Roman" w:hAnsi="Times New Roman" w:eastAsia="宋体"/>
          <w:sz w:val="24"/>
        </w:rPr>
        <w:t>广告引擎的核心类关系如图4-6所示。AdService作为入口，依次调用ActivityScorer（计算活跃度等级）→ FrequencyController（频控决策）→ Bidding（eCPM竞价排序）。Billing模块在展示/点击事件发生时按GSP规则计费。</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图4-6 广告引擎类图</w:t>
      </w:r>
    </w:p>
    <w:p>
      <w:pPr>
        <w:pStyle w:val="Heading3"/>
        <w:ind w:firstLine="567"/>
      </w:pPr>
      <w:r>
        <w:rPr>
          <w:rFonts w:ascii="宋体" w:hAnsi="宋体" w:eastAsia="宋体"/>
          <w:b/>
          <w:color w:val="000000"/>
          <w:sz w:val="24"/>
        </w:rPr>
        <w:t>4.3.2 广告获取时序</w:t>
      </w:r>
    </w:p>
    <w:p>
      <w:pPr>
        <w:ind w:firstLine="567"/>
      </w:pPr>
      <w:r>
        <w:rPr>
          <w:rFonts w:ascii="Times New Roman" w:hAnsi="Times New Roman" w:eastAsia="宋体"/>
          <w:sz w:val="24"/>
        </w:rPr>
        <w:t>用户请求广告的完整时序如图4-7所示，展示了GET /api/ads/fetch从接收请求到返回广告列表的全部调用过程，包括频控条件判断的两条分支路径。</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图4-7 广告获取接口时序图</w:t>
      </w:r>
    </w:p>
    <w:p>
      <w:pPr>
        <w:pStyle w:val="Heading3"/>
        <w:ind w:firstLine="567"/>
      </w:pPr>
      <w:r>
        <w:rPr>
          <w:rFonts w:ascii="宋体" w:hAnsi="宋体" w:eastAsia="宋体"/>
          <w:b/>
          <w:color w:val="000000"/>
          <w:sz w:val="24"/>
        </w:rPr>
        <w:t>4.3.3 eCPM竞价与GSP计费</w:t>
      </w:r>
    </w:p>
    <w:p>
      <w:pPr>
        <w:jc w:val="center"/>
      </w:pPr>
      <w:r>
        <w:rPr>
          <w:rFonts w:ascii="宋体" w:hAnsi="宋体" w:eastAsia="宋体"/>
          <w:sz w:val="21"/>
        </w:rPr>
        <w:t>表 4-2 eCPM计算规则</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计费模式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eCPM公式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 = bid_amount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出价即千次展示价</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CPC</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 = bid_amount × pCTR × 1000</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出价×预估点击率×1000</w:t>
            </w:r>
          </w:p>
        </w:tc>
      </w:tr>
    </w:tbl>
    <w:p/>
    <w:p>
      <w:pPr>
        <w:jc w:val="center"/>
      </w:pPr>
      <w:r>
        <w:rPr>
          <w:rFonts w:ascii="宋体" w:hAnsi="宋体" w:eastAsia="宋体"/>
          <w:sz w:val="21"/>
        </w:rPr>
        <w:t>表 4-3 GSP扣费规则</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计费模式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扣费公式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最低扣费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CPC（点击扣费）</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charge = next_eCPM / (pCTR × 1000) + 0.01</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0.01元</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CPM（展示扣费）</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charge = bid_amount / 1000</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t>
            </w:r>
          </w:p>
        </w:tc>
      </w:tr>
    </w:tbl>
    <w:p/>
    <w:p>
      <w:pPr>
        <w:pStyle w:val="Heading3"/>
        <w:ind w:firstLine="567"/>
      </w:pPr>
      <w:r>
        <w:rPr>
          <w:rFonts w:ascii="宋体" w:hAnsi="宋体" w:eastAsia="宋体"/>
          <w:b/>
          <w:color w:val="000000"/>
          <w:sz w:val="24"/>
        </w:rPr>
        <w:t>4.3.4 预算控制流程</w:t>
      </w:r>
    </w:p>
    <w:p>
      <w:pPr>
        <w:ind w:firstLine="567"/>
      </w:pPr>
      <w:r>
        <w:rPr>
          <w:rFonts w:ascii="Times New Roman" w:hAnsi="Times New Roman" w:eastAsia="宋体"/>
          <w:sz w:val="24"/>
        </w:rPr>
        <w:t>预算控制流程如图4-8所示。每次计费后实时更新spent_amount：达到total_budget时广告状态永久切换为exhausted，达到daily_budget时暂停当日投放。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图4-8 预算控制流程图</w:t>
      </w:r>
    </w:p>
    <w:p>
      <w:pPr>
        <w:pStyle w:val="Heading2"/>
      </w:pPr>
      <w:r>
        <w:rPr>
          <w:rFonts w:ascii="宋体" w:hAnsi="宋体" w:eastAsia="宋体"/>
          <w:b/>
          <w:color w:val="000000"/>
          <w:sz w:val="28"/>
        </w:rPr>
        <w:t>4.4 活跃度引擎详细设计</w:t>
      </w:r>
    </w:p>
    <w:p>
      <w:pPr>
        <w:pStyle w:val="Heading3"/>
        <w:ind w:firstLine="567"/>
      </w:pPr>
      <w:r>
        <w:rPr>
          <w:rFonts w:ascii="宋体" w:hAnsi="宋体" w:eastAsia="宋体"/>
          <w:b/>
          <w:color w:val="000000"/>
          <w:sz w:val="24"/>
        </w:rPr>
        <w:t>4.4.1 活跃度评分流程</w:t>
      </w:r>
    </w:p>
    <w:p>
      <w:pPr>
        <w:ind w:firstLine="567"/>
      </w:pPr>
      <w:r>
        <w:rPr>
          <w:rFonts w:ascii="Times New Roman" w:hAnsi="Times New Roman" w:eastAsia="宋体"/>
          <w:sz w:val="24"/>
        </w:rPr>
        <w:t>评分计算流程如图4-9所示。系统读取用户近30天行为记录，逐条按权重乘以时间衰减因子累加，得分截断为100后划分等级。</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图4-9 活跃度评分流程图</w:t>
      </w:r>
    </w:p>
    <w:p>
      <w:pPr>
        <w:pStyle w:val="Heading3"/>
        <w:ind w:firstLine="567"/>
      </w:pPr>
      <w:r>
        <w:rPr>
          <w:rFonts w:ascii="宋体" w:hAnsi="宋体" w:eastAsia="宋体"/>
          <w:b/>
          <w:color w:val="000000"/>
          <w:sz w:val="24"/>
        </w:rPr>
        <w:t>4.4.2 行为权重配置</w:t>
      </w:r>
    </w:p>
    <w:p>
      <w:pPr>
        <w:jc w:val="center"/>
      </w:pPr>
      <w:r>
        <w:rPr>
          <w:rFonts w:ascii="宋体" w:hAnsi="宋体" w:eastAsia="宋体"/>
          <w:sz w:val="21"/>
        </w:rPr>
        <w:t>表 4-4 行为权重表</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行为类型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权重</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来源</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设计依据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purchase（购买）</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最强交易意图</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review（评价）</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激励社区参与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answer（回答）</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激励社区参与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cart（加购）</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较强购买意向</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login（登录）</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基础活跃信号</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helpful（点赞）</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轻量社区互动</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view（浏览）</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最基础行为</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search（搜索）</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最基础行为</w:t>
            </w:r>
          </w:p>
        </w:tc>
      </w:tr>
    </w:tbl>
    <w:p/>
    <w:p>
      <w:pPr>
        <w:pStyle w:val="Heading3"/>
        <w:ind w:firstLine="567"/>
      </w:pPr>
      <w:r>
        <w:rPr>
          <w:rFonts w:ascii="宋体" w:hAnsi="宋体" w:eastAsia="宋体"/>
          <w:b/>
          <w:color w:val="000000"/>
          <w:sz w:val="24"/>
        </w:rPr>
        <w:t>4.4.3 时间衰减函数</w:t>
      </w:r>
    </w:p>
    <w:p>
      <w:pPr>
        <w:ind w:firstLine="567"/>
      </w:pPr>
      <w:r>
        <w:rPr>
          <w:rFonts w:ascii="Times New Roman" w:hAnsi="Times New Roman" w:eastAsia="宋体"/>
          <w:sz w:val="24"/>
        </w:rPr>
        <w:t>公式：decay(t) = e^(-0.1×t)，t为距今天数。</w:t>
      </w:r>
    </w:p>
    <w:p>
      <w:pPr>
        <w:jc w:val="center"/>
      </w:pPr>
      <w:r>
        <w:rPr>
          <w:rFonts w:ascii="宋体" w:hAnsi="宋体" w:eastAsia="宋体"/>
          <w:sz w:val="21"/>
        </w:rPr>
        <w:t>表 4-5 时间衰减函数值</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距今天数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衰减系数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权重保留</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0（今天）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1.000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100%</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0.741</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74%</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0.497</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14天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0.247</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25%</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30天</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0.050</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r>
    </w:tbl>
    <w:p/>
    <w:p>
      <w:pPr>
        <w:ind w:firstLine="567"/>
      </w:pPr>
      <w:r>
        <w:rPr>
          <w:rFonts w:ascii="Times New Roman" w:hAnsi="Times New Roman" w:eastAsia="宋体"/>
          <w:sz w:val="24"/>
        </w:rPr>
        <w:t>完整评分公式：S = min(100, Σ wᵢ × e^(-0.1×tᵢ))。</w:t>
      </w:r>
    </w:p>
    <w:p>
      <w:pPr>
        <w:pStyle w:val="Heading3"/>
        <w:ind w:firstLine="567"/>
      </w:pPr>
      <w:r>
        <w:rPr>
          <w:rFonts w:ascii="宋体" w:hAnsi="宋体" w:eastAsia="宋体"/>
          <w:b/>
          <w:color w:val="000000"/>
          <w:sz w:val="24"/>
        </w:rPr>
        <w:t>4.4.4 等级划分</w:t>
      </w:r>
    </w:p>
    <w:p>
      <w:pPr>
        <w:jc w:val="center"/>
      </w:pPr>
      <w:r>
        <w:rPr>
          <w:rFonts w:ascii="宋体" w:hAnsi="宋体" w:eastAsia="宋体"/>
          <w:sz w:val="21"/>
        </w:rPr>
        <w:t>表 4-6 活跃度等级划分</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得分范围</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等级</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典型用户画像</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估算得分</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 60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high</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每天登录+浏览10商品</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(2+10)×Σdecay ≈ 79分</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20~59</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normal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每周登录2次+偶尔浏览</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 25分</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 20</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low</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每周登录1次+浏览几个</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 15分</w:t>
            </w:r>
          </w:p>
        </w:tc>
      </w:tr>
    </w:tbl>
    <w:p/>
    <w:p>
      <w:pPr>
        <w:ind w:firstLine="567"/>
      </w:pPr>
      <w:r>
        <w:rPr>
          <w:rFonts w:ascii="Times New Roman" w:hAnsi="Times New Roman" w:eastAsia="宋体"/>
          <w:sz w:val="24"/>
        </w:rPr>
        <w:t>用户停止活跃后评分自然衰减：7天衰减约50%，14天约75%。系统每次请求实时计算，等级变化即时响应。</w:t>
      </w:r>
    </w:p>
    <w:p>
      <w:pPr>
        <w:pStyle w:val="Heading2"/>
      </w:pPr>
      <w:r>
        <w:rPr>
          <w:rFonts w:ascii="宋体" w:hAnsi="宋体" w:eastAsia="宋体"/>
          <w:b/>
          <w:color w:val="000000"/>
          <w:sz w:val="28"/>
        </w:rPr>
        <w:t>4.5 频控组件详细设计</w:t>
      </w:r>
    </w:p>
    <w:p>
      <w:pPr>
        <w:pStyle w:val="Heading3"/>
        <w:ind w:firstLine="567"/>
      </w:pPr>
      <w:r>
        <w:rPr>
          <w:rFonts w:ascii="宋体" w:hAnsi="宋体" w:eastAsia="宋体"/>
          <w:b/>
          <w:color w:val="000000"/>
          <w:sz w:val="24"/>
        </w:rPr>
        <w:t>4.5.1 频控判断流程</w:t>
      </w:r>
    </w:p>
    <w:p>
      <w:pPr>
        <w:ind w:firstLine="567"/>
      </w:pPr>
      <w:r>
        <w:rPr>
          <w:rFonts w:ascii="Times New Roman" w:hAnsi="Times New Roman" w:eastAsia="宋体"/>
          <w:sz w:val="24"/>
        </w:rPr>
        <w:t>频控判断流程如图4-10所示。FrequencyController.check方法执行三级判断：日上限检查→最小间隔检查→计算可展示数量，三个条件均满足才允许展示广告。</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图4-10 广告频控流程图</w:t>
      </w:r>
    </w:p>
    <w:p>
      <w:pPr>
        <w:pStyle w:val="Heading3"/>
        <w:ind w:firstLine="567"/>
      </w:pPr>
      <w:r>
        <w:rPr>
          <w:rFonts w:ascii="宋体" w:hAnsi="宋体" w:eastAsia="宋体"/>
          <w:b/>
          <w:color w:val="000000"/>
          <w:sz w:val="24"/>
        </w:rPr>
        <w:t>4.5.2 频控策略矩阵</w:t>
      </w:r>
    </w:p>
    <w:p>
      <w:pPr>
        <w:jc w:val="center"/>
      </w:pPr>
      <w:r>
        <w:rPr>
          <w:rFonts w:ascii="宋体" w:hAnsi="宋体" w:eastAsia="宋体"/>
          <w:sz w:val="21"/>
        </w:rPr>
        <w:t>表 4-7 三级频控策略矩阵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活跃度等级</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ads_per_page</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min_interval_sec</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daily_cap</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设计原则</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high（≥60分）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忠诚度高，可多展示提升收入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normal（20-59分）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标准策略，平衡收入与体验</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low（&lt;20分）</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流失风险高，减少打扰保留存</w:t>
            </w:r>
          </w:p>
        </w:tc>
      </w:tr>
    </w:tbl>
    <w:p/>
    <w:p>
      <w:pPr>
        <w:pStyle w:val="Heading3"/>
        <w:ind w:firstLine="567"/>
      </w:pPr>
      <w:r>
        <w:rPr>
          <w:rFonts w:ascii="宋体" w:hAnsi="宋体" w:eastAsia="宋体"/>
          <w:b/>
          <w:color w:val="000000"/>
          <w:sz w:val="24"/>
        </w:rPr>
        <w:t>4.5.3 Redis计数器设计</w:t>
      </w:r>
    </w:p>
    <w:p>
      <w:pPr>
        <w:jc w:val="center"/>
      </w:pPr>
      <w:r>
        <w:rPr>
          <w:rFonts w:ascii="宋体" w:hAnsi="宋体" w:eastAsia="宋体"/>
          <w:sz w:val="21"/>
        </w:rPr>
        <w:t>表 4-8 频控相关Redis Key设计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Key模式</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TTL</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user:{uid}:activity</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活跃度得分缓存</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2小时</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user:{uid}:freq_level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频控等级缓存</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2小时</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user:{uid}:ad_count:{date}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今日广告展示计数</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到次日零点</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user:{uid}:ad_last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上次广告展示时间戳</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1小时</w:t>
            </w:r>
          </w:p>
        </w:tc>
      </w:tr>
    </w:tbl>
    <w:p/>
    <w:p>
      <w:pPr>
        <w:pStyle w:val="Heading2"/>
      </w:pPr>
      <w:r>
        <w:rPr>
          <w:rFonts w:ascii="宋体" w:hAnsi="宋体" w:eastAsia="宋体"/>
          <w:b/>
          <w:color w:val="000000"/>
          <w:sz w:val="28"/>
        </w:rPr>
        <w:t>4.6 行为追踪与活跃度反馈</w:t>
      </w:r>
    </w:p>
    <w:p>
      <w:pPr>
        <w:pStyle w:val="Heading3"/>
        <w:ind w:firstLine="567"/>
      </w:pPr>
      <w:r>
        <w:rPr>
          <w:rFonts w:ascii="宋体" w:hAnsi="宋体" w:eastAsia="宋体"/>
          <w:b/>
          <w:color w:val="000000"/>
          <w:sz w:val="24"/>
        </w:rPr>
        <w:t>4.6.1 数据处理流程</w:t>
      </w:r>
    </w:p>
    <w:p>
      <w:pPr>
        <w:ind w:firstLine="567"/>
      </w:pPr>
      <w:r>
        <w:rPr>
          <w:rFonts w:ascii="Times New Roman" w:hAnsi="Times New Roman" w:eastAsia="宋体"/>
          <w:sz w:val="24"/>
        </w:rPr>
        <w:t>系统的完整数据处理流程如图4-11所示，涵盖从行为采集、特征构建、评分计算到策略映射的全链路。前端调用POST /api/behavior/track将行为写入user_behaviors表；推荐引擎从中构建评分矩阵和TF-IDF向量；活跃度引擎按公式计算评分并映射为三级策略；推荐结果与广告竞价结果在前端混排展示。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图4-11 数据处理流程图</w:t>
      </w:r>
    </w:p>
    <w:p>
      <w:pPr>
        <w:pStyle w:val="Heading3"/>
        <w:ind w:firstLine="567"/>
      </w:pPr>
      <w:r>
        <w:rPr>
          <w:rFonts w:ascii="宋体" w:hAnsi="宋体" w:eastAsia="宋体"/>
          <w:b/>
          <w:color w:val="000000"/>
          <w:sz w:val="24"/>
        </w:rPr>
        <w:t>4.6.2 反馈时序</w:t>
      </w:r>
    </w:p>
    <w:p>
      <w:pPr>
        <w:ind w:firstLine="567"/>
      </w:pPr>
      <w:r>
        <w:rPr>
          <w:rFonts w:ascii="Times New Roman" w:hAnsi="Times New Roman" w:eastAsia="宋体"/>
          <w:sz w:val="24"/>
        </w:rPr>
        <w:t>行为追踪与活跃度反馈的时序关系如图4-12所示。用户行为实时写入日志表；下次广告请求时，ActivityScorer从日志中实时计算活跃度，FrequencyController据此做出频控决策。</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图4-12 行为追踪与活跃度反馈时序图</w:t>
      </w:r>
    </w:p>
    <w:p>
      <w:pPr>
        <w:pStyle w:val="Heading2"/>
      </w:pPr>
      <w:r>
        <w:rPr>
          <w:rFonts w:ascii="宋体" w:hAnsi="宋体" w:eastAsia="宋体"/>
          <w:b/>
          <w:color w:val="000000"/>
          <w:sz w:val="28"/>
        </w:rPr>
        <w:t>4.7 社区子系统详细设计</w:t>
      </w:r>
    </w:p>
    <w:p>
      <w:pPr>
        <w:ind w:firstLine="567"/>
      </w:pPr>
      <w:r>
        <w:rPr>
          <w:rFonts w:ascii="Times New Roman" w:hAnsi="Times New Roman" w:eastAsia="宋体"/>
          <w:sz w:val="24"/>
        </w:rPr>
        <w:t>社区子系统的类结构如图4-13所示。CommunityService在创建评价时自动生成behavior_type=review的行为记录（权重+5），点赞时生成helpful记录（权重+2），从而驱动活跃度评分更新。这是社区数据反馈到广告频控的核心联动机制。</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图4-13 社区子系统类图</w:t>
      </w:r>
    </w:p>
    <w:p>
      <w:pPr>
        <w:pStyle w:val="Heading2"/>
      </w:pPr>
      <w:r>
        <w:rPr>
          <w:rFonts w:ascii="宋体" w:hAnsi="宋体" w:eastAsia="宋体"/>
          <w:b/>
          <w:color w:val="000000"/>
          <w:sz w:val="28"/>
        </w:rPr>
        <w:t>4.8 接口层详细设计</w:t>
      </w:r>
    </w:p>
    <w:p>
      <w:pPr>
        <w:pStyle w:val="Heading3"/>
        <w:ind w:firstLine="567"/>
      </w:pPr>
      <w:r>
        <w:rPr>
          <w:rFonts w:ascii="宋体" w:hAnsi="宋体" w:eastAsia="宋体"/>
          <w:b/>
          <w:color w:val="000000"/>
          <w:sz w:val="24"/>
        </w:rPr>
        <w:t>4.8.1 认证鉴权时序</w:t>
      </w:r>
    </w:p>
    <w:p>
      <w:pPr>
        <w:ind w:firstLine="567"/>
      </w:pPr>
      <w:r>
        <w:rPr>
          <w:rFonts w:ascii="Times New Roman" w:hAnsi="Times New Roman" w:eastAsia="宋体"/>
          <w:sz w:val="24"/>
        </w:rPr>
        <w:t>系统实现三层权限控制，JWT认证与角色鉴权时序如图4-14所示。get_current_user解析JWT获取用户身份；require_merchant校验商家或管理员角色；require_admin校验管理员角色。</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图4-14 JWT认证与角色鉴权时序图</w:t>
      </w:r>
    </w:p>
    <w:p>
      <w:pPr>
        <w:pStyle w:val="Heading3"/>
        <w:ind w:firstLine="567"/>
      </w:pPr>
      <w:r>
        <w:rPr>
          <w:rFonts w:ascii="宋体" w:hAnsi="宋体" w:eastAsia="宋体"/>
          <w:b/>
          <w:color w:val="000000"/>
          <w:sz w:val="24"/>
        </w:rPr>
        <w:t>4.8.2 API接口总览</w:t>
      </w:r>
    </w:p>
    <w:p>
      <w:pPr>
        <w:jc w:val="center"/>
      </w:pPr>
      <w:r>
        <w:rPr>
          <w:rFonts w:ascii="宋体" w:hAnsi="宋体" w:eastAsia="宋体"/>
          <w:sz w:val="21"/>
        </w:rPr>
        <w:t>表 4-9 系统API接口设计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路由组</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方法与路径</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功能</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权限</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register/login, GET me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注册/登录/用户信息</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公开/登录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POST/GET/PUT /api/products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创建/列表/搜索/详情/更新</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商家/公开</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 /api/orders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创建订单/列表/详情</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 /api/reviews, /api/qa</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评价/点赞/提问/回答</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登录/公开</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/api/behavior/track</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上报用户行为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 /api/ads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创建/获取(含频控)/上报/统计</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商家/登录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/api/activity/my-score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我的活跃度</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/api/recommend/*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首页/相似/猜你喜欢</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公开/登录</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分析</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/api/analytics/*</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仪表盘/活跃度分布/广告效果</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管理员</w:t>
            </w:r>
          </w:p>
        </w:tc>
      </w:tr>
    </w:tbl>
    <w:p/>
    <w:p>
      <w:pPr>
        <w:pStyle w:val="Heading2"/>
      </w:pPr>
      <w:r>
        <w:rPr>
          <w:rFonts w:ascii="宋体" w:hAnsi="宋体" w:eastAsia="宋体"/>
          <w:b/>
          <w:color w:val="000000"/>
          <w:sz w:val="28"/>
        </w:rPr>
        <w:t>4.9 前端界面设计</w:t>
      </w:r>
    </w:p>
    <w:p>
      <w:pPr>
        <w:pStyle w:val="Heading3"/>
        <w:ind w:firstLine="567"/>
      </w:pPr>
      <w:r>
        <w:rPr>
          <w:rFonts w:ascii="宋体" w:hAnsi="宋体" w:eastAsia="宋体"/>
          <w:b/>
          <w:color w:val="000000"/>
          <w:sz w:val="24"/>
        </w:rPr>
        <w:t>4.9.1 前端架构设计</w:t>
      </w:r>
    </w:p>
    <w:p>
      <w:pPr>
        <w:ind w:firstLine="567"/>
      </w:pPr>
      <w:r>
        <w:rPr>
          <w:rFonts w:ascii="Times New Roman" w:hAnsi="Times New Roman" w:eastAsia="宋体"/>
          <w:sz w:val="24"/>
        </w:rPr>
        <w:t>前端采用Vue 3 Composition API + Pinia + Axios的技术架构，整体分为五层：根布局层（App.vue负责导航栏、搜索栏和页脚）、路由层（Vue Router管理10条路由并支持懒加载）、页面层（8个View组件对应不同业务场景）、复用组件层（ProductCard、AdBanner、ReviewSection、QASection、ActivityScore五个组件在多个页面中复用）、以及状态与API层（Pinia管理用户认证和购物车状态，Axios封装9组API模块并通过JWT拦截器自动注入认证令牌）。前端架构如图4-15所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图4-15 前端架构图</w:t>
      </w:r>
    </w:p>
    <w:p>
      <w:pPr>
        <w:ind w:firstLine="567"/>
      </w:pPr>
      <w:r>
        <w:rPr>
          <w:rFonts w:ascii="Times New Roman" w:hAnsi="Times New Roman" w:eastAsia="宋体"/>
          <w:sz w:val="24"/>
        </w:rPr>
        <w:t>各层间的依赖关系为：页面组件从API层获取数据、从状态层读写全局状态、渲染复用组件；复用组件内部也可直接调用API（如AdBanner自动上报展示事件、ReviewSection加载评价列表）。这种分层设计使得每个页面可以独立开发和懒加载，组件复用降低了代码冗余，状态集中管理保证了认证和购物车数据的全局一致性。</w:t>
      </w:r>
    </w:p>
    <w:p>
      <w:pPr>
        <w:pStyle w:val="Heading3"/>
        <w:ind w:firstLine="567"/>
      </w:pPr>
      <w:r>
        <w:rPr>
          <w:rFonts w:ascii="宋体" w:hAnsi="宋体" w:eastAsia="宋体"/>
          <w:b/>
          <w:color w:val="000000"/>
          <w:sz w:val="24"/>
        </w:rPr>
        <w:t>4.9.2 前端用户操作流程</w:t>
      </w:r>
    </w:p>
    <w:p>
      <w:pPr>
        <w:ind w:firstLine="567"/>
      </w:pPr>
      <w:r>
        <w:rPr>
          <w:rFonts w:ascii="Times New Roman" w:hAnsi="Times New Roman" w:eastAsia="宋体"/>
          <w:sz w:val="24"/>
        </w:rPr>
        <w:t>用户在系统中的操作流程如图4-16所示。用户首次访问时进入登录页面，认证成功后JWT令牌存入localStorage，后续所有API请求通过Axios拦截器自动携带令牌。首页同时加载推荐商品列表和频控过滤后的广告列表，按每3个商品穿插1条广告的规则混排展示。用户浏览商品详情时自动触发view行为上报，发表评价和点赞分别产生review（+5）和helpful（+2）行为记录，直接影响活跃度评分。购物车基于Pinia在客户端管理，结算时调用订单API创建订单并清空购物车。广告展示和点击事件实时上报至impression接口，前端在广告卡片进入可视区域时触发show上报，用户点击时触发click上报。</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图4-16 前端用户操作流程图</w:t>
      </w:r>
    </w:p>
    <w:p>
      <w:pPr>
        <w:pStyle w:val="Heading3"/>
        <w:ind w:firstLine="567"/>
      </w:pPr>
      <w:r>
        <w:rPr>
          <w:rFonts w:ascii="宋体" w:hAnsi="宋体" w:eastAsia="宋体"/>
          <w:b/>
          <w:color w:val="000000"/>
          <w:sz w:val="24"/>
        </w:rPr>
        <w:t>4.9.3 广告混排展示设计</w:t>
      </w:r>
    </w:p>
    <w:p>
      <w:pPr>
        <w:ind w:firstLine="567"/>
      </w:pPr>
      <w:r>
        <w:rPr>
          <w:rFonts w:ascii="Times New Roman" w:hAnsi="Times New Roman" w:eastAsia="宋体"/>
          <w:sz w:val="24"/>
        </w:rPr>
        <w:t>首页采用瀑布流布局，广告以"推广"角标的原生广告形式穿插在推荐流中。混排规则：每3个推荐商品后插入1条广告（受频控max_ads限制）。广告卡片与商品卡片保持一致的尺寸和布局，仅通过红色边框和"推广"角标区分，提升用户体验和广告点击率。</w:t>
      </w:r>
    </w:p>
    <w:p>
      <w:pPr>
        <w:pStyle w:val="Heading3"/>
        <w:ind w:firstLine="567"/>
      </w:pPr>
      <w:r>
        <w:rPr>
          <w:rFonts w:ascii="宋体" w:hAnsi="宋体" w:eastAsia="宋体"/>
          <w:b/>
          <w:color w:val="000000"/>
          <w:sz w:val="24"/>
        </w:rPr>
        <w:t>4.9.4 管理后台可视化</w:t>
      </w:r>
    </w:p>
    <w:p>
      <w:pPr>
        <w:jc w:val="center"/>
      </w:pPr>
      <w:r>
        <w:rPr>
          <w:rFonts w:ascii="宋体" w:hAnsi="宋体" w:eastAsia="宋体"/>
          <w:sz w:val="21"/>
        </w:rPr>
        <w:t>表 4-10 管理后台可视化面板</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面板</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图表类型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数据来源接口</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展示内容</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KPI统计卡片</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数值卡片</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/api/analytics/dashboard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用户数/商品数/订单数/总收入</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活跃度分布</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饼图</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/api/analytics/activity-dist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高/普通/低活跃用户占比</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广告效果排行</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柱状图</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/api/analytics/ad-performance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各广告CTR和消耗排名</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频控效果</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对比图</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/api/analytics/dashboard</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各等级广告展示量与留存率</w:t>
            </w:r>
          </w:p>
        </w:tc>
      </w:tr>
    </w:tbl>
    <w:p/>
    <w:p>
      <w:r>
        <w:br w:type="page"/>
      </w:r>
    </w:p>
    <w:p>
      <w:pPr>
        <w:pStyle w:val="Heading1"/>
        <w:jc w:val="center"/>
      </w:pPr>
      <w:r>
        <w:rPr>
          <w:rFonts w:ascii="宋体" w:hAnsi="宋体" w:eastAsia="宋体"/>
          <w:b/>
          <w:color w:val="000000"/>
          <w:sz w:val="32"/>
        </w:rPr>
        <w:t>第5章 系统测试与分析</w:t>
      </w:r>
    </w:p>
    <w:p>
      <w:pPr>
        <w:pStyle w:val="Heading2"/>
      </w:pPr>
      <w:r>
        <w:rPr>
          <w:rFonts w:ascii="宋体" w:hAnsi="宋体" w:eastAsia="宋体"/>
          <w:b/>
          <w:color w:val="000000"/>
          <w:sz w:val="28"/>
        </w:rPr>
        <w:t>5.1 测试环境</w:t>
      </w:r>
    </w:p>
    <w:p>
      <w:pPr>
        <w:jc w:val="center"/>
      </w:pPr>
      <w:r>
        <w:rPr>
          <w:rFonts w:ascii="宋体" w:hAnsi="宋体" w:eastAsia="宋体"/>
          <w:sz w:val="21"/>
        </w:rPr>
        <w:t>表 5-1 测试环境配置</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项目</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配置</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操作系统</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Windows 11 Pro</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Python</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Node.js</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16+</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测试框架</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8.3 + FastAPI TestClient</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数据库</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SQLite（内存模式，测试隔离）</w:t>
            </w:r>
          </w:p>
        </w:tc>
      </w:tr>
    </w:tbl>
    <w:p/>
    <w:p>
      <w:pPr>
        <w:pStyle w:val="Heading2"/>
      </w:pPr>
      <w:r>
        <w:rPr>
          <w:rFonts w:ascii="宋体" w:hAnsi="宋体" w:eastAsia="宋体"/>
          <w:b/>
          <w:color w:val="000000"/>
          <w:sz w:val="28"/>
        </w:rPr>
        <w:t>5.2 单元测试</w:t>
      </w:r>
    </w:p>
    <w:p>
      <w:pPr>
        <w:ind w:firstLine="567"/>
      </w:pPr>
      <w:r>
        <w:rPr>
          <w:rFonts w:ascii="Times New Roman" w:hAnsi="Times New Roman" w:eastAsia="宋体"/>
          <w:sz w:val="24"/>
        </w:rPr>
        <w:t>系统共编写48个单元测试用例，覆盖四个核心模块。</w:t>
      </w:r>
    </w:p>
    <w:p>
      <w:pPr>
        <w:jc w:val="center"/>
      </w:pPr>
      <w:r>
        <w:rPr>
          <w:rFonts w:ascii="宋体" w:hAnsi="宋体" w:eastAsia="宋体"/>
          <w:sz w:val="21"/>
        </w:rPr>
        <w:t>表 5-2 单元测试用例分布</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重点验证项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推荐算法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18</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UserCF/ItemCF相似度、TF-IDF、NMF收敛、DeepFM/DIN前向传播、Pipeline数据流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活跃度引擎</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评分公式、时间衰减函数、边界值(19.9→low, 20.0→normal, 60.0→high)、100分截断</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频控组件</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各等级参数映射、日上限deny、最小间隔deny、正常允许max_ads</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广告系统</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8</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eCPM计算(CPC/CPM)、GSP扣费、预算耗尽状态转换</w:t>
            </w:r>
          </w:p>
        </w:tc>
      </w:tr>
    </w:tbl>
    <w:p/>
    <w:p>
      <w:pPr>
        <w:pStyle w:val="Heading2"/>
      </w:pPr>
      <w:r>
        <w:rPr>
          <w:rFonts w:ascii="宋体" w:hAnsi="宋体" w:eastAsia="宋体"/>
          <w:b/>
          <w:color w:val="000000"/>
          <w:sz w:val="28"/>
        </w:rPr>
        <w:t>5.3 API测试</w:t>
      </w:r>
    </w:p>
    <w:p>
      <w:pPr>
        <w:jc w:val="center"/>
      </w:pPr>
      <w:r>
        <w:rPr>
          <w:rFonts w:ascii="宋体" w:hAnsi="宋体" w:eastAsia="宋体"/>
          <w:sz w:val="21"/>
        </w:rPr>
        <w:t>表 5-3 API测试用例分布</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接口组</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测试要点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注册成功、重复用户名、登录成功、错误密码、无Token返回401</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创建（商家权限）、列表分页、搜索过滤、详情查询</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创建扣库存、库存不足400、非本人订单403</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创建评价、评分校验、点赞、提问、回答</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创建广告、获取（频控验证）、上报展示、上报点击</w:t>
            </w:r>
          </w:p>
        </w:tc>
      </w:tr>
    </w:tbl>
    <w:p/>
    <w:p>
      <w:pPr>
        <w:pStyle w:val="Heading2"/>
      </w:pPr>
      <w:r>
        <w:rPr>
          <w:rFonts w:ascii="宋体" w:hAnsi="宋体" w:eastAsia="宋体"/>
          <w:b/>
          <w:color w:val="000000"/>
          <w:sz w:val="28"/>
        </w:rPr>
        <w:t>5.4 集成测试</w:t>
      </w:r>
    </w:p>
    <w:p>
      <w:pPr>
        <w:jc w:val="center"/>
      </w:pPr>
      <w:r>
        <w:rPr>
          <w:rFonts w:ascii="宋体" w:hAnsi="宋体" w:eastAsia="宋体"/>
          <w:sz w:val="21"/>
        </w:rPr>
        <w:t>表 5-4 集成测试用例</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编号</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测试场景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验证链路</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IT-1</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购买流程</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浏览→加购→下单→库存扣减→行为记录生成</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IT-2</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社区互动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用户评价→活跃度更新→频控等级变化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IT-3</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广告频控</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低活跃→展示受限→参与社区→活跃度提升→展示量增加</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IT-4</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推荐冷启动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新用户→热门兜底→产生行为→协同过滤生效</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广告计费</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展示→点击→GSP扣费→预算耗尽→停止投放</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IT-6</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后台数据</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多用户行为→KPI统计→活跃度分布→广告效果汇总</w:t>
            </w:r>
          </w:p>
        </w:tc>
      </w:tr>
    </w:tbl>
    <w:p/>
    <w:p>
      <w:pPr>
        <w:pStyle w:val="Heading2"/>
      </w:pPr>
      <w:r>
        <w:rPr>
          <w:rFonts w:ascii="宋体" w:hAnsi="宋体" w:eastAsia="宋体"/>
          <w:b/>
          <w:color w:val="000000"/>
          <w:sz w:val="28"/>
        </w:rPr>
        <w:t>5.5 性能测试</w:t>
      </w:r>
    </w:p>
    <w:p>
      <w:pPr>
        <w:jc w:val="center"/>
      </w:pPr>
      <w:r>
        <w:rPr>
          <w:rFonts w:ascii="宋体" w:hAnsi="宋体" w:eastAsia="宋体"/>
          <w:sz w:val="21"/>
        </w:rPr>
        <w:t>表 5-5 性能测试结果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测试接口</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测试方法</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目标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平均耗时</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达标</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/api/recommend/home</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387ms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/api/ads/fetch</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156ms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/api/products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89ms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/api/products/{id}</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45ms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/api/activity/score</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&lt;300ms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128ms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/api/behavior/track</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&lt;100ms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32ms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bl>
    <w:p/>
    <w:p>
      <w:pPr>
        <w:pStyle w:val="Heading2"/>
      </w:pPr>
      <w:r>
        <w:rPr>
          <w:rFonts w:ascii="宋体" w:hAnsi="宋体" w:eastAsia="宋体"/>
          <w:b/>
          <w:color w:val="000000"/>
          <w:sz w:val="28"/>
        </w:rPr>
        <w:t>5.6 测试结果汇总</w:t>
      </w:r>
    </w:p>
    <w:p>
      <w:pPr>
        <w:jc w:val="center"/>
      </w:pPr>
      <w:r>
        <w:rPr>
          <w:rFonts w:ascii="宋体" w:hAnsi="宋体" w:eastAsia="宋体"/>
          <w:sz w:val="21"/>
        </w:rPr>
        <w:t>表 5-6 测试结果汇总</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通过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跳过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失败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48</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集成测试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性能测试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合计</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77</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73</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bl>
    <w:p/>
    <w:p>
      <w:pPr>
        <w:ind w:firstLine="567"/>
      </w:pPr>
      <w:r>
        <w:rPr>
          <w:rFonts w:ascii="Times New Roman" w:hAnsi="Times New Roman" w:eastAsia="宋体"/>
          <w:sz w:val="24"/>
        </w:rPr>
        <w:t>跳过的4个测试用例为PyTorch环境不可用导致的深度模型测试，已有numpy替代实现覆盖。整体测试通过率100%（不计跳过项），系统各模块功能实现正确、性能指标达标。</w:t>
      </w:r>
    </w:p>
    <w:p>
      <w:r>
        <w:br w:type="page"/>
      </w:r>
    </w:p>
    <w:p>
      <w:pPr>
        <w:pStyle w:val="Heading1"/>
        <w:jc w:val="center"/>
      </w:pPr>
      <w:r>
        <w:rPr>
          <w:rFonts w:ascii="宋体" w:hAnsi="宋体" w:eastAsia="宋体"/>
          <w:b/>
          <w:color w:val="000000"/>
          <w:sz w:val="32"/>
        </w:rPr>
        <w:t>总结与展望</w:t>
      </w:r>
    </w:p>
    <w:p>
      <w:pPr>
        <w:ind w:firstLine="567"/>
      </w:pPr>
      <w:r>
        <w:rPr>
          <w:rFonts w:ascii="Times New Roman" w:hAnsi="Times New Roman" w:eastAsia="宋体"/>
          <w:sz w:val="24"/>
        </w:rPr>
        <w:t>本文设计并实现了一个基于社区数据反馈的电商广告推荐系统，主要贡献包括三个方面。第一，社区驱动的频控机制：将社区行为数据引入广告频控决策，通过量化用户的评价、问答、点赞等社区参与行为来评估活跃度，这是区别于传统统一阈值频控方法的核心创新。第二，差异化广告策略：基于活跃度评分的三级频控策略矩阵，对高活跃、普通和低活跃用户分别设定不同的每页广告数、最小展示间隔和每日上限。第三，正向激励闭环：社区行为在活跃度计算中的高权重设计，形成了"社区参与→活跃度提升→广告策略优化→用户留存提升"的正向循环。</w:t>
      </w:r>
    </w:p>
    <w:p>
      <w:pPr>
        <w:ind w:firstLine="567"/>
      </w:pPr>
      <w:r>
        <w:rPr>
          <w:rFonts w:ascii="Times New Roman" w:hAnsi="Times New Roman" w:eastAsia="宋体"/>
          <w:sz w:val="24"/>
        </w:rPr>
        <w:t>系统的不足之处和未来改进方向：推荐模型缺乏在线学习能力，频控参数基于经验设定而非自动优化，未来可引入强化学习自动搜索最优频控参数，并使用A/B测试框架对策略效果进行持续评估和迭代。</w:t>
      </w:r>
    </w:p>
    <w:p>
      <w:r>
        <w:br w:type="page"/>
      </w:r>
    </w:p>
    <w:p>
      <w:pPr>
        <w:pStyle w:val="Heading1"/>
        <w:jc w:val="center"/>
      </w:pPr>
      <w:r>
        <w:rPr>
          <w:rFonts w:ascii="宋体" w:hAnsi="宋体" w:eastAsia="宋体"/>
          <w:b/>
          <w:color w:val="000000"/>
          <w:sz w:val="32"/>
        </w:rPr>
        <w:t>参考文献</w:t>
      </w:r>
    </w:p>
    <w:p>
      <w:pPr/>
      <w:r>
        <w:rPr>
          <w:rFonts w:ascii="Times New Roman" w:hAnsi="Times New Roman" w:eastAsia="宋体"/>
          <w:sz w:val="21"/>
        </w:rPr>
        <w:t>[1] Samih A, Adadi A, Berrada M. A comprehensive evaluation of matrix factorization models for collaborative filtering recommender systems[J]. International Journal of Interactive Multimedia and Artificial Intelligence, 2024, 8(7): 56-71.</w:t>
      </w:r>
    </w:p>
    <w:p>
      <w:pPr/>
      <w:r>
        <w:rPr>
          <w:rFonts w:ascii="Times New Roman" w:hAnsi="Times New Roman" w:eastAsia="宋体"/>
          <w:sz w:val="21"/>
        </w:rPr>
        <w:t>[2] Wang R, Shivanna R, Cheng D Z, et al. DCN V2: improved deep &amp; cross network and practical lessons for web-scale learning to rank systems[C]. Proceedings of the Web Conference (WWW), 2021: 1785-1797.</w:t>
      </w:r>
    </w:p>
    <w:p>
      <w:pPr/>
      <w:r>
        <w:rPr>
          <w:rFonts w:ascii="Times New Roman" w:hAnsi="Times New Roman" w:eastAsia="宋体"/>
          <w:sz w:val="21"/>
        </w:rPr>
        <w:t>[3] Li J, Wang X, Li Z, et al. Improved DeepFM-based model with LSTM on click-through-rate prediction[C]. Proceedings of CIBDA, ACM, 2024: 45-51.</w:t>
      </w:r>
    </w:p>
    <w:p>
      <w:pPr/>
      <w:r>
        <w:rPr>
          <w:rFonts w:ascii="Times New Roman" w:hAnsi="Times New Roman" w:eastAsia="宋体"/>
          <w:sz w:val="21"/>
        </w:rPr>
        <w:t>[4] 张增杰, 汪晓锋, 毛岱波, 等. 基于深度知识图卷积网络的推荐算法[J]. 微电子学与计算机, 2024, 41(6): 38-48.</w:t>
      </w:r>
    </w:p>
    <w:p>
      <w:pPr/>
      <w:r>
        <w:rPr>
          <w:rFonts w:ascii="Times New Roman" w:hAnsi="Times New Roman" w:eastAsia="宋体"/>
          <w:sz w:val="21"/>
        </w:rPr>
        <w:t>[5] 李想, 赵世奇, 刘挺. 基于大语言模型的推荐系统综述[J]. 智能系统学报, 2024, 19(5): 1056-1068.</w:t>
      </w:r>
    </w:p>
    <w:p>
      <w:pPr/>
      <w:r>
        <w:rPr>
          <w:rFonts w:ascii="Times New Roman" w:hAnsi="Times New Roman" w:eastAsia="宋体"/>
          <w:sz w:val="21"/>
        </w:rPr>
        <w:t>[6] Ogundele A, Wang S. A comprehensive survey on advertising click-through rate prediction algorithm[J]. The Knowledge Engineering Review, 2024, 39: e14.</w:t>
      </w:r>
    </w:p>
    <w:p>
      <w:pPr/>
      <w:r>
        <w:rPr>
          <w:rFonts w:ascii="Times New Roman" w:hAnsi="Times New Roman" w:eastAsia="宋体"/>
          <w:sz w:val="21"/>
        </w:rPr>
        <w:t>[7] 赵文婷, 李雪. 社交电商平台用户留存影响因素研究[J]. 电子商务评论, 2024, 13(4): 1048-1058.</w:t>
      </w:r>
    </w:p>
    <w:p>
      <w:pPr/>
      <w:r>
        <w:rPr>
          <w:rFonts w:ascii="Times New Roman" w:hAnsi="Times New Roman" w:eastAsia="宋体"/>
          <w:sz w:val="21"/>
        </w:rPr>
        <w:t>[8] 江积海, 周彩虹. 推荐算法驱动内容平台价值创造的机理：相关还是因果？[J]. 财经研究, 2025, 51(2): 1-15.</w:t>
      </w:r>
    </w:p>
    <w:p>
      <w:pPr/>
      <w:r>
        <w:rPr>
          <w:rFonts w:ascii="Times New Roman" w:hAnsi="Times New Roman" w:eastAsia="宋体"/>
          <w:sz w:val="21"/>
        </w:rPr>
        <w:t>[9] 张莹, 李明, 王强. 自适应大模型架构在智能推荐中的应用[J]. 信息技术与信息化, 2025, (3): 112-116.</w:t>
      </w:r>
    </w:p>
    <w:p>
      <w:pPr/>
      <w:r>
        <w:rPr>
          <w:rFonts w:ascii="Times New Roman" w:hAnsi="Times New Roman" w:eastAsia="宋体"/>
          <w:sz w:val="21"/>
        </w:rPr>
        <w:t>[10] 陈思远, 黄河, 张鹏. 基于异质图表达学习的跨境电商推荐模型[J]. 电子与信息学报, 2023, 45(7): 2589-2598.</w:t>
      </w:r>
    </w:p>
    <w:p>
      <w:pPr/>
      <w:r>
        <w:rPr>
          <w:rFonts w:ascii="Times New Roman" w:hAnsi="Times New Roman" w:eastAsia="宋体"/>
          <w:sz w:val="21"/>
        </w:rPr>
        <w:t>[11] Kumar N, Singh M. A deep learning based hybrid recommendation model for internet users[J]. Scientific Reports, 2024, 14: 28421.</w:t>
      </w:r>
    </w:p>
    <w:p>
      <w:pPr/>
      <w:r>
        <w:rPr>
          <w:rFonts w:ascii="Times New Roman" w:hAnsi="Times New Roman" w:eastAsia="宋体"/>
          <w:sz w:val="21"/>
        </w:rPr>
        <w:t>[12] 孙凯, 张彤, 刘洋. 电商直播场景下用户购买行为预测模型研究[J]. 电子商务评论, 2024, 13(2): 3675-3684.</w:t>
      </w:r>
    </w:p>
    <w:p>
      <w:pPr/>
      <w:r>
        <w:rPr>
          <w:rFonts w:ascii="Times New Roman" w:hAnsi="Times New Roman" w:eastAsia="宋体"/>
          <w:sz w:val="21"/>
        </w:rPr>
        <w:t>[13] 王鑫, 陈亮, 杨敏. 大数据在电商平台个性化推荐系统中的应用与效果评估研究[J]. 科技理论与实践, 2024, 5(1): 45-53.</w:t>
      </w:r>
    </w:p>
    <w:p>
      <w:pPr/>
      <w:r>
        <w:rPr>
          <w:rFonts w:ascii="Times New Roman" w:hAnsi="Times New Roman" w:eastAsia="宋体"/>
          <w:sz w:val="21"/>
        </w:rPr>
        <w:t>[14] 王洪涛, 陈明杰. 基于用户行为分析的电商推荐系统优化策略[J]. 电子商务评论, 2025, 14(2): 395-403.</w:t>
      </w:r>
    </w:p>
    <w:p>
      <w:pPr/>
      <w:r>
        <w:rPr>
          <w:rFonts w:ascii="Times New Roman" w:hAnsi="Times New Roman" w:eastAsia="宋体"/>
          <w:sz w:val="21"/>
        </w:rPr>
        <w:t>[15] 刘海鸥, 苏洲, 孙鹏, 等. 基于大语言模型的可信多模态推荐算法[J]. 计算机研究与发展, 2025, 62(3): 1-16.</w:t>
      </w:r>
    </w:p>
    <w:p>
      <w:r>
        <w:br w:type="page"/>
      </w:r>
    </w:p>
    <w:p>
      <w:pPr>
        <w:pStyle w:val="Heading1"/>
        <w:jc w:val="center"/>
      </w:pPr>
      <w:r>
        <w:rPr>
          <w:rFonts w:ascii="宋体" w:hAnsi="宋体" w:eastAsia="宋体"/>
          <w:b/>
          <w:color w:val="000000"/>
          <w:sz w:val="32"/>
        </w:rPr>
        <w:t>附录1 数据库表结构</w:t>
      </w:r>
    </w:p>
    <w:p>
      <w:pPr>
        <w:ind w:firstLine="567"/>
      </w:pPr>
      <w:r>
        <w:rPr>
          <w:rFonts w:ascii="Times New Roman" w:hAnsi="Times New Roman" w:eastAsia="宋体"/>
          <w:sz w:val="24"/>
        </w:rPr>
        <w:t>本附录列出系统数据库中10张核心表的完整字段定义和13个索引的设计。</w:t>
      </w:r>
    </w:p>
    <w:p>
      <w:pPr>
        <w:ind w:firstLine="567"/>
      </w:pPr>
      <w:r>
        <w:rPr>
          <w:rFonts w:ascii="Times New Roman" w:hAnsi="Times New Roman" w:eastAsia="宋体"/>
          <w:sz w:val="24"/>
        </w:rPr>
        <w:t>系统共设计10张数据表，围绕User和Product两个核心实体展开。以下逐表列出各表的字段定义。</w:t>
      </w:r>
    </w:p>
    <w:p>
      <w:pPr>
        <w:pStyle w:val="Heading3"/>
        <w:ind w:firstLine="567"/>
      </w:pPr>
      <w:r>
        <w:rPr>
          <w:rFonts w:ascii="宋体" w:hAnsi="宋体" w:eastAsia="宋体"/>
          <w:b/>
          <w:color w:val="000000"/>
          <w:sz w:val="24"/>
        </w:rPr>
        <w:t>附1.1 用户表</w:t>
      </w:r>
    </w:p>
    <w:p>
      <w:pPr>
        <w:ind w:firstLine="567"/>
      </w:pPr>
      <w:r>
        <w:rPr>
          <w:rFonts w:ascii="Times New Roman" w:hAnsi="Times New Roman" w:eastAsia="宋体"/>
          <w:sz w:val="24"/>
        </w:rPr>
        <w:t>用户表（表附1-1）用于记录和管理系统中所有用户的基本信息及活跃度状态。通过username和email的唯一约束保证用户身份的唯一性，hashed_password字段存储bcrypt加密后的密码确保账户安全。role字段将用户划分为消费者、商家和管理员三种角色，系统据此实施差异化的权限控制——消费者可浏览和购买商品，商家可管理商品和投放广告，管理员可访问运营数据分析面板。</w:t>
      </w:r>
    </w:p>
    <w:p>
      <w:pPr>
        <w:ind w:firstLine="567"/>
      </w:pPr>
      <w:r>
        <w:rPr>
          <w:rFonts w:ascii="Times New Roman" w:hAnsi="Times New Roman" w:eastAsia="宋体"/>
          <w:sz w:val="24"/>
        </w:rPr>
        <w:t>该表中最关键的两个字段是activity_score和ad_frequency_level。activity_score存储由活跃度引擎实时计算的用户活跃度评分（0-100分），是频控组件做出广告展示决策的核心依据；ad_frequency_level存储根据评分划分的频控等级（high/normal/low），频控组件直接读取该字段确定对应的广告展示策略参数。created_at和last_active_at两个时间字段分别记录用户的注册时间和最后一次活跃时间，为用户生命周期分析和留存率统计提供数据支撑。用户表的字段定义如表附1-1所示。</w:t>
      </w:r>
    </w:p>
    <w:p>
      <w:pPr>
        <w:jc w:val="center"/>
      </w:pPr>
      <w:r>
        <w:rPr>
          <w:rFonts w:ascii="宋体" w:hAnsi="宋体" w:eastAsia="宋体"/>
          <w:sz w:val="21"/>
        </w:rPr>
        <w:t>表 附1-1 users表字段定义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username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VARCHAR(50)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用户名，唯一约束</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email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VARCHAR(120)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邮箱，唯一约束</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hashed_password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bcrypt加密后的密码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avatar_url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头像URL，可为空</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role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用户角色：consumer/merchant/admin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activity_score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活跃度评分（0-100），供频控组件读取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ad_frequency_level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广告频控等级：high/normal/low</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注册时间</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last_active_at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最后活跃时间</w:t>
            </w:r>
          </w:p>
        </w:tc>
      </w:tr>
    </w:tbl>
    <w:p/>
    <w:p>
      <w:pPr>
        <w:pStyle w:val="Heading3"/>
        <w:ind w:firstLine="567"/>
      </w:pPr>
      <w:r>
        <w:rPr>
          <w:rFonts w:ascii="宋体" w:hAnsi="宋体" w:eastAsia="宋体"/>
          <w:b/>
          <w:color w:val="000000"/>
          <w:sz w:val="24"/>
        </w:rPr>
        <w:t>附1.2 商品分类表</w:t>
      </w:r>
    </w:p>
    <w:p>
      <w:pPr>
        <w:ind w:firstLine="567"/>
      </w:pPr>
      <w:r>
        <w:rPr>
          <w:rFonts w:ascii="Times New Roman" w:hAnsi="Times New Roman" w:eastAsia="宋体"/>
          <w:sz w:val="24"/>
        </w:rPr>
        <w:t>商品分类表（表附1-2）用于组织和管理商品的层级分类体系。通过parent_id字段的自引用设计，系统支持任意深度的分类树结构——顶级分类（如"电子产品"、"服装鞋帽"）的parent_id为NULL，子分类（如"手机"、"笔记本电脑"）通过parent_id指向其父分类。这种层级结构使得前端可以渲染多级品类导航菜单，商品搜索接口可以按品类进行筛选过滤，推荐引擎的Content-Based召回模块也可据此计算商品间的品类相似度。分类表的字段定义如表附1-2所示。</w:t>
      </w:r>
    </w:p>
    <w:p>
      <w:pPr>
        <w:jc w:val="center"/>
      </w:pPr>
      <w:r>
        <w:rPr>
          <w:rFonts w:ascii="宋体" w:hAnsi="宋体" w:eastAsia="宋体"/>
          <w:sz w:val="21"/>
        </w:rPr>
        <w:t>表 附1-2 categories表字段定义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分类ID，自增主键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name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VARCHAR(50)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分类名称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parent_id</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父分类ID，顶级分类为NULL</w:t>
            </w:r>
          </w:p>
        </w:tc>
      </w:tr>
    </w:tbl>
    <w:p/>
    <w:p>
      <w:pPr>
        <w:pStyle w:val="Heading3"/>
        <w:ind w:firstLine="567"/>
      </w:pPr>
      <w:r>
        <w:rPr>
          <w:rFonts w:ascii="宋体" w:hAnsi="宋体" w:eastAsia="宋体"/>
          <w:b/>
          <w:color w:val="000000"/>
          <w:sz w:val="24"/>
        </w:rPr>
        <w:t>附1.3 商品表</w:t>
      </w:r>
    </w:p>
    <w:p>
      <w:pPr>
        <w:ind w:firstLine="567"/>
      </w:pPr>
      <w:r>
        <w:rPr>
          <w:rFonts w:ascii="Times New Roman" w:hAnsi="Times New Roman" w:eastAsia="宋体"/>
          <w:sz w:val="24"/>
        </w:rPr>
        <w:t>商品表（表附1-3）是电商业务的核心数据表，用于存储商品的完整信息。name和description字段记录商品的名称和详细描述，price字段记录商品单价，stock和sales_count分别跟踪实时库存和累计销量。category_id和merchant_id两个外键字段将商品与分类体系和商家用户进行关联，支持按品类浏览和按商家管理两种查询模式。</w:t>
      </w:r>
    </w:p>
    <w:p>
      <w:pPr>
        <w:ind w:firstLine="567"/>
      </w:pPr>
      <w:r>
        <w:rPr>
          <w:rFonts w:ascii="Times New Roman" w:hAnsi="Times New Roman" w:eastAsia="宋体"/>
          <w:sz w:val="24"/>
        </w:rPr>
        <w:t>该表中与推荐引擎密切相关的字段有两个：tags字段以JSON数组格式存储商品标签（如["数码", "手机", "5G"]），Content-Based召回模块通过TF-IDF对标签文本进行向量化，计算商品间的内容相似度；embedding字段以二进制格式存储预计算的商品向量嵌入，供深度排序模型（DeepFM/DIN）直接读取使用，避免每次推荐请求时重复计算向量表示。商品表的字段定义如表附1-3所示。</w:t>
      </w:r>
    </w:p>
    <w:p>
      <w:pPr>
        <w:jc w:val="center"/>
      </w:pPr>
      <w:r>
        <w:rPr>
          <w:rFonts w:ascii="宋体" w:hAnsi="宋体" w:eastAsia="宋体"/>
          <w:sz w:val="21"/>
        </w:rPr>
        <w:t>表 附1-3 products表字段定义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name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VARCHAR(200)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商品名称</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description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商品描述</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price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商品单价</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category_id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所属分类ID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merchant_id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发布商家的用户ID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stock</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库存数量</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sales_count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累计销量</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tags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商品标签（JSON数组），用于推荐和广告定向</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embedding</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BLOB</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商品向量嵌入，用于相似度推荐</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商品创建时间</w:t>
            </w:r>
          </w:p>
        </w:tc>
      </w:tr>
    </w:tbl>
    <w:p/>
    <w:p>
      <w:pPr>
        <w:pStyle w:val="Heading3"/>
        <w:ind w:firstLine="567"/>
      </w:pPr>
      <w:r>
        <w:rPr>
          <w:rFonts w:ascii="宋体" w:hAnsi="宋体" w:eastAsia="宋体"/>
          <w:b/>
          <w:color w:val="000000"/>
          <w:sz w:val="24"/>
        </w:rPr>
        <w:t>附1.4 订单表与订单明细表</w:t>
      </w:r>
    </w:p>
    <w:p>
      <w:pPr>
        <w:ind w:firstLine="567"/>
      </w:pPr>
      <w:r>
        <w:rPr>
          <w:rFonts w:ascii="Times New Roman" w:hAnsi="Times New Roman" w:eastAsia="宋体"/>
          <w:sz w:val="24"/>
        </w:rPr>
        <w:t>订单表（表附1-4）和订单明细表（表附1-5）共同记录用户的交易信息。orders表存储订单级别的主信息，包括下单用户、订单总金额、订单状态和下单时间；order_items表通过order_id和product_id两个外键将订单与商品进行多对多关联，每条记录表示订单中的一个商品条目。order_items表中的price字段保存下单时刻的商品单价快照，即使商品后续涨价或降价，历史订单金额也不会受到影响。</w:t>
      </w:r>
    </w:p>
    <w:p>
      <w:pPr>
        <w:ind w:firstLine="567"/>
      </w:pPr>
      <w:r>
        <w:rPr>
          <w:rFonts w:ascii="Times New Roman" w:hAnsi="Times New Roman" w:eastAsia="宋体"/>
          <w:sz w:val="24"/>
        </w:rPr>
        <w:t>订单状态字段status采用有限状态机设计，支持pending（待支付）、paid（已支付）、shipped（已发货）、completed（已完成）和cancelled（已取消）五种状态流转。购买行为是活跃度评分中权重最高的行为类型（+10分），因此每次订单创建成功后，系统会自动向user_behaviors表写入一条purchase类型的行为记录，直接影响用户的活跃度等级和广告频控策略。订单表和订单明细表的字段定义分别如表附1-4和表附1-5所示。</w:t>
      </w:r>
    </w:p>
    <w:p>
      <w:pPr>
        <w:jc w:val="center"/>
      </w:pPr>
      <w:r>
        <w:rPr>
          <w:rFonts w:ascii="宋体" w:hAnsi="宋体" w:eastAsia="宋体"/>
          <w:sz w:val="21"/>
        </w:rPr>
        <w:t>表 附1-4 orders表字段定义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下单用户ID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total_amount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订单总金额</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status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状态：pending/paid/shipped/completed/cancelled</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下单时间</w:t>
            </w:r>
          </w:p>
        </w:tc>
      </w:tr>
    </w:tbl>
    <w:p/>
    <w:p>
      <w:pPr>
        <w:jc w:val="center"/>
      </w:pPr>
      <w:r>
        <w:rPr>
          <w:rFonts w:ascii="宋体" w:hAnsi="宋体" w:eastAsia="宋体"/>
          <w:sz w:val="21"/>
        </w:rPr>
        <w:t>表 附1-5 order_items表字段定义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明细ID，自增主键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所属订单ID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quantity</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购买数量</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price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下单时的商品单价（价格快照）</w:t>
            </w:r>
          </w:p>
        </w:tc>
      </w:tr>
    </w:tbl>
    <w:p/>
    <w:p>
      <w:pPr>
        <w:pStyle w:val="Heading3"/>
        <w:ind w:firstLine="567"/>
      </w:pPr>
      <w:r>
        <w:rPr>
          <w:rFonts w:ascii="宋体" w:hAnsi="宋体" w:eastAsia="宋体"/>
          <w:b/>
          <w:color w:val="000000"/>
          <w:sz w:val="24"/>
        </w:rPr>
        <w:t>附1.5 广告表</w:t>
      </w:r>
    </w:p>
    <w:p>
      <w:pPr>
        <w:ind w:firstLine="567"/>
      </w:pPr>
      <w:r>
        <w:rPr>
          <w:rFonts w:ascii="Times New Roman" w:hAnsi="Times New Roman" w:eastAsia="宋体"/>
          <w:sz w:val="24"/>
        </w:rPr>
        <w:t>广告表（表附1-6）用于记录和管理商家投放的广告配置信息。title和content字段存储广告的标题和文案内容，image_url和target_url分别存储广告图片和点击跳转链接。advertiser_id外键关联投放广告的商家用户，支持按商家维度查询和管理广告。target_tags字段以JSON数组格式存储广告的定向标签（如["手机", "数码"]），广告引擎据此与用户画像进行匹配。</w:t>
      </w:r>
    </w:p>
    <w:p>
      <w:pPr>
        <w:ind w:firstLine="567"/>
      </w:pPr>
      <w:r>
        <w:rPr>
          <w:rFonts w:ascii="Times New Roman" w:hAnsi="Times New Roman" w:eastAsia="宋体"/>
          <w:sz w:val="24"/>
        </w:rPr>
        <w:t>竞价相关字段中，bid_amount的含义随bid_type不同而变化：CPC模式下表示单次点击出价，CPM模式下表示千次展示出价。广告引擎通过bid_amount和预估点击率pCTR计算eCPM进行竞价排序。预算控制字段daily_budget和total_budget分别设定日预算和总预算上限，spent_amount在每次计费后实时累加更新。当spent_amount达到daily_budget时暂停当日投放，达到total_budget时status自动切换为exhausted（预算耗尽），后续不再参与竞价。广告表的字段定义如表附1-6所示。</w:t>
      </w:r>
    </w:p>
    <w:p>
      <w:pPr>
        <w:jc w:val="center"/>
      </w:pPr>
      <w:r>
        <w:rPr>
          <w:rFonts w:ascii="宋体" w:hAnsi="宋体" w:eastAsia="宋体"/>
          <w:sz w:val="21"/>
        </w:rPr>
        <w:t>表 附1-6 ads表字段定义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advertiser_id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广告主（商家）用户ID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title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VARCHAR(200)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广告标题</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广告文案内容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image_url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广告图片URL</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target_url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点击跳转目标URL</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bid_amount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竞价金额</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bid_type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竞价类型：CPC/CPM</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daily_budget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每日预算上限</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total_budget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总预算上限</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spent_amount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已消耗金额</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target_tags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定向标签（JSON数组），匹配用户兴趣</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status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状态：active/paused/exhausted</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广告创建时间</w:t>
            </w:r>
          </w:p>
        </w:tc>
      </w:tr>
    </w:tbl>
    <w:p/>
    <w:p>
      <w:pPr>
        <w:pStyle w:val="Heading3"/>
        <w:ind w:firstLine="567"/>
      </w:pPr>
      <w:r>
        <w:rPr>
          <w:rFonts w:ascii="宋体" w:hAnsi="宋体" w:eastAsia="宋体"/>
          <w:b/>
          <w:color w:val="000000"/>
          <w:sz w:val="24"/>
        </w:rPr>
        <w:t>附1.6 广告曝光记录表</w:t>
      </w:r>
    </w:p>
    <w:p>
      <w:pPr>
        <w:ind w:firstLine="567"/>
      </w:pPr>
      <w:r>
        <w:rPr>
          <w:rFonts w:ascii="Times New Roman" w:hAnsi="Times New Roman" w:eastAsia="宋体"/>
          <w:sz w:val="24"/>
        </w:rPr>
        <w:t>广告曝光记录表（表附1-7）用于记录广告的全部交互事件，是计费扣款和效果统计的数据源。impression_type字段枚举三种事件类型：show（广告展示，前端在广告卡片进入可视区域时触发上报）、click（用户点击广告，触发CPC计费扣款）和convert（用户通过广告完成购买，用于转化率统计）。context字段以JSON格式存储事件的上下文信息，包括触发页面、广告展示位置和用户设备类型等。</w:t>
      </w:r>
    </w:p>
    <w:p>
      <w:pPr>
        <w:ind w:firstLine="567"/>
      </w:pPr>
      <w:r>
        <w:rPr>
          <w:rFonts w:ascii="Times New Roman" w:hAnsi="Times New Roman" w:eastAsia="宋体"/>
          <w:sz w:val="24"/>
        </w:rPr>
        <w:t>该表在频控组件中发挥核心作用：每次广告请求时，系统需要查询当前用户今日的show类型记录总数（用于日上限检查）和最近一条show记录的时间戳（用于最小间隔检查），这两项查询的结果直接决定频控组件是否允许本次广告展示。广告曝光记录表的字段定义如表附1-7所示。</w:t>
      </w:r>
    </w:p>
    <w:p>
      <w:pPr>
        <w:jc w:val="center"/>
      </w:pPr>
      <w:r>
        <w:rPr>
          <w:rFonts w:ascii="宋体" w:hAnsi="宋体" w:eastAsia="宋体"/>
          <w:sz w:val="21"/>
        </w:rPr>
        <w:t>表 附1-7 ad_impressions表字段定义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记录ID，自增主键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关联广告ID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触发用户ID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impression_type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事件类型：show/click/convert</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事件上下文（页面来源、设备信息等）</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事件发生时间</w:t>
            </w:r>
          </w:p>
        </w:tc>
      </w:tr>
    </w:tbl>
    <w:p/>
    <w:p>
      <w:pPr>
        <w:pStyle w:val="Heading3"/>
        <w:ind w:firstLine="567"/>
      </w:pPr>
      <w:r>
        <w:rPr>
          <w:rFonts w:ascii="宋体" w:hAnsi="宋体" w:eastAsia="宋体"/>
          <w:b/>
          <w:color w:val="000000"/>
          <w:sz w:val="24"/>
        </w:rPr>
        <w:t>附1.7 商品评价表</w:t>
      </w:r>
    </w:p>
    <w:p>
      <w:pPr>
        <w:ind w:firstLine="567"/>
      </w:pPr>
      <w:r>
        <w:rPr>
          <w:rFonts w:ascii="Times New Roman" w:hAnsi="Times New Roman" w:eastAsia="宋体"/>
          <w:sz w:val="24"/>
        </w:rPr>
        <w:t>商品评价表（表附1-8）用于记录用户对已购商品的评价信息，是社区子系统的核心数据表之一。rating字段存储1-5星的评分值，content字段存储文字评价内容，helpful_count字段统计其他用户对该评价的"有帮助"投票数。评价数据在系统中具有多重用途：rating评分供商品详情页展示评分分布和平均分，content文本供Content-Based推荐模块提取商品特征，helpful_count用于评价列表的排序（优先展示高质量评价）。</w:t>
      </w:r>
    </w:p>
    <w:p>
      <w:pPr>
        <w:ind w:firstLine="567"/>
      </w:pPr>
      <w:r>
        <w:rPr>
          <w:rFonts w:ascii="Times New Roman" w:hAnsi="Times New Roman" w:eastAsia="宋体"/>
          <w:sz w:val="24"/>
        </w:rPr>
        <w:t>从活跃度引擎的角度，评价行为是社区行为中权重最高的类型之一（+5分），每次用户发表评价时系统自动向user_behaviors表写入一条review类型记录；点赞评价时写入helpful类型记录（+2分）。这种设计激励用户积极参与社区互动，通过提升活跃度获得更优的平台体验。商品评价表的字段定义如表附1-8所示。</w:t>
      </w:r>
    </w:p>
    <w:p>
      <w:pPr>
        <w:jc w:val="center"/>
      </w:pPr>
      <w:r>
        <w:rPr>
          <w:rFonts w:ascii="宋体" w:hAnsi="宋体" w:eastAsia="宋体"/>
          <w:sz w:val="21"/>
        </w:rPr>
        <w:t>表 附1-8 reviews表字段定义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被评价的商品ID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rating</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评分（1-5星）</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评价文字内容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helpful_count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"有帮助"投票数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评价发布时间</w:t>
            </w:r>
          </w:p>
        </w:tc>
      </w:tr>
    </w:tbl>
    <w:p/>
    <w:p>
      <w:pPr>
        <w:pStyle w:val="Heading3"/>
        <w:ind w:firstLine="567"/>
      </w:pPr>
      <w:r>
        <w:rPr>
          <w:rFonts w:ascii="宋体" w:hAnsi="宋体" w:eastAsia="宋体"/>
          <w:b/>
          <w:color w:val="000000"/>
          <w:sz w:val="24"/>
        </w:rPr>
        <w:t>附1.8 商品问答表</w:t>
      </w:r>
    </w:p>
    <w:p>
      <w:pPr>
        <w:ind w:firstLine="567"/>
      </w:pPr>
      <w:r>
        <w:rPr>
          <w:rFonts w:ascii="Times New Roman" w:hAnsi="Times New Roman" w:eastAsia="宋体"/>
          <w:sz w:val="24"/>
        </w:rPr>
        <w:t>商品问答表（表附1-9）用于记录用户围绕商品发起的问答互动，是社区子系统的另一核心数据表。通过该表，用户可以在商品详情页针对商品的使用、规格、售后等问题进行提问，商家或其他有购买经验的用户可以进行回答。question字段存储问题内容，answer字段存储回答内容（未回答时为NULL），answered_by字段关联回答者的用户ID。</w:t>
      </w:r>
    </w:p>
    <w:p>
      <w:pPr>
        <w:ind w:firstLine="567"/>
      </w:pPr>
      <w:r>
        <w:rPr>
          <w:rFonts w:ascii="Times New Roman" w:hAnsi="Times New Roman" w:eastAsia="宋体"/>
          <w:sz w:val="24"/>
        </w:rPr>
        <w:t>问答功能的设计目的是增强用户间的互动和信息共享，帮助潜在购买者消除购物疑虑，同时为平台沉淀有价值的商品信息。从活跃度评分的角度，回答问题是高质量的内容贡献行为，权重设为+5分（与评价相同），鼓励用户积极回答他人的问题。商品问答表的字段定义如表附1-9所示。</w:t>
      </w:r>
    </w:p>
    <w:p>
      <w:pPr>
        <w:jc w:val="center"/>
      </w:pPr>
      <w:r>
        <w:rPr>
          <w:rFonts w:ascii="宋体" w:hAnsi="宋体" w:eastAsia="宋体"/>
          <w:sz w:val="21"/>
        </w:rPr>
        <w:t>表 附1-9 qa表字段定义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问答ID，自增主键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关联商品ID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提问用户ID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question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问题内容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answer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回答内容，未回答时为NULL</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answered_by</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回答者用户ID</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提问时间</w:t>
            </w:r>
          </w:p>
        </w:tc>
      </w:tr>
    </w:tbl>
    <w:p/>
    <w:p>
      <w:pPr>
        <w:pStyle w:val="Heading3"/>
        <w:ind w:firstLine="567"/>
      </w:pPr>
      <w:r>
        <w:rPr>
          <w:rFonts w:ascii="宋体" w:hAnsi="宋体" w:eastAsia="宋体"/>
          <w:b/>
          <w:color w:val="000000"/>
          <w:sz w:val="24"/>
        </w:rPr>
        <w:t>附1.9 用户行为日志表</w:t>
      </w:r>
    </w:p>
    <w:p>
      <w:pPr>
        <w:ind w:firstLine="567"/>
      </w:pPr>
      <w:r>
        <w:rPr>
          <w:rFonts w:ascii="Times New Roman" w:hAnsi="Times New Roman" w:eastAsia="宋体"/>
          <w:sz w:val="24"/>
        </w:rPr>
        <w:t>用户行为日志表（表附1-10）是整个系统数据闭环的核心枢纽，同时服务于推荐引擎和活跃度引擎两大核心模块。推荐引擎从中提取用户-商品交互记录构建评分矩阵，训练协同过滤和深度排序模型；活跃度引擎从中读取用户近30天的行为记录，按行为权重和时间衰减因子计算活跃度评分。</w:t>
      </w:r>
    </w:p>
    <w:p>
      <w:pPr>
        <w:ind w:firstLine="567"/>
      </w:pPr>
      <w:r>
        <w:rPr>
          <w:rFonts w:ascii="Times New Roman" w:hAnsi="Times New Roman" w:eastAsia="宋体"/>
          <w:sz w:val="24"/>
        </w:rPr>
        <w:t>behavior_type字段枚举了7种行为类型：view（浏览商品，权重+1）、click（点击，权重+1）、cart（加入购物车，权重+3）、purchase（购买，权重+10）、review（发表评价，权重+5）、search（搜索，权重+1）和login（登录，权重+2）。product_id字段在浏览、点击、加购和购买等商品相关行为中关联具体商品ID，在搜索和登录行为时设为NULL。context字段以JSON格式记录行为上下文信息，如搜索关键词、来源页面URL、停留时长等辅助数据，为推荐模型的特征工程提供额外信息维度。created_at字段记录行为发生的精确时间戳，是活跃度引擎计算时间衰减因子的关键依据。用户行为日志表的字段定义如表附1-10所示。</w:t>
      </w:r>
    </w:p>
    <w:p>
      <w:pPr>
        <w:jc w:val="center"/>
      </w:pPr>
      <w:r>
        <w:rPr>
          <w:rFonts w:ascii="宋体" w:hAnsi="宋体" w:eastAsia="宋体"/>
          <w:sz w:val="21"/>
        </w:rPr>
        <w:t>表 附1-10 user_behaviors表字段定义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行为记录ID，自增主键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行为用户ID</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关联商品ID（搜索/登录时为NULL）</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行为类型：view/click/cart/purchase/review/search/login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行为上下文（搜索关键词、页面来源等）</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行为发生时间</w:t>
            </w:r>
          </w:p>
        </w:tc>
      </w:tr>
    </w:tbl>
    <w:p/>
    <w:p>
      <w:pPr>
        <w:pStyle w:val="Heading3"/>
        <w:ind w:firstLine="567"/>
      </w:pPr>
      <w:r>
        <w:rPr>
          <w:rFonts w:ascii="宋体" w:hAnsi="宋体" w:eastAsia="宋体"/>
          <w:b/>
          <w:color w:val="000000"/>
          <w:sz w:val="24"/>
        </w:rPr>
        <w:t>附1.10 索引设计</w:t>
      </w:r>
    </w:p>
    <w:p>
      <w:pPr>
        <w:ind w:firstLine="567"/>
      </w:pPr>
      <w:r>
        <w:rPr>
          <w:rFonts w:ascii="Times New Roman" w:hAnsi="Times New Roman" w:eastAsia="宋体"/>
          <w:sz w:val="24"/>
        </w:rPr>
        <w:t>为提升系统在高频查询场景下的响应速度，数据库共建立13个索引，设计思路围绕三类核心查询展开。</w:t>
      </w:r>
    </w:p>
    <w:p>
      <w:pPr>
        <w:ind w:firstLine="567"/>
      </w:pPr>
      <w:r>
        <w:rPr>
          <w:rFonts w:ascii="Times New Roman" w:hAnsi="Times New Roman" w:eastAsia="宋体"/>
          <w:sz w:val="24"/>
        </w:rPr>
        <w:t>第一类是外键关联查询索引。系统大量业务操作需要通过外键进行关联查询，例如查询某个商家发布的所有商品、某个用户的全部订单、某条广告的所有曝光记录等。对products表的category_id和merchant_id、orders表的user_id、order_items表的order_id、ads表的advertiser_id等外键字段建立索引后，这些关联查询可以避免全表扫描，将查询时间从线性复杂度降低到对数复杂度。</w:t>
      </w:r>
    </w:p>
    <w:p>
      <w:pPr>
        <w:ind w:firstLine="567"/>
      </w:pPr>
      <w:r>
        <w:rPr>
          <w:rFonts w:ascii="Times New Roman" w:hAnsi="Times New Roman" w:eastAsia="宋体"/>
          <w:sz w:val="24"/>
        </w:rPr>
        <w:t>第二类是活跃度引擎的时间范围查询索引。活跃度评分需要读取用户近30天的全部行为记录，因此在user_behaviors表上建立了三个索引：idx_behaviors_user用于按用户ID快速定位行为记录，idx_behaviors_created用于按时间范围过滤近30天的数据，idx_behaviors_type用于按行为类型进行统计分析。这三个索引的配合使得活跃度计算在500条行为记录规模下耗时控制在35毫秒以内。</w:t>
      </w:r>
    </w:p>
    <w:p>
      <w:pPr>
        <w:ind w:firstLine="567"/>
      </w:pPr>
      <w:r>
        <w:rPr>
          <w:rFonts w:ascii="Times New Roman" w:hAnsi="Times New Roman" w:eastAsia="宋体"/>
          <w:sz w:val="24"/>
        </w:rPr>
        <w:t>第三类是频控组件的实时查询索引。广告获取接口需要快速查询用户今日的广告展示次数和最近一次展示时间，idx_ad_impressions_user索引支持按用户ID快速检索曝光记录，避免在高频广告请求场景下成为性能瓶颈。此外，reviews表和qa表的product_id索引支持商品详情页快速加载评价和问答列表。完整的索引定义如表附1-11所示。</w:t>
      </w:r>
    </w:p>
    <w:p>
      <w:pPr>
        <w:jc w:val="center"/>
      </w:pPr>
      <w:r>
        <w:rPr>
          <w:rFonts w:ascii="宋体" w:hAnsi="宋体" w:eastAsia="宋体"/>
          <w:sz w:val="21"/>
        </w:rPr>
        <w:t>表 附1-11 数据库索引定义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索引名</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所在表</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索引字段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idx_products_category</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category_id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按分类查询商品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idx_products_merchant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merchant_id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按商家查询商品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idx_orders_user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查询用户订单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idx_order_items_order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order_items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查询订单明细</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idx_ads_advertiser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advertiser_id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查询商家广告</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idx_ad_impressions_ad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ad_impressions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按广告查询曝光</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idx_ad_impressions_user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ad_impressions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按用户查询曝光（频控用）</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idx_reviews_product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reviews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查询商品评价</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idx_reviews_user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reviews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查询用户评价</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idx_qa_product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qa</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查询商品问答</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idx_behaviors_user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user_behaviors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按用户查询行为（活跃度计算）</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idx_behaviors_type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user_behaviors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按行为类型统计</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idx_behaviors_created</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user_behaviors</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时间范围查询（近30天过滤）</w:t>
            </w:r>
          </w:p>
        </w:tc>
      </w:tr>
    </w:tbl>
    <w:p/>
    <w:p>
      <w:r>
        <w:br w:type="page"/>
      </w:r>
    </w:p>
    <w:p>
      <w:pPr>
        <w:pStyle w:val="Heading1"/>
        <w:jc w:val="center"/>
      </w:pPr>
      <w:r>
        <w:rPr>
          <w:rFonts w:ascii="宋体" w:hAnsi="宋体" w:eastAsia="宋体"/>
          <w:b/>
          <w:color w:val="000000"/>
          <w:sz w:val="32"/>
        </w:rPr>
        <w:t>附录2 系统界面与测试截图</w:t>
      </w:r>
    </w:p>
    <w:p>
      <w:pPr>
        <w:ind w:firstLine="567"/>
      </w:pPr>
      <w:r>
        <w:rPr>
          <w:rFonts w:ascii="Times New Roman" w:hAnsi="Times New Roman" w:eastAsia="宋体"/>
          <w:sz w:val="24"/>
        </w:rPr>
        <w:t>本附录展示系统的核心界面截图和测试执行结果截图，供审阅参考。</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图A.1 系统首页界面</w:t>
      </w:r>
    </w:p>
    <w:p>
      <w:pPr>
        <w:ind w:firstLine="567"/>
      </w:pPr>
      <w:r>
        <w:rPr>
          <w:rFonts w:ascii="Times New Roman" w:hAnsi="Times New Roman" w:eastAsia="宋体"/>
          <w:sz w:val="24"/>
        </w:rPr>
        <w:t>图A.1展示了系统首页界面，包含推荐商品瀑布流。推荐流中每3个商品穿插1条广告卡片，广告以红色边框和"推广"角标与普通商品区分。</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图A.2 商品详情页界面</w:t>
      </w:r>
    </w:p>
    <w:p>
      <w:pPr>
        <w:ind w:firstLine="567"/>
      </w:pPr>
      <w:r>
        <w:rPr>
          <w:rFonts w:ascii="Times New Roman" w:hAnsi="Times New Roman" w:eastAsia="宋体"/>
          <w:sz w:val="24"/>
        </w:rPr>
        <w:t>图A.2展示了商品详情页，包含商品信息、评价区域、问答区域和"热门推荐"广告区。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图A.3 管理后台数据分析界面</w:t>
      </w:r>
    </w:p>
    <w:p>
      <w:pPr>
        <w:ind w:firstLine="567"/>
      </w:pPr>
      <w:r>
        <w:rPr>
          <w:rFonts w:ascii="Times New Roman" w:hAnsi="Times New Roman" w:eastAsia="宋体"/>
          <w:sz w:val="24"/>
        </w:rPr>
        <w:t>图A.3展示了管理后台仪表盘，包含统计卡片、活跃度饼图、广告效果排行图和频控策略效果图。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图A.4 单元测试执行结果</w:t>
      </w:r>
    </w:p>
    <w:p>
      <w:pPr>
        <w:ind w:firstLine="567"/>
      </w:pPr>
      <w:r>
        <w:rPr>
          <w:rFonts w:ascii="Times New Roman" w:hAnsi="Times New Roman" w:eastAsia="宋体"/>
          <w:sz w:val="24"/>
        </w:rPr>
        <w:t>图A.4展示了pytest测试结果，77个测试用例中73个通过、4个跳过、0个失败。</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图A.5 集成测试执行结果</w:t>
      </w:r>
    </w:p>
    <w:p>
      <w:pPr>
        <w:ind w:firstLine="567"/>
      </w:pPr>
      <w:r>
        <w:rPr>
          <w:rFonts w:ascii="Times New Roman" w:hAnsi="Times New Roman" w:eastAsia="宋体"/>
          <w:sz w:val="24"/>
        </w:rPr>
        <w:t>图A.5展示了6个集成测试用例全部通过的执行结果。</w:t>
      </w:r>
    </w:p>
    <w:p>
      <w:r>
        <w:br w:type="page"/>
      </w:r>
    </w:p>
    <w:p>
      <w:pPr>
        <w:pStyle w:val="Heading1"/>
        <w:jc w:val="center"/>
      </w:pPr>
      <w:r>
        <w:rPr>
          <w:rFonts w:ascii="宋体" w:hAnsi="宋体" w:eastAsia="宋体"/>
          <w:b/>
          <w:color w:val="000000"/>
          <w:sz w:val="32"/>
        </w:rPr>
        <w:t>附录3 关键源代码</w:t>
      </w:r>
    </w:p>
    <w:p>
      <w:pPr>
        <w:ind w:firstLine="567"/>
      </w:pPr>
      <w:r>
        <w:rPr>
          <w:rFonts w:ascii="Times New Roman" w:hAnsi="Times New Roman" w:eastAsia="宋体"/>
          <w:sz w:val="24"/>
        </w:rPr>
        <w:t>本附录列出系统核心模块的关键源代码。</w:t>
      </w:r>
    </w:p>
    <w:p>
      <w:pPr>
        <w:jc w:val="center"/>
      </w:pPr>
      <w:r>
        <w:rPr>
          <w:rFonts w:ascii="宋体" w:hAnsi="宋体" w:eastAsia="宋体"/>
          <w:b/>
          <w:sz w:val="21"/>
        </w:rPr>
        <w:t>代码1 活跃度评分引擎（app/activity/scorer.py）</w:t>
      </w:r>
    </w:p>
    <w:p>
      <w:pPr>
        <w:spacing w:line="240" w:lineRule="auto"/>
      </w:pPr>
      <w:r>
        <w:rPr>
          <w:rFonts w:ascii="Consolas" w:hAnsi="Consolas"/>
          <w:sz w:val="18"/>
        </w:rPr>
        <w:t>import math</w:t>
        <w:br/>
        <w:t>from datetime import datetime, timezone</w:t>
        <w:br/>
        <w:br/>
        <w:t>BEHAVIOR_WEIGHTS = {</w:t>
        <w:br/>
        <w:t xml:space="preserve">    "login": 2, "view": 1, "search": 1, "cart": 3,</w:t>
        <w:br/>
        <w:t xml:space="preserve">    "purchase": 10, "review": 5, "answer": 5, "helpful": 2,</w:t>
        <w:br/>
        <w:t>}</w:t>
        <w:br/>
        <w:t>DECAY_LAMBDA = 0.1</w:t>
        <w:br/>
        <w:br/>
        <w:t>def time_decay(days_ago: float) -&gt; float:</w:t>
        <w:br/>
        <w:t xml:space="preserve">    return math.exp(-DECAY_LAMBDA * days_ago)</w:t>
        <w:br/>
        <w:br/>
        <w:t>def calculate_activity_score(behaviors):</w:t>
        <w:br/>
        <w:t xml:space="preserve">    now = datetime.now(timezone.utc)</w:t>
        <w:br/>
        <w:t xml:space="preserve">    score = 0.0</w:t>
        <w:br/>
        <w:t xml:space="preserve">    for b in behaviors:</w:t>
        <w:br/>
        <w:t xml:space="preserve">        weight = BEHAVIOR_WEIGHTS.get(b["behavior_type"], 0)</w:t>
        <w:br/>
        <w:t xml:space="preserve">        created = b["created_at"]</w:t>
        <w:br/>
        <w:t xml:space="preserve">        if created.tzinfo is None:</w:t>
        <w:br/>
        <w:t xml:space="preserve">            created = created.replace(tzinfo=timezone.utc)</w:t>
        <w:br/>
        <w:t xml:space="preserve">        days_ago = (now - created).total_seconds() / 86400</w:t>
        <w:br/>
        <w:t xml:space="preserve">        score += weight * time_decay(max(0, days_ago))</w:t>
        <w:br/>
        <w:t xml:space="preserve">    return min(100.0, round(score, 2))</w:t>
        <w:br/>
        <w:br/>
        <w:t>def classify_activity_level(score: float) -&gt; str:</w:t>
        <w:br/>
        <w:t xml:space="preserve">    if score &gt;= 60:</w:t>
        <w:br/>
        <w:t xml:space="preserve">        return "high"</w:t>
        <w:br/>
        <w:t xml:space="preserve">    elif score &gt;= 20:</w:t>
        <w:br/>
        <w:t xml:space="preserve">        return "normal"</w:t>
        <w:br/>
        <w:t xml:space="preserve">    return "low"</w:t>
        <w:br/>
      </w:r>
    </w:p>
    <w:p/>
    <w:p>
      <w:pPr>
        <w:jc w:val="center"/>
      </w:pPr>
      <w:r>
        <w:rPr>
          <w:rFonts w:ascii="宋体" w:hAnsi="宋体" w:eastAsia="宋体"/>
          <w:b/>
          <w:sz w:val="21"/>
        </w:rPr>
        <w:t>代码2 频控组件（app/ad_engine/frequency.py）</w:t>
      </w:r>
    </w:p>
    <w:p>
      <w:pPr>
        <w:spacing w:line="240" w:lineRule="auto"/>
      </w:pPr>
      <w:r>
        <w:rPr>
          <w:rFonts w:ascii="Consolas" w:hAnsi="Consolas"/>
          <w:sz w:val="18"/>
        </w:rPr>
        <w:t>import time</w:t>
        <w:br/>
        <w:t>from dataclasses import dataclass</w:t>
        <w:br/>
        <w:br/>
        <w:t>@dataclass</w:t>
        <w:br/>
        <w:t>class FrequencyPolicy:</w:t>
        <w:br/>
        <w:t xml:space="preserve">    ads_per_page: int</w:t>
        <w:br/>
        <w:t xml:space="preserve">    min_interval_sec: int</w:t>
        <w:br/>
        <w:t xml:space="preserve">    daily_cap: int</w:t>
        <w:br/>
        <w:br/>
        <w:t>POLICIES = {</w:t>
        <w:br/>
        <w:t xml:space="preserve">    "high":   FrequencyPolicy(ads_per_page=3, min_interval_sec=60,  daily_cap=50),</w:t>
        <w:br/>
        <w:t xml:space="preserve">    "normal": FrequencyPolicy(ads_per_page=2, min_interval_sec=120, daily_cap=30),</w:t>
        <w:br/>
        <w:t xml:space="preserve">    "low":    FrequencyPolicy(ads_per_page=1, min_interval_sec=300, daily_cap=10),</w:t>
        <w:br/>
        <w:t>}</w:t>
        <w:br/>
        <w:br/>
        <w:t>class FrequencyController:</w:t>
        <w:br/>
        <w:t xml:space="preserve">    def check(self, user_id, activity_level, today_count, last_shown_ts):</w:t>
        <w:br/>
        <w:t xml:space="preserve">        policy = POLICIES.get(activity_level, POLICIES["normal"])</w:t>
        <w:br/>
        <w:t xml:space="preserve">        if today_count &gt;= policy.daily_cap:</w:t>
        <w:br/>
        <w:t xml:space="preserve">            return {"allowed": False, "reason": "daily_cap_reached", "max_ads": 0}</w:t>
        <w:br/>
        <w:t xml:space="preserve">        now = time.time()</w:t>
        <w:br/>
        <w:t xml:space="preserve">        if last_shown_ts &gt; 0 and (now - last_shown_ts) &lt; policy.min_interval_sec:</w:t>
        <w:br/>
        <w:t xml:space="preserve">            return {"allowed": False, "reason": "min_interval_not_met", "max_ads": 0}</w:t>
        <w:br/>
        <w:t xml:space="preserve">        remaining = policy.daily_cap - today_count</w:t>
        <w:br/>
        <w:t xml:space="preserve">        return {"allowed": True, "reason": "ok", "max_ads": min(policy.ads_per_page, remaining)}</w:t>
        <w:br/>
      </w:r>
    </w:p>
    <w:p/>
    <w:p>
      <w:pPr>
        <w:jc w:val="center"/>
      </w:pPr>
      <w:r>
        <w:rPr>
          <w:rFonts w:ascii="宋体" w:hAnsi="宋体" w:eastAsia="宋体"/>
          <w:b/>
          <w:sz w:val="21"/>
        </w:rPr>
        <w:t>代码3 eCPM竞价排序（app/ad_engine/bidding.py）</w:t>
      </w:r>
    </w:p>
    <w:p>
      <w:pPr>
        <w:spacing w:line="240" w:lineRule="auto"/>
      </w:pPr>
      <w:r>
        <w:rPr>
          <w:rFonts w:ascii="Consolas" w:hAnsi="Consolas"/>
          <w:sz w:val="18"/>
        </w:rPr>
        <w:t>def compute_ecpm(ad: dict) -&gt; float:</w:t>
        <w:br/>
        <w:t xml:space="preserve">    if ad["bid_type"] == "CPM":</w:t>
        <w:br/>
        <w:t xml:space="preserve">        return ad["bid_amount"]</w:t>
        <w:br/>
        <w:t xml:space="preserve">    return ad["bid_amount"] * ad.get("pctr", 0.01) * 1000</w:t>
        <w:br/>
        <w:br/>
        <w:t>def rank_ads_by_ecpm(ads):</w:t>
        <w:br/>
        <w:t xml:space="preserve">    for ad in ads:</w:t>
        <w:br/>
        <w:t xml:space="preserve">        ad["ecpm"] = compute_ecpm(ad)</w:t>
        <w:br/>
        <w:t xml:space="preserve">    return sorted(ads, key=lambda a: a["ecpm"], reverse=True)</w:t>
        <w:br/>
      </w:r>
    </w:p>
    <w:p/>
    <w:p>
      <w:pPr>
        <w:jc w:val="center"/>
      </w:pPr>
      <w:r>
        <w:rPr>
          <w:rFonts w:ascii="宋体" w:hAnsi="宋体" w:eastAsia="宋体"/>
          <w:b/>
          <w:sz w:val="21"/>
        </w:rPr>
        <w:t>代码4 CPC/CPM计费（app/ad_engine/billing.py）</w:t>
      </w:r>
    </w:p>
    <w:p>
      <w:pPr>
        <w:spacing w:line="240" w:lineRule="auto"/>
      </w:pPr>
      <w:r>
        <w:rPr>
          <w:rFonts w:ascii="Consolas" w:hAnsi="Consolas"/>
          <w:sz w:val="18"/>
        </w:rPr>
        <w:t>def calculate_cpc_charge(current_pctr: float, next_ecpm: float) -&gt; float:</w:t>
        <w:br/>
        <w:t xml:space="preserve">    if current_pctr &lt;= 0:</w:t>
        <w:br/>
        <w:t xml:space="preserve">        return 0.01</w:t>
        <w:br/>
        <w:t xml:space="preserve">    return round(next_ecpm / current_pctr / 1000 + 0.01, 4)</w:t>
        <w:br/>
        <w:br/>
        <w:t>def calculate_cpm_charge(bid_amount: float) -&gt; float:</w:t>
        <w:br/>
        <w:t xml:space="preserve">    return round(bid_amount / 1000, 4)</w:t>
        <w:br/>
      </w:r>
    </w:p>
    <w:p/>
    <w:p>
      <w:pPr>
        <w:jc w:val="center"/>
      </w:pPr>
      <w:r>
        <w:rPr>
          <w:rFonts w:ascii="宋体" w:hAnsi="宋体" w:eastAsia="宋体"/>
          <w:b/>
          <w:sz w:val="21"/>
        </w:rPr>
        <w:t>代码5 基于用户的协同过滤召回（app/recommendation/recall/user_cf.py）</w:t>
      </w:r>
    </w:p>
    <w:p>
      <w:pPr>
        <w:spacing w:line="240" w:lineRule="auto"/>
      </w:pPr>
      <w:r>
        <w:rPr>
          <w:rFonts w:ascii="Consolas" w:hAnsi="Consolas"/>
          <w:sz w:val="18"/>
        </w:rPr>
        <w:t>import numpy as np</w:t>
        <w:br/>
        <w:t>from sklearn.metrics.pairwise import cosine_similarity</w:t>
        <w:br/>
        <w:br/>
        <w:t>class UserCF:</w:t>
        <w:br/>
        <w:t xml:space="preserve">    def __init__(self):</w:t>
        <w:br/>
        <w:t xml:space="preserve">        self.user_sim_matrix = None</w:t>
        <w:br/>
        <w:t xml:space="preserve">        self.interaction_matrix = None</w:t>
        <w:br/>
        <w:br/>
        <w:t xml:space="preserve">    def fit(self, interaction_matrix: np.ndarray):</w:t>
        <w:br/>
        <w:t xml:space="preserve">        self.interaction_matrix = interaction_matrix</w:t>
        <w:br/>
        <w:t xml:space="preserve">        self.user_sim_matrix = cosine_similarity(interaction_matrix)</w:t>
        <w:br/>
        <w:t xml:space="preserve">        np.fill_diagonal(self.user_sim_matrix, 0)</w:t>
        <w:br/>
        <w:br/>
        <w:t xml:space="preserve">    def recommend(self, user_idx, n=10, exclude_interacted=True):</w:t>
        <w:br/>
        <w:t xml:space="preserve">        if self.user_sim_matrix is None:</w:t>
        <w:br/>
        <w:t xml:space="preserve">            return []</w:t>
        <w:br/>
        <w:t xml:space="preserve">        sim_scores = self.user_sim_matrix[user_idx]</w:t>
        <w:br/>
        <w:t xml:space="preserve">        weighted_scores = sim_scores @ self.interaction_matrix</w:t>
        <w:br/>
        <w:t xml:space="preserve">        if exclude_interacted:</w:t>
        <w:br/>
        <w:t xml:space="preserve">            interacted = self.interaction_matrix[user_idx] &gt; 0</w:t>
        <w:br/>
        <w:t xml:space="preserve">            weighted_scores[interacted] = -1</w:t>
        <w:br/>
        <w:t xml:space="preserve">        top_indices = np.argsort(weighted_scores)[::-1][:n]</w:t>
        <w:br/>
        <w:t xml:space="preserve">        return [int(i) for i in top_indices if weighted_scores[i] &gt; 0]</w:t>
        <w:br/>
      </w:r>
    </w:p>
    <w:p/>
    <w:p>
      <w:pPr>
        <w:jc w:val="center"/>
      </w:pPr>
      <w:r>
        <w:rPr>
          <w:rFonts w:ascii="宋体" w:hAnsi="宋体" w:eastAsia="宋体"/>
          <w:b/>
          <w:sz w:val="21"/>
        </w:rPr>
        <w:t>代码6 MMR多样性重排（app/recommendation/rerank/diversity.py）</w:t>
      </w:r>
    </w:p>
    <w:p>
      <w:pPr>
        <w:spacing w:line="240" w:lineRule="auto"/>
      </w:pPr>
      <w:r>
        <w:rPr>
          <w:rFonts w:ascii="Consolas" w:hAnsi="Consolas"/>
          <w:sz w:val="18"/>
        </w:rPr>
        <w:t>def mmr_rerank(items, n=10, lambda_param=0.5):</w:t>
        <w:br/>
        <w:t xml:space="preserve">    if not items:</w:t>
        <w:br/>
        <w:t xml:space="preserve">        return []</w:t>
        <w:br/>
        <w:t xml:space="preserve">    selected = [items[0]]</w:t>
        <w:br/>
        <w:t xml:space="preserve">    remaining = items[1:]</w:t>
        <w:br/>
        <w:t xml:space="preserve">    while len(selected) &lt; n and remaining:</w:t>
        <w:br/>
        <w:t xml:space="preserve">        best_score, best_idx = -float("inf"), 0</w:t>
        <w:br/>
        <w:t xml:space="preserve">        for i, item in enumerate(remaining):</w:t>
        <w:br/>
        <w:t xml:space="preserve">            relevance = item.get("score", 0)</w:t>
        <w:br/>
        <w:t xml:space="preserve">            max_sim = max(</w:t>
        <w:br/>
        <w:t xml:space="preserve">                (1.0 if item.get("category") == s.get("category") else 0.0)</w:t>
        <w:br/>
        <w:t xml:space="preserve">                for s in selected</w:t>
        <w:br/>
        <w:t xml:space="preserve">            )</w:t>
        <w:br/>
        <w:t xml:space="preserve">            mmr = lambda_param * relevance - (1 - lambda_param) * max_sim</w:t>
        <w:br/>
        <w:t xml:space="preserve">            if mmr &gt; best_score:</w:t>
        <w:br/>
        <w:t xml:space="preserve">                best_score, best_idx = mmr, i</w:t>
        <w:br/>
        <w:t xml:space="preserve">        selected.append(remaining.pop(best_idx))</w:t>
        <w:br/>
        <w:t xml:space="preserve">    return selected</w:t>
        <w:br/>
      </w:r>
    </w:p>
    <w:p/>
    <w:p>
      <w:r>
        <w:br w:type="page"/>
      </w:r>
    </w:p>
    <w:p>
      <w:pPr>
        <w:pStyle w:val="Heading1"/>
        <w:jc w:val="center"/>
      </w:pPr>
      <w:r>
        <w:rPr>
          <w:rFonts w:ascii="宋体" w:hAnsi="宋体" w:eastAsia="宋体"/>
          <w:b/>
          <w:color w:val="000000"/>
          <w:sz w:val="32"/>
        </w:rPr>
        <w:t>致  谢</w:t>
      </w:r>
    </w:p>
    <w:p>
      <w:pPr>
        <w:ind w:firstLine="567"/>
      </w:pPr>
      <w:r>
        <w:rPr>
          <w:rFonts w:ascii="Times New Roman" w:hAnsi="Times New Roman" w:eastAsia="宋体"/>
          <w:sz w:val="24"/>
        </w:rPr>
        <w:t>本论文的完成离不开许多人的帮助和支持，在此谨表达最诚挚的感谢。首先，衷心感谢我的指导教师，在本课题的研究过程中，导师从选题方向的确定、技术方案的论证到论文撰写的规范，都给予了悉心的指导和宝贵的建议，使我在学术研究能力和工程实践能力两方面都获得了极大的成长和提升。</w:t>
      </w:r>
    </w:p>
    <w:p>
      <w:pPr>
        <w:ind w:firstLine="567"/>
      </w:pPr>
      <w:r>
        <w:rPr>
          <w:rFonts w:ascii="Times New Roman" w:hAnsi="Times New Roman" w:eastAsia="宋体"/>
          <w:sz w:val="24"/>
        </w:rPr>
        <w:t>感谢学院各位老师在大学四年中的辛勤教导。正是在各门专业课程的学习中，我打下了扎实的计算机科学基础，为本次毕业设计的顺利完成奠定了坚实的基础。</w:t>
      </w:r>
    </w:p>
    <w:p>
      <w:pPr>
        <w:ind w:firstLine="567"/>
      </w:pPr>
      <w:r>
        <w:rPr>
          <w:rFonts w:ascii="Times New Roman" w:hAnsi="Times New Roman" w:eastAsia="宋体"/>
          <w:sz w:val="24"/>
        </w:rPr>
        <w:t>感谢同学们在学习和生活中的帮助和陪伴。在毕业设计期间，与同学们的讨论和交流使我获益良多，许多技术难题也是在大家的共同探讨中得到解决的。</w:t>
      </w:r>
    </w:p>
    <w:p>
      <w:pPr>
        <w:ind w:firstLine="567"/>
      </w:pPr>
      <w:r>
        <w:rPr>
          <w:rFonts w:ascii="Times New Roman" w:hAnsi="Times New Roman" w:eastAsia="宋体"/>
          <w:sz w:val="24"/>
        </w:rPr>
        <w:t>感谢开源社区的贡献者们。本系统的实现离不开FastAPI、Vue.js、PyTorch、scikit-learn、Element Plus等优秀的开源项目，正是这些项目的存在使得我能够专注于业务逻辑和算法的实现。</w:t>
      </w:r>
    </w:p>
    <w:p>
      <w:pPr>
        <w:ind w:firstLine="567"/>
      </w:pPr>
      <w:r>
        <w:rPr>
          <w:rFonts w:ascii="Times New Roman" w:hAnsi="Times New Roman" w:eastAsia="宋体"/>
          <w:sz w:val="24"/>
        </w:rPr>
        <w:t>最后，特别感谢我的家人，感谢他们一直以来的理解、支持和鼓励，是他们的关爱让我能够安心学业，顺利完成学业。</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ind w:firstLine="567"/>
      <w:jc w:val="both"/>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