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本科毕业论文（设计）</w:t>
      </w:r>
    </w:p>
    <w:p/>
    <w:p/>
    <w:p>
      <w:pPr>
        <w:jc w:val="center"/>
      </w:pPr>
      <w:r>
        <w:rPr>
          <w:rFonts w:ascii="黑体" w:hAnsi="黑体" w:eastAsia="黑体"/>
          <w:b/>
          <w:sz w:val="44"/>
        </w:rPr>
        <w:t>基于社区数据反馈的电商广告推荐系统</w:t>
        <w:br/>
        <w:t>的设计与实现</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Pr>
        <w:jc w:val="center"/>
      </w:pPr>
      <w:r>
        <w:rPr>
          <w:rFonts w:ascii="宋体" w:hAnsi="宋体" w:eastAsia="宋体"/>
          <w:sz w:val="28"/>
        </w:rPr>
        <w:t xml:space="preserve">完成日期：      2026年5月                  </w:t>
      </w:r>
    </w:p>
    <w:p>
      <w:r>
        <w:br w:type="page"/>
      </w:r>
    </w:p>
    <w:p>
      <w:pPr>
        <w:pStyle w:val="Heading1"/>
        <w:jc w:val="center"/>
      </w:pPr>
      <w:r>
        <w:rPr>
          <w:rFonts w:ascii="黑体" w:hAnsi="黑体" w:eastAsia="黑体"/>
          <w:color w:val="000000"/>
          <w:sz w:val="36"/>
        </w:rPr>
        <w:t>摘  要</w:t>
      </w:r>
    </w:p>
    <w:p>
      <w:pPr>
        <w:ind w:firstLine="420"/>
      </w:pPr>
      <w:r>
        <w:rPr>
          <w:rFonts w:ascii="宋体" w:hAnsi="宋体" w:eastAsia="宋体"/>
          <w:sz w:val="24"/>
        </w:rPr>
        <w:t>随着电子商务行业的蓬勃发展，广告推荐系统在电商平台中扮演着越来越重要的角色。传统的广告推荐系统往往采用统一的广告投放策略，忽视了不同用户群体对广告的差异化接受度，导致低活跃用户因广告干扰而流失，高活跃用户的广告价值未能充分挖掘。本文设计并实现了一种基于社区数据反馈的电商广告推荐系统，通过引入用户社区子系统，结合用户在电商平台和社区中的行为数据，构建了一套完整的用户活跃度评分体系和动态频控机制，实现了广告推送频率的智能调节。</w:t>
      </w:r>
    </w:p>
    <w:p>
      <w:pPr>
        <w:ind w:firstLine="420"/>
      </w:pPr>
      <w:r>
        <w:rPr>
          <w:rFonts w:ascii="宋体" w:hAnsi="宋体" w:eastAsia="宋体"/>
          <w:sz w:val="24"/>
        </w:rPr>
        <w:t>本系统采用前后端分离的单体分层架构，后端基于Python FastAPI框架构建RESTful API服务，使用SQLAlchemy ORM进行数据持久化，前端采用Vue 3框架结合Element Plus组件库构建单页应用。在推荐算法层面，系统实现了完整的多阶段漏斗架构，包括召回层（UserCF、ItemCF、Content-Based、ALS矩阵分解、热门召回）、排序层（DeepFM、DIN深度兴趣网络）和重排层（MMR多样性重排、业务规则过滤）。在广告系统层面，实现了基于eCPM的竞价排序机制，支持CPC和CPM两种计费模式，并创新性地引入了基于用户活跃度的动态频控组件。</w:t>
      </w:r>
    </w:p>
    <w:p>
      <w:pPr>
        <w:ind w:firstLine="420"/>
      </w:pPr>
      <w:r>
        <w:rPr>
          <w:rFonts w:ascii="宋体" w:hAnsi="宋体" w:eastAsia="宋体"/>
          <w:sz w:val="24"/>
        </w:rPr>
        <w:t>系统的核心创新在于将社区行为数据（商品评价、问答互动、点赞等）纳入用户活跃度的计算体系，通过时间衰减函数对用户行为进行加权评分，将用户划分为高活跃、普通和低活跃三个等级，并为不同等级的用户制定差异化的广告频控策略。高活跃用户允许更高的广告密度以提升平台收入，低活跃用户则减少广告打扰以保护用户留存。实验结果表明，该系统在保持广告收入的同时，有效提升了整体用户留存率，实现了商业化盈利与用户体验的平衡优化。</w:t>
      </w:r>
    </w:p>
    <w:p>
      <w:pPr>
        <w:ind w:firstLine="420"/>
      </w:pPr>
      <w:r>
        <w:rPr>
          <w:rFonts w:ascii="宋体" w:hAnsi="宋体" w:eastAsia="宋体"/>
          <w:sz w:val="24"/>
        </w:rPr>
        <w:t>本文详细阐述了系统的需求分析、架构设计、数据库设计、核心算法实现、前端交互设计以及系统测试等方面的工作，共计完成了77个测试用例的验证，覆盖了单元测试、集成测试和性能测试等多个层面。</w:t>
      </w:r>
    </w:p>
    <w:p>
      <w:pPr>
        <w:ind w:firstLine="420"/>
      </w:pPr>
      <w:r>
        <w:rPr>
          <w:b/>
          <w:sz w:val="24"/>
        </w:rPr>
        <w:t>关键词：</w:t>
      </w:r>
      <w:r>
        <w:rPr>
          <w:sz w:val="24"/>
        </w:rPr>
        <w:t>推荐系统；协同过滤；深度学习；广告频控；用户活跃度；社区反馈；电子商务</w:t>
      </w:r>
    </w:p>
    <w:p>
      <w:r>
        <w:br w:type="page"/>
      </w:r>
    </w:p>
    <w:p>
      <w:pPr>
        <w:pStyle w:val="Heading1"/>
        <w:jc w:val="center"/>
      </w:pPr>
      <w:r>
        <w:rPr>
          <w:rFonts w:ascii="黑体" w:hAnsi="黑体" w:eastAsia="黑体"/>
          <w:color w:val="000000"/>
          <w:sz w:val="36"/>
        </w:rPr>
        <w:t>ABSTRACT</w:t>
      </w:r>
    </w:p>
    <w:p>
      <w:pPr>
        <w:ind w:firstLine="420"/>
      </w:pPr>
      <w:r>
        <w:rPr>
          <w:rFonts w:ascii="宋体" w:hAnsi="宋体" w:eastAsia="宋体"/>
          <w:sz w:val="24"/>
        </w:rPr>
        <w:t>With the rapid development of the e-commerce industry, advertising recommendation systems play an increasingly important role in e-commerce platforms. Traditional advertising recommendation systems often adopt uniform ad delivery strategies, ignoring the differentiated acceptance of advertisements among different user groups, leading to the loss of low-activity users due to ad interference while failing to fully exploit the advertising value of highly active users. This paper designs and implements an e-commerce advertising recommendation system based on community data feedback. By introducing a user community subsystem and combining user behavior data from both the e-commerce platform and the community, a complete user activity scoring system and dynamic frequency control mechanism are constructed to achieve intelligent adjustment of ad push frequency.</w:t>
      </w:r>
    </w:p>
    <w:p>
      <w:pPr>
        <w:ind w:firstLine="420"/>
      </w:pPr>
      <w:r>
        <w:rPr>
          <w:rFonts w:ascii="宋体" w:hAnsi="宋体" w:eastAsia="宋体"/>
          <w:sz w:val="24"/>
        </w:rPr>
        <w:t>The system adopts a monolithic layered architecture with front-end and back-end separation. The back-end is built on the Python FastAPI framework to provide RESTful API services, using SQLAlchemy ORM for data persistence. The front-end is developed as a single-page application using the Vue 3 framework combined with the Element Plus component library. In terms of recommendation algorithms, the system implements a complete multi-stage funnel architecture, including the recall layer (UserCF, ItemCF, Content-Based, ALS matrix factorization, hot recall), the ranking layer (DeepFM, DIN Deep Interest Network), and the re-ranking layer (MMR diversity re-ranking, business rule filtering). In terms of the advertising system, an eCPM-based bidding mechanism is implemented, supporting both CPC and CPM billing models, and an innovative dynamic frequency control component based on user activity levels is introduced.</w:t>
      </w:r>
    </w:p>
    <w:p>
      <w:pPr>
        <w:ind w:firstLine="420"/>
      </w:pPr>
      <w:r>
        <w:rPr>
          <w:rFonts w:ascii="宋体" w:hAnsi="宋体" w:eastAsia="宋体"/>
          <w:sz w:val="24"/>
        </w:rPr>
        <w:t>The core innovation of the system lies in incorporating community behavior data (product reviews, Q&amp;A interactions, likes, etc.) into the user activity calculation system. Through a time-decay function, user behaviors are weighted and scored, dividing users into three activity levels: high, normal, and low. Differentiated ad frequency control strategies are formulated for users at different levels. High-activity users allow higher ad density to increase platform revenue, while low-activity users receive fewer ad interruptions to protect user retention. Experimental results show that the system effectively improves overall user retention while maintaining advertising revenue, achieving a balanced optimization between commercial profitability and user experience.</w:t>
      </w:r>
    </w:p>
    <w:p>
      <w:pPr>
        <w:ind w:firstLine="420"/>
      </w:pPr>
      <w:r>
        <w:rPr>
          <w:rFonts w:ascii="宋体" w:hAnsi="宋体" w:eastAsia="宋体"/>
          <w:sz w:val="24"/>
        </w:rPr>
        <w:t>This paper elaborates on the system requirements analysis, architecture design, database design, core algorithm implementation, front-end interaction design, and system testing. A total of 77 test cases have been verified, covering unit testing, integration testing, and performance testing at multiple levels.</w:t>
      </w:r>
    </w:p>
    <w:p>
      <w:pPr>
        <w:ind w:firstLine="420"/>
      </w:pPr>
      <w:r>
        <w:rPr>
          <w:b/>
          <w:sz w:val="24"/>
        </w:rPr>
        <w:t xml:space="preserve">Keywords: </w:t>
      </w:r>
      <w:r>
        <w:rPr>
          <w:sz w:val="24"/>
        </w:rPr>
        <w:t>Recommendation System; Collaborative Filtering; Deep Learning; Ad Frequency Control; User Activity; Community Feedback; E-commerce</w:t>
      </w:r>
    </w:p>
    <w:p>
      <w:r>
        <w:br w:type="page"/>
      </w:r>
    </w:p>
    <w:p>
      <w:pPr>
        <w:pStyle w:val="Heading1"/>
        <w:jc w:val="center"/>
      </w:pPr>
      <w:r>
        <w:rPr>
          <w:rFonts w:ascii="黑体" w:hAnsi="黑体" w:eastAsia="黑体"/>
          <w:color w:val="000000"/>
          <w:sz w:val="36"/>
        </w:rPr>
        <w:t>目  录</w:t>
      </w:r>
    </w:p>
    <w:p>
      <w:pPr>
        <w:ind w:firstLine="420"/>
      </w:pPr>
      <w:r>
        <w:rPr>
          <w:rFonts w:ascii="宋体" w:hAnsi="宋体" w:eastAsia="宋体"/>
          <w:sz w:val="24"/>
        </w:rPr>
        <w:t>（请在Word中插入自动目录：引用 → 目录 → 自动目录）</w:t>
      </w:r>
    </w:p>
    <w:p>
      <w:r>
        <w:br w:type="page"/>
      </w:r>
    </w:p>
    <w:p>
      <w:pPr>
        <w:pStyle w:val="Heading1"/>
        <w:jc w:val="center"/>
      </w:pPr>
      <w:r>
        <w:rPr>
          <w:rFonts w:ascii="黑体" w:hAnsi="黑体" w:eastAsia="黑体"/>
          <w:color w:val="000000"/>
          <w:sz w:val="36"/>
        </w:rPr>
        <w:t>第一章 绪论</w:t>
      </w:r>
    </w:p>
    <w:p>
      <w:pPr>
        <w:pStyle w:val="Heading2"/>
      </w:pPr>
      <w:r>
        <w:rPr>
          <w:rFonts w:ascii="黑体" w:hAnsi="黑体" w:eastAsia="黑体"/>
          <w:color w:val="000000"/>
          <w:sz w:val="30"/>
        </w:rPr>
        <w:t>1.1 研究背景与意义</w:t>
      </w:r>
    </w:p>
    <w:p>
      <w:pPr>
        <w:ind w:firstLine="420"/>
      </w:pPr>
      <w:r>
        <w:rPr>
          <w:rFonts w:ascii="宋体" w:hAnsi="宋体" w:eastAsia="宋体"/>
          <w:sz w:val="24"/>
        </w:rPr>
        <w:t>近年来，随着互联网技术的飞速发展和移动互联网的全面普及，电子商务已经成为现代商业活动中最为重要的组成部分之一。根据中国互联网络信息中心(CNNIC)发布的统计报告，截至2025年底，中国网络购物用户规模已突破9亿，网上零售额占社会消费品零售总额的比重持续攀升。在这一背景下，电商平台面临着日益激烈的市场竞争，如何在海量商品中为用户提供精准的商品推荐，同时实现广告业务的商业化变现，成为电商平台亟需解决的核心问题。</w:t>
      </w:r>
    </w:p>
    <w:p>
      <w:pPr>
        <w:ind w:firstLine="420"/>
      </w:pPr>
      <w:r>
        <w:rPr>
          <w:rFonts w:ascii="宋体" w:hAnsi="宋体" w:eastAsia="宋体"/>
          <w:sz w:val="24"/>
        </w:rPr>
        <w:t>推荐系统作为连接用户与商品的桥梁，已经成为现代电商平台不可或缺的基础设施。从早期的基于规则的推荐到协同过滤算法，再到如今的深度学习推荐模型，推荐技术经历了数十年的发展演进。Amazon、阿里巴巴、京东等头部电商平台的实践表明，优秀的推荐系统能够显著提升用户的购物体验和平台的商品转化率。据统计，Amazon平台约35%的销售收入来自其推荐系统的贡献，这充分说明了推荐系统在电商领域的巨大商业价值。</w:t>
      </w:r>
    </w:p>
    <w:p>
      <w:pPr>
        <w:ind w:firstLine="420"/>
      </w:pPr>
      <w:r>
        <w:rPr>
          <w:rFonts w:ascii="宋体" w:hAnsi="宋体" w:eastAsia="宋体"/>
          <w:sz w:val="24"/>
        </w:rPr>
        <w:t>然而，传统的电商推荐系统主要聚焦于商品推荐的精准度提升，对于广告推荐这一重要的商业化场景关注相对不足。在实际运营中，广告推荐面临一个核心矛盾：平台期望通过增加广告投放量来提升广告收入，但过度的广告曝光会严重损害用户体验，导致用户流失。这个矛盾在用户群体层面表现得尤为突出——高频使用平台的活跃用户通常对广告有更高的容忍度，而偶尔访问的低活跃用户则更容易因为广告干扰而放弃使用平台。</w:t>
      </w:r>
    </w:p>
    <w:p>
      <w:pPr>
        <w:ind w:firstLine="420"/>
      </w:pPr>
      <w:r>
        <w:rPr>
          <w:rFonts w:ascii="宋体" w:hAnsi="宋体" w:eastAsia="宋体"/>
          <w:sz w:val="24"/>
        </w:rPr>
        <w:t>传统的广告频控（Frequency Capping）机制通常采用"一刀切"的方式，为所有用户设定统一的广告展示上限。这种做法虽然简单，但忽视了用户群体的差异性，既无法充分挖掘高活跃用户的广告价值，也无法有效保护低活跃用户的体验。因此，如何构建一种智能化的、差异化的广告频控机制，成为提升电商平台整体商业价值的关键课题。</w:t>
      </w:r>
    </w:p>
    <w:p>
      <w:pPr>
        <w:ind w:firstLine="420"/>
      </w:pPr>
      <w:r>
        <w:rPr>
          <w:rFonts w:ascii="宋体" w:hAnsi="宋体" w:eastAsia="宋体"/>
          <w:sz w:val="24"/>
        </w:rPr>
        <w:t>与此同时，社区化运营已经成为电商平台的重要发展趋势。以小红书、淘宝逛逛、京东种草等为代表的电商社区功能，通过商品评价、购物分享、问答互动等形式，不仅增强了用户之间的连接，也为平台积累了丰富的用户行为数据。这些社区行为数据蕴含着用户对平台忠诚度和参与度的重要信号，为构建更加精确的用户画像和活跃度评估提供了新的维度。</w:t>
      </w:r>
    </w:p>
    <w:p>
      <w:pPr>
        <w:ind w:firstLine="420"/>
      </w:pPr>
      <w:r>
        <w:rPr>
          <w:rFonts w:ascii="宋体" w:hAnsi="宋体" w:eastAsia="宋体"/>
          <w:sz w:val="24"/>
        </w:rPr>
        <w:t>基于以上分析，本文提出了一种基于社区数据反馈的电商广告推荐系统。该系统将用户在电商平台和社区子系统中的行为数据进行融合分析，构建多维度的用户活跃度评分模型，并据此实施差异化的广告频控策略。系统的核心思想是：活跃用户对广告具有更高的容忍度，可以适当增加广告密度以提升平台收入；而低活跃用户则需要减少广告打扰，通过提升用户体验来保护留存率。通过这种差异化的频控机制，系统能够在广告收入和用户留存之间找到最优平衡点，实现平台商业价值的最大化。</w:t>
      </w:r>
    </w:p>
    <w:p>
      <w:pPr>
        <w:pStyle w:val="Heading2"/>
      </w:pPr>
      <w:r>
        <w:rPr>
          <w:rFonts w:ascii="黑体" w:hAnsi="黑体" w:eastAsia="黑体"/>
          <w:color w:val="000000"/>
          <w:sz w:val="30"/>
        </w:rPr>
        <w:t>1.2 国内外研究现状</w:t>
      </w:r>
    </w:p>
    <w:p>
      <w:pPr>
        <w:pStyle w:val="Heading3"/>
      </w:pPr>
      <w:r>
        <w:rPr>
          <w:rFonts w:ascii="黑体" w:hAnsi="黑体" w:eastAsia="黑体"/>
          <w:color w:val="000000"/>
          <w:sz w:val="26"/>
        </w:rPr>
        <w:t>1.2.1 推荐系统研究现状</w:t>
      </w:r>
    </w:p>
    <w:p>
      <w:pPr>
        <w:ind w:firstLine="420"/>
      </w:pPr>
      <w:r>
        <w:rPr>
          <w:rFonts w:ascii="宋体" w:hAnsi="宋体" w:eastAsia="宋体"/>
          <w:sz w:val="24"/>
        </w:rPr>
        <w:t>推荐系统的研究始于上世纪90年代，经历了从信息过滤到个性化推荐的发展历程。早期的推荐系统主要基于内容过滤（Content-Based Filtering）和协同过滤（Collaborative Filtering）两大范式。基于内容的推荐通过分析物品的属性特征，向用户推荐与其历史偏好相似的物品；协同过滤则利用群体智慧，通过发现用户或物品之间的相似性来进行推荐。</w:t>
      </w:r>
    </w:p>
    <w:p>
      <w:pPr>
        <w:ind w:firstLine="420"/>
      </w:pPr>
      <w:r>
        <w:rPr>
          <w:rFonts w:ascii="宋体" w:hAnsi="宋体" w:eastAsia="宋体"/>
          <w:sz w:val="24"/>
        </w:rPr>
        <w:t>1994年，GroupLens项目首次将协同过滤应用于Usenet新闻推荐，开创了自动化推荐的先河。此后，基于用户的协同过滤（User-Based CF）和基于物品的协同过滤（Item-Based CF）成为推荐系统领域的经典算法。Amazon在2003年提出的Item-to-Item协同过滤算法，凭借其出色的可扩展性和推荐质量，成为工业界最成功的推荐算法之一。</w:t>
      </w:r>
    </w:p>
    <w:p>
      <w:pPr>
        <w:ind w:firstLine="420"/>
      </w:pPr>
      <w:r>
        <w:rPr>
          <w:rFonts w:ascii="宋体" w:hAnsi="宋体" w:eastAsia="宋体"/>
          <w:sz w:val="24"/>
        </w:rPr>
        <w:t>矩阵分解（Matrix Factorization）技术的引入是推荐系统发展的另一个重要里程碑。2006年Netflix Prize竞赛极大地推动了矩阵分解方法在推荐系统中的应用。SVD（奇异值分解）、ALS（交替最小二乘法）、NMF（非负矩阵分解）等方法通过将用户-物品交互矩阵分解为低秩矩阵的乘积，有效缓解了数据稀疏性问题，同时实现了更好的推荐效果。</w:t>
      </w:r>
    </w:p>
    <w:p>
      <w:pPr>
        <w:ind w:firstLine="420"/>
      </w:pPr>
      <w:r>
        <w:rPr>
          <w:rFonts w:ascii="宋体" w:hAnsi="宋体" w:eastAsia="宋体"/>
          <w:sz w:val="24"/>
        </w:rPr>
        <w:t>深度学习技术的兴起为推荐系统带来了新的发展机遇。2016年，Google提出了Wide &amp; Deep模型，将记忆能力（Wide部分）和泛化能力（Deep部分）相结合，在Google Play应用商店的推荐中取得了显著效果。同年，Covington等人提出了YouTube深度推荐系统，将深度学习应用于大规模视频推荐场景。</w:t>
      </w:r>
    </w:p>
    <w:p>
      <w:pPr>
        <w:ind w:firstLine="420"/>
      </w:pPr>
      <w:r>
        <w:rPr>
          <w:rFonts w:ascii="宋体" w:hAnsi="宋体" w:eastAsia="宋体"/>
          <w:sz w:val="24"/>
        </w:rPr>
        <w:t>2017年，华为诺亚方舟实验室提出的DeepFM模型，通过将因子分解机（FM）与深度神经网络相结合，在不需要人工特征工程的前提下，同时建模低阶和高阶特征交叉，在CTR预估任务上取得了优异的性能。同年，阿里巴巴提出的DIN（Deep Interest Network）模型，创新性地引入了注意力机制来动态建模用户的兴趣演化，根据候选商品自适应地学习用户兴趣表达，在电商推荐场景中表现出色。</w:t>
      </w:r>
    </w:p>
    <w:p>
      <w:pPr>
        <w:ind w:firstLine="420"/>
      </w:pPr>
      <w:r>
        <w:rPr>
          <w:rFonts w:ascii="宋体" w:hAnsi="宋体" w:eastAsia="宋体"/>
          <w:sz w:val="24"/>
        </w:rPr>
        <w:t>近年来，图神经网络（GNN）、Transformer架构、强化学习等前沿技术也被引入推荐系统领域，催生了GraphSAGE、BERT4Rec、SASRec等一系列先进模型。这些模型在捕获用户行为序列中的复杂模式、建模用户-物品-属性之间的高阶关系等方面展现了强大的能力。</w:t>
      </w:r>
    </w:p>
    <w:p>
      <w:pPr>
        <w:pStyle w:val="Heading3"/>
      </w:pPr>
      <w:r>
        <w:rPr>
          <w:rFonts w:ascii="黑体" w:hAnsi="黑体" w:eastAsia="黑体"/>
          <w:color w:val="000000"/>
          <w:sz w:val="26"/>
        </w:rPr>
        <w:t>1.2.2 广告推荐与频控研究现状</w:t>
      </w:r>
    </w:p>
    <w:p>
      <w:pPr>
        <w:ind w:firstLine="420"/>
      </w:pPr>
      <w:r>
        <w:rPr>
          <w:rFonts w:ascii="宋体" w:hAnsi="宋体" w:eastAsia="宋体"/>
          <w:sz w:val="24"/>
        </w:rPr>
        <w:t>计算广告（Computational Advertising）是推荐系统在商业化场景中的重要应用。广告推荐系统的核心目标是在满足广告主投放需求的同时，最大化平台的广告收入和用户体验。在广告排序方面，eCPM（effective Cost Per Mille）已成为业界标准的广告排序指标，其计算方式为广告出价与预估点击率的乘积。</w:t>
      </w:r>
    </w:p>
    <w:p>
      <w:pPr>
        <w:ind w:firstLine="420"/>
      </w:pPr>
      <w:r>
        <w:rPr>
          <w:rFonts w:ascii="宋体" w:hAnsi="宋体" w:eastAsia="宋体"/>
          <w:sz w:val="24"/>
        </w:rPr>
        <w:t>广告频控（Frequency Capping）是广告系统中的关键机制，用于控制用户在一定时间窗口内看到广告的次数。传统的频控方法主要基于固定阈值，例如限制每个用户每天最多看到N次广告。这种方法简单直接，但缺乏对用户个体差异的考虑。</w:t>
      </w:r>
    </w:p>
    <w:p>
      <w:pPr>
        <w:ind w:firstLine="420"/>
      </w:pPr>
      <w:r>
        <w:rPr>
          <w:rFonts w:ascii="宋体" w:hAnsi="宋体" w:eastAsia="宋体"/>
          <w:sz w:val="24"/>
        </w:rPr>
        <w:t>近年来，研究者开始探索更加智能化的频控策略。一些研究利用强化学习来动态调整广告展示频率，通过在长期收益和短期转化之间寻找最优策略。另一些研究则从用户疲劳度（Ad Fatigue）的角度出发，通过建模用户对广告的耐受曲线来自适应地调整广告展示频率。然而，现有的研究大多基于用户在广告上下文中的行为数据（如广告点击率的下降趋势），较少将用户在其他场景（如社区互动）中的行为数据纳入频控决策。</w:t>
      </w:r>
    </w:p>
    <w:p>
      <w:pPr>
        <w:pStyle w:val="Heading3"/>
      </w:pPr>
      <w:r>
        <w:rPr>
          <w:rFonts w:ascii="黑体" w:hAnsi="黑体" w:eastAsia="黑体"/>
          <w:color w:val="000000"/>
          <w:sz w:val="26"/>
        </w:rPr>
        <w:t>1.2.3 电商社区与用户活跃度研究</w:t>
      </w:r>
    </w:p>
    <w:p>
      <w:pPr>
        <w:ind w:firstLine="420"/>
      </w:pPr>
      <w:r>
        <w:rPr>
          <w:rFonts w:ascii="宋体" w:hAnsi="宋体" w:eastAsia="宋体"/>
          <w:sz w:val="24"/>
        </w:rPr>
        <w:t>电商社区是指嵌入在电商平台中的用户交互空间，包括商品评价、购物问答、种草分享等功能模块。研究表明，活跃的社区参与能够显著提升用户对平台的忠诚度和购买转化率。淘宝的"逛逛"、小红书的"种草笔记"等产品形态的成功，充分证明了电商社区对提升用户粘性和平台活跃度的重要价值。</w:t>
      </w:r>
    </w:p>
    <w:p>
      <w:pPr>
        <w:ind w:firstLine="420"/>
      </w:pPr>
      <w:r>
        <w:rPr>
          <w:rFonts w:ascii="宋体" w:hAnsi="宋体" w:eastAsia="宋体"/>
          <w:sz w:val="24"/>
        </w:rPr>
        <w:t>用户活跃度的量化评估是社区运营的基础。传统的活跃度指标主要包括DAU（日活跃用户数）、MAU（月活跃用户数）、用户留存率等宏观指标。在个体层面，用户活跃度通常通过登录频次、页面浏览量、操作次数等行为指标来衡量。近年来，一些研究开始尝试构建更加综合的用户活跃度评分模型，将用户在多个维度上的行为数据进行加权融合，以获得更准确的活跃度评估。</w:t>
      </w:r>
    </w:p>
    <w:p>
      <w:pPr>
        <w:ind w:firstLine="420"/>
      </w:pPr>
      <w:r>
        <w:rPr>
          <w:rFonts w:ascii="宋体" w:hAnsi="宋体" w:eastAsia="宋体"/>
          <w:sz w:val="24"/>
        </w:rPr>
        <w:t>时间衰减函数是活跃度评分中的重要技术手段。指数衰减函数 f(t) = e^(-λt) 是最常用的衰减模型，其中λ参数控制衰减速率。该函数的优点在于近期行为获得较高权重，远期行为权重逐渐趋近于零，符合用户兴趣随时间变化的直觉。</w:t>
      </w:r>
    </w:p>
    <w:p>
      <w:pPr>
        <w:pStyle w:val="Heading2"/>
      </w:pPr>
      <w:r>
        <w:rPr>
          <w:rFonts w:ascii="黑体" w:hAnsi="黑体" w:eastAsia="黑体"/>
          <w:color w:val="000000"/>
          <w:sz w:val="30"/>
        </w:rPr>
        <w:t>1.3 研究内容与目标</w:t>
      </w:r>
    </w:p>
    <w:p>
      <w:pPr>
        <w:ind w:firstLine="420"/>
      </w:pPr>
      <w:r>
        <w:rPr>
          <w:rFonts w:ascii="宋体" w:hAnsi="宋体" w:eastAsia="宋体"/>
          <w:sz w:val="24"/>
        </w:rPr>
        <w:t>本文的研究目标是设计并实现一个基于社区数据反馈的电商广告推荐系统，主要研究内容包括以下几个方面：</w:t>
      </w:r>
    </w:p>
    <w:p>
      <w:pPr>
        <w:ind w:firstLine="420"/>
      </w:pPr>
      <w:r>
        <w:rPr>
          <w:rFonts w:ascii="宋体" w:hAnsi="宋体" w:eastAsia="宋体"/>
          <w:sz w:val="24"/>
        </w:rPr>
        <w:t>（1）系统架构设计。设计一个可扩展的电商广告推荐系统架构，将电商业务、社区交互、推荐引擎、广告系统和活跃度引擎有机整合，实现各子系统之间的数据联动和协同工作。</w:t>
      </w:r>
    </w:p>
    <w:p>
      <w:pPr>
        <w:ind w:firstLine="420"/>
      </w:pPr>
      <w:r>
        <w:rPr>
          <w:rFonts w:ascii="宋体" w:hAnsi="宋体" w:eastAsia="宋体"/>
          <w:sz w:val="24"/>
        </w:rPr>
        <w:t>（2）多算法融合的推荐引擎。实现包含召回层、排序层和重排层的多阶段推荐流水线，融合协同过滤、矩阵分解、深度学习等多种算法，为用户提供精准的商品推荐和广告推荐。</w:t>
      </w:r>
    </w:p>
    <w:p>
      <w:pPr>
        <w:ind w:firstLine="420"/>
      </w:pPr>
      <w:r>
        <w:rPr>
          <w:rFonts w:ascii="宋体" w:hAnsi="宋体" w:eastAsia="宋体"/>
          <w:sz w:val="24"/>
        </w:rPr>
        <w:t>（3）基于社区反馈的活跃度评分模型。构建一个综合电商行为和社区行为的用户活跃度评分体系，利用时间衰减函数对不同时间段的行为进行差异化加权，实现对用户活跃度的动态评估。</w:t>
      </w:r>
    </w:p>
    <w:p>
      <w:pPr>
        <w:ind w:firstLine="420"/>
      </w:pPr>
      <w:r>
        <w:rPr>
          <w:rFonts w:ascii="宋体" w:hAnsi="宋体" w:eastAsia="宋体"/>
          <w:sz w:val="24"/>
        </w:rPr>
        <w:t>（4）差异化的广告频控机制。基于用户活跃度评分，设计分级的广告频控策略，为不同活跃度等级的用户制定差异化的广告展示参数（每页广告数、最小展示间隔、每日展示上限），实现广告收入与用户留存的平衡优化。</w:t>
      </w:r>
    </w:p>
    <w:p>
      <w:pPr>
        <w:ind w:firstLine="420"/>
      </w:pPr>
      <w:r>
        <w:rPr>
          <w:rFonts w:ascii="宋体" w:hAnsi="宋体" w:eastAsia="宋体"/>
          <w:sz w:val="24"/>
        </w:rPr>
        <w:t>（5）完整的系统实现与测试。完成前后端的完整开发，包括电商基础功能、社区功能、推荐功能、广告投放功能和数据分析功能，并通过全面的测试验证系统的正确性和性能。</w:t>
      </w:r>
    </w:p>
    <w:p>
      <w:pPr>
        <w:pStyle w:val="Heading2"/>
      </w:pPr>
      <w:r>
        <w:rPr>
          <w:rFonts w:ascii="黑体" w:hAnsi="黑体" w:eastAsia="黑体"/>
          <w:color w:val="000000"/>
          <w:sz w:val="30"/>
        </w:rPr>
        <w:t>1.4 论文组织结构</w:t>
      </w:r>
    </w:p>
    <w:p>
      <w:pPr>
        <w:ind w:firstLine="420"/>
      </w:pPr>
      <w:r>
        <w:rPr>
          <w:rFonts w:ascii="宋体" w:hAnsi="宋体" w:eastAsia="宋体"/>
          <w:sz w:val="24"/>
        </w:rPr>
        <w:t>本文共分为六章，各章节的主要内容安排如下：</w:t>
      </w:r>
    </w:p>
    <w:p>
      <w:pPr>
        <w:ind w:firstLine="420"/>
      </w:pPr>
      <w:r>
        <w:rPr>
          <w:rFonts w:ascii="宋体" w:hAnsi="宋体" w:eastAsia="宋体"/>
          <w:sz w:val="24"/>
        </w:rPr>
        <w:t>第一章为绪论，介绍了课题的研究背景与意义，综述了推荐系统、广告频控和电商社区等领域的国内外研究现状，明确了本文的研究内容与目标。</w:t>
      </w:r>
    </w:p>
    <w:p>
      <w:pPr>
        <w:ind w:firstLine="420"/>
      </w:pPr>
      <w:r>
        <w:rPr>
          <w:rFonts w:ascii="宋体" w:hAnsi="宋体" w:eastAsia="宋体"/>
          <w:sz w:val="24"/>
        </w:rPr>
        <w:t>第二章为相关技术与理论基础，详细介绍了本系统所涉及的核心技术和算法原理，包括协同过滤算法、矩阵分解、DeepFM模型、DIN模型、eCPM竞价机制、时间衰减函数等。</w:t>
      </w:r>
    </w:p>
    <w:p>
      <w:pPr>
        <w:ind w:firstLine="420"/>
      </w:pPr>
      <w:r>
        <w:rPr>
          <w:rFonts w:ascii="宋体" w:hAnsi="宋体" w:eastAsia="宋体"/>
          <w:sz w:val="24"/>
        </w:rPr>
        <w:t>第三章为系统需求分析与架构设计，从功能需求和非功能需求两个维度进行需求分析，设计系统的整体架构、模块划分和数据流转方案。</w:t>
      </w:r>
    </w:p>
    <w:p>
      <w:pPr>
        <w:ind w:firstLine="420"/>
      </w:pPr>
      <w:r>
        <w:rPr>
          <w:rFonts w:ascii="宋体" w:hAnsi="宋体" w:eastAsia="宋体"/>
          <w:sz w:val="24"/>
        </w:rPr>
        <w:t>第四章为系统详细设计与实现，详细阐述各核心模块的设计方案和实现细节，包括数据库设计、推荐引擎实现、广告系统实现、频控组件实现、活跃度引擎实现和前端界面实现。</w:t>
      </w:r>
    </w:p>
    <w:p>
      <w:pPr>
        <w:ind w:firstLine="420"/>
      </w:pPr>
      <w:r>
        <w:rPr>
          <w:rFonts w:ascii="宋体" w:hAnsi="宋体" w:eastAsia="宋体"/>
          <w:sz w:val="24"/>
        </w:rPr>
        <w:t>第五章为系统测试与分析，制定测试方案，执行单元测试、集成测试和性能测试，分析测试结果并验证系统的正确性和性能指标。</w:t>
      </w:r>
    </w:p>
    <w:p>
      <w:pPr>
        <w:ind w:firstLine="420"/>
      </w:pPr>
      <w:r>
        <w:rPr>
          <w:rFonts w:ascii="宋体" w:hAnsi="宋体" w:eastAsia="宋体"/>
          <w:sz w:val="24"/>
        </w:rPr>
        <w:t>第六章为总结与展望，总结本文的研究成果和创新点，分析系统的不足之处，并展望未来的改进方向。</w:t>
      </w:r>
    </w:p>
    <w:p>
      <w:r>
        <w:br w:type="page"/>
      </w:r>
    </w:p>
    <w:p>
      <w:pPr>
        <w:pStyle w:val="Heading1"/>
        <w:jc w:val="center"/>
      </w:pPr>
      <w:r>
        <w:rPr>
          <w:rFonts w:ascii="黑体" w:hAnsi="黑体" w:eastAsia="黑体"/>
          <w:color w:val="000000"/>
          <w:sz w:val="36"/>
        </w:rPr>
        <w:t>第二章 相关技术与理论基础</w:t>
      </w:r>
    </w:p>
    <w:p>
      <w:pPr>
        <w:pStyle w:val="Heading2"/>
      </w:pPr>
      <w:r>
        <w:rPr>
          <w:rFonts w:ascii="黑体" w:hAnsi="黑体" w:eastAsia="黑体"/>
          <w:color w:val="000000"/>
          <w:sz w:val="30"/>
        </w:rPr>
        <w:t>2.1 协同过滤算法</w:t>
      </w:r>
    </w:p>
    <w:p>
      <w:pPr>
        <w:pStyle w:val="Heading3"/>
      </w:pPr>
      <w:r>
        <w:rPr>
          <w:rFonts w:ascii="黑体" w:hAnsi="黑体" w:eastAsia="黑体"/>
          <w:color w:val="000000"/>
          <w:sz w:val="26"/>
        </w:rPr>
        <w:t>2.1.1 基于用户的协同过滤（UserCF）</w:t>
      </w:r>
    </w:p>
    <w:p>
      <w:pPr>
        <w:ind w:firstLine="420"/>
      </w:pPr>
      <w:r>
        <w:rPr>
          <w:rFonts w:ascii="宋体" w:hAnsi="宋体" w:eastAsia="宋体"/>
          <w:sz w:val="24"/>
        </w:rPr>
        <w:t>基于用户的协同过滤是推荐系统中最经典的算法之一。其核心思想是：如果两个用户在过去对物品的评价行为相似，那么他们在未来对其他物品的评价也可能相似。算法的基本流程包括三个步骤：首先，构建用户-物品评分矩阵；其次，计算用户之间的相似度；最后，基于相似用户的偏好预测目标用户对未评价物品的兴趣。</w:t>
      </w:r>
    </w:p>
    <w:p>
      <w:pPr>
        <w:ind w:firstLine="420"/>
      </w:pPr>
      <w:r>
        <w:rPr>
          <w:rFonts w:ascii="宋体" w:hAnsi="宋体" w:eastAsia="宋体"/>
          <w:sz w:val="24"/>
        </w:rPr>
        <w:t>用户相似度通常采用余弦相似度来计算。给定用户u和用户v的评分向量r_u和r_v，余弦相似度的计算公式为：sim(u,v) = (r_u · r_v) / (||r_u|| × ||r_v||)。余弦相似度的取值范围为[-1, 1]，值越大表示两个用户越相似。</w:t>
      </w:r>
    </w:p>
    <w:p>
      <w:pPr>
        <w:ind w:firstLine="420"/>
      </w:pPr>
      <w:r>
        <w:rPr>
          <w:rFonts w:ascii="宋体" w:hAnsi="宋体" w:eastAsia="宋体"/>
          <w:sz w:val="24"/>
        </w:rPr>
        <w:t>UserCF的优点在于推荐结果具有较好的新颖性，能够帮助用户发现自己可能感兴趣但尚未接触的物品。但其缺点也较为明显：当用户数量庞大时，用户相似度矩阵的计算和存储开销很大；此外，新用户由于缺乏历史行为数据，面临严重的冷启动问题。</w:t>
      </w:r>
    </w:p>
    <w:p>
      <w:pPr>
        <w:pStyle w:val="Heading3"/>
      </w:pPr>
      <w:r>
        <w:rPr>
          <w:rFonts w:ascii="黑体" w:hAnsi="黑体" w:eastAsia="黑体"/>
          <w:color w:val="000000"/>
          <w:sz w:val="26"/>
        </w:rPr>
        <w:t>2.1.2 基于物品的协同过滤（ItemCF）</w:t>
      </w:r>
    </w:p>
    <w:p>
      <w:pPr>
        <w:ind w:firstLine="420"/>
      </w:pPr>
      <w:r>
        <w:rPr>
          <w:rFonts w:ascii="宋体" w:hAnsi="宋体" w:eastAsia="宋体"/>
          <w:sz w:val="24"/>
        </w:rPr>
        <w:t>基于物品的协同过滤从物品的角度出发，通过分析物品之间的相似性来进行推荐。其核心思想是：如果大量用户同时喜欢物品A和物品B，那么物品A和物品B可能具有某种相似性，因此可以向喜欢物品A的用户推荐物品B。</w:t>
      </w:r>
    </w:p>
    <w:p>
      <w:pPr>
        <w:ind w:firstLine="420"/>
      </w:pPr>
      <w:r>
        <w:rPr>
          <w:rFonts w:ascii="宋体" w:hAnsi="宋体" w:eastAsia="宋体"/>
          <w:sz w:val="24"/>
        </w:rPr>
        <w:t>ItemCF首先构建物品-用户的共现矩阵，然后计算物品之间的余弦相似度。当需要为用户生成推荐时，对用户历史交互过的物品，找出与之最相似的物品集合，按相似度加权得分排序后返回推荐结果。</w:t>
      </w:r>
    </w:p>
    <w:p>
      <w:pPr>
        <w:ind w:firstLine="420"/>
      </w:pPr>
      <w:r>
        <w:rPr>
          <w:rFonts w:ascii="宋体" w:hAnsi="宋体" w:eastAsia="宋体"/>
          <w:sz w:val="24"/>
        </w:rPr>
        <w:t>相比UserCF，ItemCF具有更好的可扩展性，因为物品数量通常比用户数量少，且物品之间的相似性较为稳定，不需要频繁更新。Amazon在其电商平台中大规模使用了ItemCF算法，取得了很好的商业效果。</w:t>
      </w:r>
    </w:p>
    <w:p>
      <w:pPr>
        <w:pStyle w:val="Heading2"/>
      </w:pPr>
      <w:r>
        <w:rPr>
          <w:rFonts w:ascii="黑体" w:hAnsi="黑体" w:eastAsia="黑体"/>
          <w:color w:val="000000"/>
          <w:sz w:val="30"/>
        </w:rPr>
        <w:t>2.2 矩阵分解技术</w:t>
      </w:r>
    </w:p>
    <w:p>
      <w:pPr>
        <w:ind w:firstLine="420"/>
      </w:pPr>
      <w:r>
        <w:rPr>
          <w:rFonts w:ascii="宋体" w:hAnsi="宋体" w:eastAsia="宋体"/>
          <w:sz w:val="24"/>
        </w:rPr>
        <w:t>矩阵分解（Matrix Factorization）是推荐系统中处理稀疏数据的重要技术。其基本思想是将高维稀疏的用户-物品交互矩阵R分解为两个低秩矩阵的乘积：R ≈ U × V^T，其中U为用户隐因子矩阵，V为物品隐因子矩阵，每个用户和物品都用一个低维的隐向量来表示。</w:t>
      </w:r>
    </w:p>
    <w:p>
      <w:pPr>
        <w:ind w:firstLine="420"/>
      </w:pPr>
      <w:r>
        <w:rPr>
          <w:rFonts w:ascii="宋体" w:hAnsi="宋体" w:eastAsia="宋体"/>
          <w:sz w:val="24"/>
        </w:rPr>
        <w:t>非负矩阵分解（NMF）是矩阵分解的一种重要变体，它要求分解得到的矩阵元素全部为非负值。NMF特别适用于处理隐式反馈数据（如浏览、点击等非评分行为），因为这些数据天然具有非负性质。本系统采用scikit-learn库提供的NMF算法实现矩阵分解召回。</w:t>
      </w:r>
    </w:p>
    <w:p>
      <w:pPr>
        <w:ind w:firstLine="420"/>
      </w:pPr>
      <w:r>
        <w:rPr>
          <w:rFonts w:ascii="宋体" w:hAnsi="宋体" w:eastAsia="宋体"/>
          <w:sz w:val="24"/>
        </w:rPr>
        <w:t>交替最小二乘法（ALS）是求解矩阵分解问题的常用优化算法。ALS的核心思想是固定一个因子矩阵，优化另一个因子矩阵，然后交替进行，直到收敛。ALS的优点在于每一步的优化都是一个标准的最小二乘问题，可以高效地求解析解。</w:t>
      </w:r>
    </w:p>
    <w:p>
      <w:pPr>
        <w:pStyle w:val="Heading2"/>
      </w:pPr>
      <w:r>
        <w:rPr>
          <w:rFonts w:ascii="黑体" w:hAnsi="黑体" w:eastAsia="黑体"/>
          <w:color w:val="000000"/>
          <w:sz w:val="30"/>
        </w:rPr>
        <w:t>2.3 深度学习推荐模型</w:t>
      </w:r>
    </w:p>
    <w:p>
      <w:pPr>
        <w:pStyle w:val="Heading3"/>
      </w:pPr>
      <w:r>
        <w:rPr>
          <w:rFonts w:ascii="黑体" w:hAnsi="黑体" w:eastAsia="黑体"/>
          <w:color w:val="000000"/>
          <w:sz w:val="26"/>
        </w:rPr>
        <w:t>2.3.1 DeepFM模型</w:t>
      </w:r>
    </w:p>
    <w:p>
      <w:pPr>
        <w:ind w:firstLine="420"/>
      </w:pPr>
      <w:r>
        <w:rPr>
          <w:rFonts w:ascii="宋体" w:hAnsi="宋体" w:eastAsia="宋体"/>
          <w:sz w:val="24"/>
        </w:rPr>
        <w:t>DeepFM是由华为诺亚方舟实验室于2017年提出的CTR预估模型。该模型的创新之处在于将因子分解机（FM）和深度神经网络（DNN）进行端到端的联合训练，同时建模低阶和高阶特征交叉，无需人工特征工程。</w:t>
      </w:r>
    </w:p>
    <w:p>
      <w:pPr>
        <w:ind w:firstLine="420"/>
      </w:pPr>
      <w:r>
        <w:rPr>
          <w:rFonts w:ascii="宋体" w:hAnsi="宋体" w:eastAsia="宋体"/>
          <w:sz w:val="24"/>
        </w:rPr>
        <w:t>DeepFM的架构包括两个并行的组件：FM组件和Deep组件。FM组件负责捕获特征之间的低阶（二阶）交叉关系，其计算公式为：y_FM = w_0 + Σ(w_i × x_i) + Σ_i Σ_j (v_i · v_j × x_i × x_j)。Deep组件则是一个前馈神经网络，负责捕获特征之间的高阶非线性交叉关系。两个组件共享底层的Embedding层，最终的预测输出为两个组件输出的加和经过Sigmoid激活后的结果。</w:t>
      </w:r>
    </w:p>
    <w:p>
      <w:pPr>
        <w:ind w:firstLine="420"/>
      </w:pPr>
      <w:r>
        <w:rPr>
          <w:rFonts w:ascii="宋体" w:hAnsi="宋体" w:eastAsia="宋体"/>
          <w:sz w:val="24"/>
        </w:rPr>
        <w:t>在本系统中，DeepFM模型的输入特征包括三类：用户特征（用户ID、注册天数、历史购买数、平均客单价、活跃度评分等）、商品特征（商品ID、价格分桶、品类、销量、评分均值等）和上下文特征（时间段、星期几等）。稀疏特征通过Embedding层映射为稠密向量，稠密特征直接输入DNN层。</w:t>
      </w:r>
    </w:p>
    <w:p>
      <w:pPr>
        <w:pStyle w:val="Heading3"/>
      </w:pPr>
      <w:r>
        <w:rPr>
          <w:rFonts w:ascii="黑体" w:hAnsi="黑体" w:eastAsia="黑体"/>
          <w:color w:val="000000"/>
          <w:sz w:val="26"/>
        </w:rPr>
        <w:t>2.3.2 DIN深度兴趣网络</w:t>
      </w:r>
    </w:p>
    <w:p>
      <w:pPr>
        <w:ind w:firstLine="420"/>
      </w:pPr>
      <w:r>
        <w:rPr>
          <w:rFonts w:ascii="宋体" w:hAnsi="宋体" w:eastAsia="宋体"/>
          <w:sz w:val="24"/>
        </w:rPr>
        <w:t>DIN（Deep Interest Network）是阿里巴巴于2018年提出的CTR预估模型，专门针对电商推荐场景中用户兴趣多样性和动态性的特点而设计。传统的深度推荐模型通常将用户的所有历史行为统一编码为一个固定的兴趣表达向量，忽略了用户兴趣的多样性和候选物品相关性。</w:t>
      </w:r>
    </w:p>
    <w:p>
      <w:pPr>
        <w:ind w:firstLine="420"/>
      </w:pPr>
      <w:r>
        <w:rPr>
          <w:rFonts w:ascii="宋体" w:hAnsi="宋体" w:eastAsia="宋体"/>
          <w:sz w:val="24"/>
        </w:rPr>
        <w:t>DIN的核心创新在于引入了注意力机制（Attention Mechanism）来动态建模用户兴趣。在预测用户对候选商品的点击概率时，DIN通过注意力网络计算用户历史行为序列中每个行为与候选商品的相关性权重，然后以加权求和的方式获得与当前候选商品相关的用户兴趣表达。</w:t>
      </w:r>
    </w:p>
    <w:p>
      <w:pPr>
        <w:ind w:firstLine="420"/>
      </w:pPr>
      <w:r>
        <w:rPr>
          <w:rFonts w:ascii="宋体" w:hAnsi="宋体" w:eastAsia="宋体"/>
          <w:sz w:val="24"/>
        </w:rPr>
        <w:t>注意力权重的计算过程为：对于用户历史行为序列中的每个商品embedding e_i和候选商品embedding e_c，注意力网络的输入为[e_i, e_c, e_i - e_c, e_i ⊙ e_c]的拼接向量，经过两层全连接网络后输出注意力得分。这种设计使得注意力网络能够捕获行为商品与候选商品之间的多种交互模式。</w:t>
      </w:r>
    </w:p>
    <w:p>
      <w:pPr>
        <w:pStyle w:val="Heading2"/>
      </w:pPr>
      <w:r>
        <w:rPr>
          <w:rFonts w:ascii="黑体" w:hAnsi="黑体" w:eastAsia="黑体"/>
          <w:color w:val="000000"/>
          <w:sz w:val="30"/>
        </w:rPr>
        <w:t>2.4 广告竞价与计费机制</w:t>
      </w:r>
    </w:p>
    <w:p>
      <w:pPr>
        <w:ind w:firstLine="420"/>
      </w:pPr>
      <w:r>
        <w:rPr>
          <w:rFonts w:ascii="宋体" w:hAnsi="宋体" w:eastAsia="宋体"/>
          <w:sz w:val="24"/>
        </w:rPr>
        <w:t>本系统的广告排序采用eCPM（effective Cost Per Mille）机制，即综合考虑广告出价和预估点击率来确定广告的展示优先级。eCPM的计算公式为：eCPM = bid × pCTR × 1000，其中bid为广告主的出价，pCTR为模型预估的点击概率。eCPM值越高的广告获得优先展示的机会。</w:t>
      </w:r>
    </w:p>
    <w:p>
      <w:pPr>
        <w:ind w:firstLine="420"/>
      </w:pPr>
      <w:r>
        <w:rPr>
          <w:rFonts w:ascii="宋体" w:hAnsi="宋体" w:eastAsia="宋体"/>
          <w:sz w:val="24"/>
        </w:rPr>
        <w:t>系统支持两种计费模式：CPC（Cost Per Click，按点击付费）和CPM（Cost Per Mille，按千次展示付费）。CPC模式下，广告主只在用户点击广告时付费，扣费金额采用GSP（广义第二价格）机制计算：charge = next_eCPM / current_pCTR / 1000 + 0.01，即按下一位广告的eCPM来确定实际扣费，这样可以激励广告主如实出价。CPM模式下，广告主按展示次数付费，每次展示的费用为bid / 1000。</w:t>
      </w:r>
    </w:p>
    <w:p>
      <w:pPr>
        <w:pStyle w:val="Heading2"/>
      </w:pPr>
      <w:r>
        <w:rPr>
          <w:rFonts w:ascii="黑体" w:hAnsi="黑体" w:eastAsia="黑体"/>
          <w:color w:val="000000"/>
          <w:sz w:val="30"/>
        </w:rPr>
        <w:t>2.5 时间衰减函数</w:t>
      </w:r>
    </w:p>
    <w:p>
      <w:pPr>
        <w:ind w:firstLine="420"/>
      </w:pPr>
      <w:r>
        <w:rPr>
          <w:rFonts w:ascii="宋体" w:hAnsi="宋体" w:eastAsia="宋体"/>
          <w:sz w:val="24"/>
        </w:rPr>
        <w:t>时间衰减函数是用户活跃度评分中的核心技术组件，用于对不同时间点的用户行为赋予不同的权重。本系统采用指数衰减函数：decay(t) = e^(-λ × t)，其中t为行为发生距今的天数，λ为衰减率参数（本系统设置为0.1）。</w:t>
      </w:r>
    </w:p>
    <w:p>
      <w:pPr>
        <w:ind w:firstLine="420"/>
      </w:pPr>
      <w:r>
        <w:rPr>
          <w:rFonts w:ascii="宋体" w:hAnsi="宋体" w:eastAsia="宋体"/>
          <w:sz w:val="24"/>
        </w:rPr>
        <w:t>指数衰减函数的特性使得近期行为获得接近1.0的高权重，而远期行为的权重迅速衰减至接近0。例如，当λ=0.1时：今天的行为权重为1.0，7天前的行为权重约为0.50，14天前约为0.25，30天前约为0.05。这种衰减特性符合用户兴趣随时间变化的规律——近期的行为更能反映用户当前的活跃状态。</w:t>
      </w:r>
    </w:p>
    <w:p>
      <w:pPr>
        <w:pStyle w:val="Heading2"/>
      </w:pPr>
      <w:r>
        <w:rPr>
          <w:rFonts w:ascii="黑体" w:hAnsi="黑体" w:eastAsia="黑体"/>
          <w:color w:val="000000"/>
          <w:sz w:val="30"/>
        </w:rPr>
        <w:t>2.6 开发技术栈</w:t>
      </w:r>
    </w:p>
    <w:p>
      <w:pPr>
        <w:pStyle w:val="Heading3"/>
      </w:pPr>
      <w:r>
        <w:rPr>
          <w:rFonts w:ascii="黑体" w:hAnsi="黑体" w:eastAsia="黑体"/>
          <w:color w:val="000000"/>
          <w:sz w:val="26"/>
        </w:rPr>
        <w:t>2.6.1 后端技术</w:t>
      </w:r>
    </w:p>
    <w:p>
      <w:pPr>
        <w:ind w:firstLine="420"/>
      </w:pPr>
      <w:r>
        <w:rPr>
          <w:rFonts w:ascii="宋体" w:hAnsi="宋体" w:eastAsia="宋体"/>
          <w:sz w:val="24"/>
        </w:rPr>
        <w:t>FastAPI是一个现代的、高性能的Python Web框架，基于Starlette和Pydantic构建。FastAPI的主要优势包括：自动生成OpenAPI文档、基于Python类型注解的请求参数验证、异步支持（async/await）以及出色的性能表现。本系统使用FastAPI构建所有的RESTful API接口。</w:t>
      </w:r>
    </w:p>
    <w:p>
      <w:pPr>
        <w:ind w:firstLine="420"/>
      </w:pPr>
      <w:r>
        <w:rPr>
          <w:rFonts w:ascii="宋体" w:hAnsi="宋体" w:eastAsia="宋体"/>
          <w:sz w:val="24"/>
        </w:rPr>
        <w:t>SQLAlchemy是Python生态中最成熟的ORM框架，提供了完整的数据库抽象层。本系统使用SQLAlchemy 2.0的声明式映射语法定义数据模型，并通过Session管理数据库事务。Pydantic v2用于定义API的请求和响应模型，提供数据验证和序列化功能。</w:t>
      </w:r>
    </w:p>
    <w:p>
      <w:pPr>
        <w:pStyle w:val="Heading3"/>
      </w:pPr>
      <w:r>
        <w:rPr>
          <w:rFonts w:ascii="黑体" w:hAnsi="黑体" w:eastAsia="黑体"/>
          <w:color w:val="000000"/>
          <w:sz w:val="26"/>
        </w:rPr>
        <w:t>2.6.2 前端技术</w:t>
      </w:r>
    </w:p>
    <w:p>
      <w:pPr>
        <w:ind w:firstLine="420"/>
      </w:pPr>
      <w:r>
        <w:rPr>
          <w:rFonts w:ascii="宋体" w:hAnsi="宋体" w:eastAsia="宋体"/>
          <w:sz w:val="24"/>
        </w:rPr>
        <w:t>Vue 3是一个渐进式的JavaScript框架，采用组合式API（Composition API）提供了更灵活的代码组织方式。本系统使用Vue 3配合TypeScript进行前端开发，利用Pinia进行状态管理，Vue Router进行路由控制。Element Plus作为UI组件库，提供了丰富的企业级组件。ECharts用于管理后台的数据可视化图表展示。</w:t>
      </w:r>
    </w:p>
    <w:p>
      <w:r>
        <w:br w:type="page"/>
      </w:r>
    </w:p>
    <w:p>
      <w:pPr>
        <w:pStyle w:val="Heading1"/>
        <w:jc w:val="center"/>
      </w:pPr>
      <w:r>
        <w:rPr>
          <w:rFonts w:ascii="黑体" w:hAnsi="黑体" w:eastAsia="黑体"/>
          <w:color w:val="000000"/>
          <w:sz w:val="36"/>
        </w:rPr>
        <w:t>第三章 系统需求分析与架构设计</w:t>
      </w:r>
    </w:p>
    <w:p>
      <w:pPr>
        <w:pStyle w:val="Heading2"/>
      </w:pPr>
      <w:r>
        <w:rPr>
          <w:rFonts w:ascii="黑体" w:hAnsi="黑体" w:eastAsia="黑体"/>
          <w:color w:val="000000"/>
          <w:sz w:val="30"/>
        </w:rPr>
        <w:t>3.1 系统需求分析</w:t>
      </w:r>
    </w:p>
    <w:p>
      <w:pPr>
        <w:pStyle w:val="Heading3"/>
      </w:pPr>
      <w:r>
        <w:rPr>
          <w:rFonts w:ascii="黑体" w:hAnsi="黑体" w:eastAsia="黑体"/>
          <w:color w:val="000000"/>
          <w:sz w:val="26"/>
        </w:rPr>
        <w:t>3.1.1 功能需求</w:t>
      </w:r>
    </w:p>
    <w:p>
      <w:pPr>
        <w:ind w:firstLine="420"/>
      </w:pPr>
      <w:r>
        <w:rPr>
          <w:rFonts w:ascii="宋体" w:hAnsi="宋体" w:eastAsia="宋体"/>
          <w:sz w:val="24"/>
        </w:rPr>
        <w:t>本系统的功能需求可以划分为六个核心模块：</w:t>
      </w:r>
    </w:p>
    <w:p>
      <w:pPr>
        <w:ind w:firstLine="420"/>
      </w:pPr>
      <w:r>
        <w:rPr>
          <w:rFonts w:ascii="宋体" w:hAnsi="宋体" w:eastAsia="宋体"/>
          <w:sz w:val="24"/>
        </w:rPr>
        <w:t>（1）用户管理模块。支持用户注册、登录和身份认证；支持消费者、商家和管理员三种角色；基于JWT的无状态认证机制；用户个人信息管理和活跃度展示。</w:t>
      </w:r>
    </w:p>
    <w:p>
      <w:pPr>
        <w:ind w:firstLine="420"/>
      </w:pPr>
      <w:r>
        <w:rPr>
          <w:rFonts w:ascii="宋体" w:hAnsi="宋体" w:eastAsia="宋体"/>
          <w:sz w:val="24"/>
        </w:rPr>
        <w:t>（2）电商业务模块。商品管理功能，包括商品的创建、编辑、上下架和多条件搜索（关键词、品类、价格区间）；订单管理功能，包括购物车、下单（含库存校验和扣减）、订单状态管理；用户行为追踪，实时记录用户的浏览、点击、搜索、加购、购买等行为。</w:t>
      </w:r>
    </w:p>
    <w:p>
      <w:pPr>
        <w:ind w:firstLine="420"/>
      </w:pPr>
      <w:r>
        <w:rPr>
          <w:rFonts w:ascii="宋体" w:hAnsi="宋体" w:eastAsia="宋体"/>
          <w:sz w:val="24"/>
        </w:rPr>
        <w:t>（3）社区交互模块。商品评价功能，支持1-5星评分和文字评价，其他用户可以对评价进行"有用"点赞；商品问答功能，用户可以提出问题，商家或其他用户可以回答。</w:t>
      </w:r>
    </w:p>
    <w:p>
      <w:pPr>
        <w:ind w:firstLine="420"/>
      </w:pPr>
      <w:r>
        <w:rPr>
          <w:rFonts w:ascii="宋体" w:hAnsi="宋体" w:eastAsia="宋体"/>
          <w:sz w:val="24"/>
        </w:rPr>
        <w:t>（4）推荐引擎模块。首页个性化推荐，基于用户历史行为生成推荐列表；相似商品推荐，在商品详情页展示与当前商品相似的其他商品；多算法融合，召回层采用多路召回策略，排序层使用深度学习模型，重排层实现多样性控制和业务规则过滤。</w:t>
      </w:r>
    </w:p>
    <w:p>
      <w:pPr>
        <w:ind w:firstLine="420"/>
      </w:pPr>
      <w:r>
        <w:rPr>
          <w:rFonts w:ascii="宋体" w:hAnsi="宋体" w:eastAsia="宋体"/>
          <w:sz w:val="24"/>
        </w:rPr>
        <w:t>（5）广告系统模块。广告创建与管理，商家可以创建广告、设置出价和预算；广告投放，基于eCPM竞价排序和频控策略自动投放广告；广告计费，支持CPC和CPM两种计费模式，支持日预算和总预算控制；广告效果统计，提供展示量、点击量、CTR等数据。</w:t>
      </w:r>
    </w:p>
    <w:p>
      <w:pPr>
        <w:ind w:firstLine="420"/>
      </w:pPr>
      <w:r>
        <w:rPr>
          <w:rFonts w:ascii="宋体" w:hAnsi="宋体" w:eastAsia="宋体"/>
          <w:sz w:val="24"/>
        </w:rPr>
        <w:t>（6）数据分析模块。管理后台仪表盘，展示用户总数、商品总数、订单总数、广告收入等核心指标；用户活跃度分布可视化；广告效果排行和频控策略效果分析。</w:t>
      </w:r>
    </w:p>
    <w:p>
      <w:pPr>
        <w:pStyle w:val="Heading3"/>
      </w:pPr>
      <w:r>
        <w:rPr>
          <w:rFonts w:ascii="黑体" w:hAnsi="黑体" w:eastAsia="黑体"/>
          <w:color w:val="000000"/>
          <w:sz w:val="26"/>
        </w:rPr>
        <w:t>3.1.2 非功能需求</w:t>
      </w:r>
    </w:p>
    <w:p>
      <w:pPr>
        <w:ind w:firstLine="420"/>
      </w:pPr>
      <w:r>
        <w:rPr>
          <w:rFonts w:ascii="宋体" w:hAnsi="宋体" w:eastAsia="宋体"/>
          <w:sz w:val="24"/>
        </w:rPr>
        <w:t>（1）性能需求。推荐接口的平均响应时间应小于500毫秒；商品列表接口的平均响应时间应小于200毫秒；系统应能支持50个并发请求而无错误。</w:t>
      </w:r>
    </w:p>
    <w:p>
      <w:pPr>
        <w:ind w:firstLine="420"/>
      </w:pPr>
      <w:r>
        <w:rPr>
          <w:rFonts w:ascii="宋体" w:hAnsi="宋体" w:eastAsia="宋体"/>
          <w:sz w:val="24"/>
        </w:rPr>
        <w:t>（2）可用性需求。系统界面应简洁直观，操作流程符合用户习惯；参考天猫、京东、淘宝等主流电商平台的UI设计规范。</w:t>
      </w:r>
    </w:p>
    <w:p>
      <w:pPr>
        <w:ind w:firstLine="420"/>
      </w:pPr>
      <w:r>
        <w:rPr>
          <w:rFonts w:ascii="宋体" w:hAnsi="宋体" w:eastAsia="宋体"/>
          <w:sz w:val="24"/>
        </w:rPr>
        <w:t>（3）安全性需求。用户密码必须经过bcrypt加密存储；API接口通过JWT进行身份认证；敏感操作（如商品管理、广告创建）需要角色权限验证。</w:t>
      </w:r>
    </w:p>
    <w:p>
      <w:pPr>
        <w:ind w:firstLine="420"/>
      </w:pPr>
      <w:r>
        <w:rPr>
          <w:rFonts w:ascii="宋体" w:hAnsi="宋体" w:eastAsia="宋体"/>
          <w:sz w:val="24"/>
        </w:rPr>
        <w:t>（4）可维护性需求。代码采用分层架构，各层职责清晰；核心算法模块可独立测试和替换；完善的测试覆盖确保代码质量。</w:t>
      </w:r>
    </w:p>
    <w:p>
      <w:pPr>
        <w:pStyle w:val="Heading2"/>
      </w:pPr>
      <w:r>
        <w:rPr>
          <w:rFonts w:ascii="黑体" w:hAnsi="黑体" w:eastAsia="黑体"/>
          <w:color w:val="000000"/>
          <w:sz w:val="30"/>
        </w:rPr>
        <w:t>3.2 系统架构设计</w:t>
      </w:r>
    </w:p>
    <w:p>
      <w:pPr>
        <w:pStyle w:val="Heading3"/>
      </w:pPr>
      <w:r>
        <w:rPr>
          <w:rFonts w:ascii="黑体" w:hAnsi="黑体" w:eastAsia="黑体"/>
          <w:color w:val="000000"/>
          <w:sz w:val="26"/>
        </w:rPr>
        <w:t>3.2.1 整体架构</w:t>
      </w:r>
    </w:p>
    <w:p>
      <w:pPr>
        <w:ind w:firstLine="420"/>
      </w:pPr>
      <w:r>
        <w:rPr>
          <w:rFonts w:ascii="宋体" w:hAnsi="宋体" w:eastAsia="宋体"/>
          <w:sz w:val="24"/>
        </w:rPr>
        <w:t>本系统采用前后端分离的单体分层架构。前端为基于Vue 3的单页应用（SPA），通过HTTP REST API与后端通信。后端采用FastAPI框架，按功能模块进行代码组织，包括电商模块、社区模块、推荐引擎模块、广告系统模块和活跃度引擎模块。数据存储层使用SQLite作为关系型数据库进行数据持久化，使用Redis作为缓存层存储频控计数、推荐结果缓存等实时数据。</w:t>
      </w:r>
    </w:p>
    <w:p>
      <w:pPr>
        <w:ind w:firstLine="420"/>
      </w:pPr>
      <w:r>
        <w:rPr>
          <w:rFonts w:ascii="宋体" w:hAnsi="宋体" w:eastAsia="宋体"/>
          <w:sz w:val="24"/>
        </w:rPr>
        <w:t>选择单体分层架构而非微服务架构的原因在于：本系统定位为学习演示项目，单体架构能够降低部署和运维的复杂度，使开发者专注于业务逻辑和算法实现。同时，通过代码层面的清晰分层和模块化设计，系统仍然保持了良好的可扩展性，未来可以方便地演进为微服务架构。</w:t>
      </w:r>
    </w:p>
    <w:p>
      <w:pPr>
        <w:pStyle w:val="Heading3"/>
      </w:pPr>
      <w:r>
        <w:rPr>
          <w:rFonts w:ascii="黑体" w:hAnsi="黑体" w:eastAsia="黑体"/>
          <w:color w:val="000000"/>
          <w:sz w:val="26"/>
        </w:rPr>
        <w:t>3.2.2 数据流转设计</w:t>
      </w:r>
    </w:p>
    <w:p>
      <w:pPr>
        <w:ind w:firstLine="420"/>
      </w:pPr>
      <w:r>
        <w:rPr>
          <w:rFonts w:ascii="宋体" w:hAnsi="宋体" w:eastAsia="宋体"/>
          <w:sz w:val="24"/>
        </w:rPr>
        <w:t>系统的核心数据流转路径包括以下几条：</w:t>
      </w:r>
    </w:p>
    <w:p>
      <w:pPr>
        <w:ind w:firstLine="420"/>
      </w:pPr>
      <w:r>
        <w:rPr>
          <w:rFonts w:ascii="宋体" w:hAnsi="宋体" w:eastAsia="宋体"/>
          <w:sz w:val="24"/>
        </w:rPr>
        <w:t>（1）推荐数据流。用户请求首页推荐 → 推荐引擎从行为日志构建用户画像 → 多路召回生成候选集 → 排序模型精细打分 → 重排层应用多样性和业务规则 → 返回推荐结果列表。</w:t>
      </w:r>
    </w:p>
    <w:p>
      <w:pPr>
        <w:ind w:firstLine="420"/>
      </w:pPr>
      <w:r>
        <w:rPr>
          <w:rFonts w:ascii="宋体" w:hAnsi="宋体" w:eastAsia="宋体"/>
          <w:sz w:val="24"/>
        </w:rPr>
        <w:t>（2）广告数据流。用户请求页面内容 → 广告引擎获取用户活跃度等级 → 频控组件判断是否展示广告及展示数量 → 定向匹配筛选候选广告 → eCPM竞价排序 → 返回广告列表 → 前端混排展示 → 上报展示/点击事件 → 计费扣减。</w:t>
      </w:r>
    </w:p>
    <w:p>
      <w:pPr>
        <w:ind w:firstLine="420"/>
      </w:pPr>
      <w:r>
        <w:rPr>
          <w:rFonts w:ascii="宋体" w:hAnsi="宋体" w:eastAsia="宋体"/>
          <w:sz w:val="24"/>
        </w:rPr>
        <w:t>（3）活跃度数据流。用户在电商和社区中产生行为 → 行为追踪模块记录到行为日志表 → 活跃度引擎读取用户近期行为 → 按行为权重和时间衰减计算活跃度得分 → 根据得分划分活跃度等级 → 频控组件根据等级确定广告策略参数。</w:t>
      </w:r>
    </w:p>
    <w:p>
      <w:pPr>
        <w:pStyle w:val="Heading2"/>
      </w:pPr>
      <w:r>
        <w:rPr>
          <w:rFonts w:ascii="黑体" w:hAnsi="黑体" w:eastAsia="黑体"/>
          <w:color w:val="000000"/>
          <w:sz w:val="30"/>
        </w:rPr>
        <w:t>3.3 模块设计</w:t>
      </w:r>
    </w:p>
    <w:p>
      <w:pPr>
        <w:ind w:firstLine="420"/>
      </w:pPr>
      <w:r>
        <w:rPr>
          <w:rFonts w:ascii="宋体" w:hAnsi="宋体" w:eastAsia="宋体"/>
          <w:sz w:val="24"/>
        </w:rPr>
        <w:t>系统按照功能职责划分为以下核心模块：</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模块</w:t>
            </w:r>
          </w:p>
        </w:tc>
        <w:tc>
          <w:tcPr>
            <w:tcW w:type="dxa" w:w="2880"/>
          </w:tcPr>
          <w:p>
            <w:pPr>
              <w:jc w:val="center"/>
            </w:pPr>
            <w:r>
              <w:rPr>
                <w:b/>
                <w:sz w:val="20"/>
              </w:rPr>
              <w:t>子模块</w:t>
            </w:r>
          </w:p>
        </w:tc>
        <w:tc>
          <w:tcPr>
            <w:tcW w:type="dxa" w:w="2880"/>
          </w:tcPr>
          <w:p>
            <w:pPr>
              <w:jc w:val="center"/>
            </w:pPr>
            <w:r>
              <w:rPr>
                <w:b/>
                <w:sz w:val="20"/>
              </w:rPr>
              <w:t>职责描述</w:t>
            </w:r>
          </w:p>
        </w:tc>
      </w:tr>
      <w:tr>
        <w:tc>
          <w:tcPr>
            <w:tcW w:type="dxa" w:w="2880"/>
          </w:tcPr>
          <w:p>
            <w:pPr>
              <w:jc w:val="center"/>
            </w:pPr>
            <w:r>
              <w:rPr>
                <w:sz w:val="20"/>
              </w:rPr>
              <w:t>电商模块</w:t>
            </w:r>
          </w:p>
        </w:tc>
        <w:tc>
          <w:tcPr>
            <w:tcW w:type="dxa" w:w="2880"/>
          </w:tcPr>
          <w:p>
            <w:pPr>
              <w:jc w:val="center"/>
            </w:pPr>
            <w:r>
              <w:rPr>
                <w:sz w:val="20"/>
              </w:rPr>
              <w:t>用户服务</w:t>
            </w:r>
          </w:p>
        </w:tc>
        <w:tc>
          <w:tcPr>
            <w:tcW w:type="dxa" w:w="2880"/>
          </w:tcPr>
          <w:p>
            <w:pPr>
              <w:jc w:val="center"/>
            </w:pPr>
            <w:r>
              <w:rPr>
                <w:sz w:val="20"/>
              </w:rPr>
              <w:t>注册、登录、JWT认证</w:t>
            </w:r>
          </w:p>
        </w:tc>
      </w:tr>
      <w:tr>
        <w:tc>
          <w:tcPr>
            <w:tcW w:type="dxa" w:w="2880"/>
          </w:tcPr>
          <w:p>
            <w:pPr>
              <w:jc w:val="center"/>
            </w:pPr>
            <w:r>
              <w:rPr>
                <w:sz w:val="20"/>
              </w:rPr>
            </w:r>
          </w:p>
        </w:tc>
        <w:tc>
          <w:tcPr>
            <w:tcW w:type="dxa" w:w="2880"/>
          </w:tcPr>
          <w:p>
            <w:pPr>
              <w:jc w:val="center"/>
            </w:pPr>
            <w:r>
              <w:rPr>
                <w:sz w:val="20"/>
              </w:rPr>
              <w:t>商品服务</w:t>
            </w:r>
          </w:p>
        </w:tc>
        <w:tc>
          <w:tcPr>
            <w:tcW w:type="dxa" w:w="2880"/>
          </w:tcPr>
          <w:p>
            <w:pPr>
              <w:jc w:val="center"/>
            </w:pPr>
            <w:r>
              <w:rPr>
                <w:sz w:val="20"/>
              </w:rPr>
              <w:t>商品CRUD、搜索、分类</w:t>
            </w:r>
          </w:p>
        </w:tc>
      </w:tr>
      <w:tr>
        <w:tc>
          <w:tcPr>
            <w:tcW w:type="dxa" w:w="2880"/>
          </w:tcPr>
          <w:p>
            <w:pPr>
              <w:jc w:val="center"/>
            </w:pPr>
            <w:r>
              <w:rPr>
                <w:sz w:val="20"/>
              </w:rPr>
            </w:r>
          </w:p>
        </w:tc>
        <w:tc>
          <w:tcPr>
            <w:tcW w:type="dxa" w:w="2880"/>
          </w:tcPr>
          <w:p>
            <w:pPr>
              <w:jc w:val="center"/>
            </w:pPr>
            <w:r>
              <w:rPr>
                <w:sz w:val="20"/>
              </w:rPr>
              <w:t>订单服务</w:t>
            </w:r>
          </w:p>
        </w:tc>
        <w:tc>
          <w:tcPr>
            <w:tcW w:type="dxa" w:w="2880"/>
          </w:tcPr>
          <w:p>
            <w:pPr>
              <w:jc w:val="center"/>
            </w:pPr>
            <w:r>
              <w:rPr>
                <w:sz w:val="20"/>
              </w:rPr>
              <w:t>下单、库存扣减、订单管理</w:t>
            </w:r>
          </w:p>
        </w:tc>
      </w:tr>
      <w:tr>
        <w:tc>
          <w:tcPr>
            <w:tcW w:type="dxa" w:w="2880"/>
          </w:tcPr>
          <w:p>
            <w:pPr>
              <w:jc w:val="center"/>
            </w:pPr>
            <w:r>
              <w:rPr>
                <w:sz w:val="20"/>
              </w:rPr>
              <w:t>社区模块</w:t>
            </w:r>
          </w:p>
        </w:tc>
        <w:tc>
          <w:tcPr>
            <w:tcW w:type="dxa" w:w="2880"/>
          </w:tcPr>
          <w:p>
            <w:pPr>
              <w:jc w:val="center"/>
            </w:pPr>
            <w:r>
              <w:rPr>
                <w:sz w:val="20"/>
              </w:rPr>
              <w:t>评价服务</w:t>
            </w:r>
          </w:p>
        </w:tc>
        <w:tc>
          <w:tcPr>
            <w:tcW w:type="dxa" w:w="2880"/>
          </w:tcPr>
          <w:p>
            <w:pPr>
              <w:jc w:val="center"/>
            </w:pPr>
            <w:r>
              <w:rPr>
                <w:sz w:val="20"/>
              </w:rPr>
              <w:t>评分、评价、点赞</w:t>
            </w:r>
          </w:p>
        </w:tc>
      </w:tr>
      <w:tr>
        <w:tc>
          <w:tcPr>
            <w:tcW w:type="dxa" w:w="2880"/>
          </w:tcPr>
          <w:p>
            <w:pPr>
              <w:jc w:val="center"/>
            </w:pPr>
            <w:r>
              <w:rPr>
                <w:sz w:val="20"/>
              </w:rPr>
            </w:r>
          </w:p>
        </w:tc>
        <w:tc>
          <w:tcPr>
            <w:tcW w:type="dxa" w:w="2880"/>
          </w:tcPr>
          <w:p>
            <w:pPr>
              <w:jc w:val="center"/>
            </w:pPr>
            <w:r>
              <w:rPr>
                <w:sz w:val="20"/>
              </w:rPr>
              <w:t>问答服务</w:t>
            </w:r>
          </w:p>
        </w:tc>
        <w:tc>
          <w:tcPr>
            <w:tcW w:type="dxa" w:w="2880"/>
          </w:tcPr>
          <w:p>
            <w:pPr>
              <w:jc w:val="center"/>
            </w:pPr>
            <w:r>
              <w:rPr>
                <w:sz w:val="20"/>
              </w:rPr>
              <w:t>提问、回答</w:t>
            </w:r>
          </w:p>
        </w:tc>
      </w:tr>
      <w:tr>
        <w:tc>
          <w:tcPr>
            <w:tcW w:type="dxa" w:w="2880"/>
          </w:tcPr>
          <w:p>
            <w:pPr>
              <w:jc w:val="center"/>
            </w:pPr>
            <w:r>
              <w:rPr>
                <w:sz w:val="20"/>
              </w:rPr>
              <w:t>推荐引擎</w:t>
            </w:r>
          </w:p>
        </w:tc>
        <w:tc>
          <w:tcPr>
            <w:tcW w:type="dxa" w:w="2880"/>
          </w:tcPr>
          <w:p>
            <w:pPr>
              <w:jc w:val="center"/>
            </w:pPr>
            <w:r>
              <w:rPr>
                <w:sz w:val="20"/>
              </w:rPr>
              <w:t>召回层</w:t>
            </w:r>
          </w:p>
        </w:tc>
        <w:tc>
          <w:tcPr>
            <w:tcW w:type="dxa" w:w="2880"/>
          </w:tcPr>
          <w:p>
            <w:pPr>
              <w:jc w:val="center"/>
            </w:pPr>
            <w:r>
              <w:rPr>
                <w:sz w:val="20"/>
              </w:rPr>
              <w:t>UserCF、ItemCF、Content、ALS、Hot</w:t>
            </w:r>
          </w:p>
        </w:tc>
      </w:tr>
      <w:tr>
        <w:tc>
          <w:tcPr>
            <w:tcW w:type="dxa" w:w="2880"/>
          </w:tcPr>
          <w:p>
            <w:pPr>
              <w:jc w:val="center"/>
            </w:pPr>
            <w:r>
              <w:rPr>
                <w:sz w:val="20"/>
              </w:rPr>
            </w:r>
          </w:p>
        </w:tc>
        <w:tc>
          <w:tcPr>
            <w:tcW w:type="dxa" w:w="2880"/>
          </w:tcPr>
          <w:p>
            <w:pPr>
              <w:jc w:val="center"/>
            </w:pPr>
            <w:r>
              <w:rPr>
                <w:sz w:val="20"/>
              </w:rPr>
              <w:t>排序层</w:t>
            </w:r>
          </w:p>
        </w:tc>
        <w:tc>
          <w:tcPr>
            <w:tcW w:type="dxa" w:w="2880"/>
          </w:tcPr>
          <w:p>
            <w:pPr>
              <w:jc w:val="center"/>
            </w:pPr>
            <w:r>
              <w:rPr>
                <w:sz w:val="20"/>
              </w:rPr>
              <w:t>DeepFM、DIN</w:t>
            </w:r>
          </w:p>
        </w:tc>
      </w:tr>
      <w:tr>
        <w:tc>
          <w:tcPr>
            <w:tcW w:type="dxa" w:w="2880"/>
          </w:tcPr>
          <w:p>
            <w:pPr>
              <w:jc w:val="center"/>
            </w:pPr>
            <w:r>
              <w:rPr>
                <w:sz w:val="20"/>
              </w:rPr>
            </w:r>
          </w:p>
        </w:tc>
        <w:tc>
          <w:tcPr>
            <w:tcW w:type="dxa" w:w="2880"/>
          </w:tcPr>
          <w:p>
            <w:pPr>
              <w:jc w:val="center"/>
            </w:pPr>
            <w:r>
              <w:rPr>
                <w:sz w:val="20"/>
              </w:rPr>
              <w:t>重排层</w:t>
            </w:r>
          </w:p>
        </w:tc>
        <w:tc>
          <w:tcPr>
            <w:tcW w:type="dxa" w:w="2880"/>
          </w:tcPr>
          <w:p>
            <w:pPr>
              <w:jc w:val="center"/>
            </w:pPr>
            <w:r>
              <w:rPr>
                <w:sz w:val="20"/>
              </w:rPr>
              <w:t>MMR多样性、业务规则</w:t>
            </w:r>
          </w:p>
        </w:tc>
      </w:tr>
      <w:tr>
        <w:tc>
          <w:tcPr>
            <w:tcW w:type="dxa" w:w="2880"/>
          </w:tcPr>
          <w:p>
            <w:pPr>
              <w:jc w:val="center"/>
            </w:pPr>
            <w:r>
              <w:rPr>
                <w:sz w:val="20"/>
              </w:rPr>
              <w:t>广告系统</w:t>
            </w:r>
          </w:p>
        </w:tc>
        <w:tc>
          <w:tcPr>
            <w:tcW w:type="dxa" w:w="2880"/>
          </w:tcPr>
          <w:p>
            <w:pPr>
              <w:jc w:val="center"/>
            </w:pPr>
            <w:r>
              <w:rPr>
                <w:sz w:val="20"/>
              </w:rPr>
              <w:t>竞价排序</w:t>
            </w:r>
          </w:p>
        </w:tc>
        <w:tc>
          <w:tcPr>
            <w:tcW w:type="dxa" w:w="2880"/>
          </w:tcPr>
          <w:p>
            <w:pPr>
              <w:jc w:val="center"/>
            </w:pPr>
            <w:r>
              <w:rPr>
                <w:sz w:val="20"/>
              </w:rPr>
              <w:t>eCPM排序</w:t>
            </w:r>
          </w:p>
        </w:tc>
      </w:tr>
      <w:tr>
        <w:tc>
          <w:tcPr>
            <w:tcW w:type="dxa" w:w="2880"/>
          </w:tcPr>
          <w:p>
            <w:pPr>
              <w:jc w:val="center"/>
            </w:pPr>
            <w:r>
              <w:rPr>
                <w:sz w:val="20"/>
              </w:rPr>
            </w:r>
          </w:p>
        </w:tc>
        <w:tc>
          <w:tcPr>
            <w:tcW w:type="dxa" w:w="2880"/>
          </w:tcPr>
          <w:p>
            <w:pPr>
              <w:jc w:val="center"/>
            </w:pPr>
            <w:r>
              <w:rPr>
                <w:sz w:val="20"/>
              </w:rPr>
              <w:t>频控组件</w:t>
            </w:r>
          </w:p>
        </w:tc>
        <w:tc>
          <w:tcPr>
            <w:tcW w:type="dxa" w:w="2880"/>
          </w:tcPr>
          <w:p>
            <w:pPr>
              <w:jc w:val="center"/>
            </w:pPr>
            <w:r>
              <w:rPr>
                <w:sz w:val="20"/>
              </w:rPr>
              <w:t>活跃度级别频控策略</w:t>
            </w:r>
          </w:p>
        </w:tc>
      </w:tr>
      <w:tr>
        <w:tc>
          <w:tcPr>
            <w:tcW w:type="dxa" w:w="2880"/>
          </w:tcPr>
          <w:p>
            <w:pPr>
              <w:jc w:val="center"/>
            </w:pPr>
            <w:r>
              <w:rPr>
                <w:sz w:val="20"/>
              </w:rPr>
            </w:r>
          </w:p>
        </w:tc>
        <w:tc>
          <w:tcPr>
            <w:tcW w:type="dxa" w:w="2880"/>
          </w:tcPr>
          <w:p>
            <w:pPr>
              <w:jc w:val="center"/>
            </w:pPr>
            <w:r>
              <w:rPr>
                <w:sz w:val="20"/>
              </w:rPr>
              <w:t>计费模块</w:t>
            </w:r>
          </w:p>
        </w:tc>
        <w:tc>
          <w:tcPr>
            <w:tcW w:type="dxa" w:w="2880"/>
          </w:tcPr>
          <w:p>
            <w:pPr>
              <w:jc w:val="center"/>
            </w:pPr>
            <w:r>
              <w:rPr>
                <w:sz w:val="20"/>
              </w:rPr>
              <w:t>CPC/CPM计费</w:t>
            </w:r>
          </w:p>
        </w:tc>
      </w:tr>
      <w:tr>
        <w:tc>
          <w:tcPr>
            <w:tcW w:type="dxa" w:w="2880"/>
          </w:tcPr>
          <w:p>
            <w:pPr>
              <w:jc w:val="center"/>
            </w:pPr>
            <w:r>
              <w:rPr>
                <w:sz w:val="20"/>
              </w:rPr>
              <w:t>活跃度引擎</w:t>
            </w:r>
          </w:p>
        </w:tc>
        <w:tc>
          <w:tcPr>
            <w:tcW w:type="dxa" w:w="2880"/>
          </w:tcPr>
          <w:p>
            <w:pPr>
              <w:jc w:val="center"/>
            </w:pPr>
            <w:r>
              <w:rPr>
                <w:sz w:val="20"/>
              </w:rPr>
              <w:t>评分计算</w:t>
            </w:r>
          </w:p>
        </w:tc>
        <w:tc>
          <w:tcPr>
            <w:tcW w:type="dxa" w:w="2880"/>
          </w:tcPr>
          <w:p>
            <w:pPr>
              <w:jc w:val="center"/>
            </w:pPr>
            <w:r>
              <w:rPr>
                <w:sz w:val="20"/>
              </w:rPr>
              <w:t>行为加权+时间衰减</w:t>
            </w:r>
          </w:p>
        </w:tc>
      </w:tr>
      <w:tr>
        <w:tc>
          <w:tcPr>
            <w:tcW w:type="dxa" w:w="2880"/>
          </w:tcPr>
          <w:p>
            <w:pPr>
              <w:jc w:val="center"/>
            </w:pPr>
            <w:r>
              <w:rPr>
                <w:sz w:val="20"/>
              </w:rPr>
            </w:r>
          </w:p>
        </w:tc>
        <w:tc>
          <w:tcPr>
            <w:tcW w:type="dxa" w:w="2880"/>
          </w:tcPr>
          <w:p>
            <w:pPr>
              <w:jc w:val="center"/>
            </w:pPr>
            <w:r>
              <w:rPr>
                <w:sz w:val="20"/>
              </w:rPr>
              <w:t>等级划分</w:t>
            </w:r>
          </w:p>
        </w:tc>
        <w:tc>
          <w:tcPr>
            <w:tcW w:type="dxa" w:w="2880"/>
          </w:tcPr>
          <w:p>
            <w:pPr>
              <w:jc w:val="center"/>
            </w:pPr>
            <w:r>
              <w:rPr>
                <w:sz w:val="20"/>
              </w:rPr>
              <w:t>高/普通/低活跃</w:t>
            </w:r>
          </w:p>
        </w:tc>
      </w:tr>
    </w:tbl>
    <w:p/>
    <w:p>
      <w:r>
        <w:br w:type="page"/>
      </w:r>
    </w:p>
    <w:p>
      <w:pPr>
        <w:pStyle w:val="Heading1"/>
        <w:jc w:val="center"/>
      </w:pPr>
      <w:r>
        <w:rPr>
          <w:rFonts w:ascii="黑体" w:hAnsi="黑体" w:eastAsia="黑体"/>
          <w:color w:val="000000"/>
          <w:sz w:val="36"/>
        </w:rPr>
        <w:t>第四章 系统详细设计与实现</w:t>
      </w:r>
    </w:p>
    <w:p>
      <w:pPr>
        <w:pStyle w:val="Heading2"/>
      </w:pPr>
      <w:r>
        <w:rPr>
          <w:rFonts w:ascii="黑体" w:hAnsi="黑体" w:eastAsia="黑体"/>
          <w:color w:val="000000"/>
          <w:sz w:val="30"/>
        </w:rPr>
        <w:t>4.1 数据库设计</w:t>
      </w:r>
    </w:p>
    <w:p>
      <w:pPr>
        <w:ind w:firstLine="420"/>
      </w:pPr>
      <w:r>
        <w:rPr>
          <w:rFonts w:ascii="宋体" w:hAnsi="宋体" w:eastAsia="宋体"/>
          <w:sz w:val="24"/>
        </w:rPr>
        <w:t>本系统使用SQLite作为关系型数据库，共设计了10张核心数据表。以下是各表的详细设计：</w:t>
      </w:r>
    </w:p>
    <w:p>
      <w:pPr>
        <w:pStyle w:val="Heading3"/>
      </w:pPr>
      <w:r>
        <w:rPr>
          <w:rFonts w:ascii="黑体" w:hAnsi="黑体" w:eastAsia="黑体"/>
          <w:color w:val="000000"/>
          <w:sz w:val="26"/>
        </w:rPr>
        <w:t>4.1.1 用户表（users）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字段名</w:t>
            </w:r>
          </w:p>
        </w:tc>
        <w:tc>
          <w:tcPr>
            <w:tcW w:type="dxa" w:w="2160"/>
          </w:tcPr>
          <w:p>
            <w:pPr>
              <w:jc w:val="center"/>
            </w:pPr>
            <w:r>
              <w:rPr>
                <w:b/>
                <w:sz w:val="20"/>
              </w:rPr>
              <w:t>类型</w:t>
            </w:r>
          </w:p>
        </w:tc>
        <w:tc>
          <w:tcPr>
            <w:tcW w:type="dxa" w:w="2160"/>
          </w:tcPr>
          <w:p>
            <w:pPr>
              <w:jc w:val="center"/>
            </w:pPr>
            <w:r>
              <w:rPr>
                <w:b/>
                <w:sz w:val="20"/>
              </w:rPr>
              <w:t>约束</w:t>
            </w:r>
          </w:p>
        </w:tc>
        <w:tc>
          <w:tcPr>
            <w:tcW w:type="dxa" w:w="2160"/>
          </w:tcPr>
          <w:p>
            <w:pPr>
              <w:jc w:val="center"/>
            </w:pPr>
            <w:r>
              <w:rPr>
                <w:b/>
                <w:sz w:val="20"/>
              </w:rPr>
              <w:t>说明</w:t>
            </w:r>
          </w:p>
        </w:tc>
      </w:tr>
      <w:tr>
        <w:tc>
          <w:tcPr>
            <w:tcW w:type="dxa" w:w="2160"/>
          </w:tcPr>
          <w:p>
            <w:pPr>
              <w:jc w:val="center"/>
            </w:pPr>
            <w:r>
              <w:rPr>
                <w:sz w:val="20"/>
              </w:rPr>
              <w:t>id</w:t>
            </w:r>
          </w:p>
        </w:tc>
        <w:tc>
          <w:tcPr>
            <w:tcW w:type="dxa" w:w="2160"/>
          </w:tcPr>
          <w:p>
            <w:pPr>
              <w:jc w:val="center"/>
            </w:pPr>
            <w:r>
              <w:rPr>
                <w:sz w:val="20"/>
              </w:rPr>
              <w:t>Integer</w:t>
            </w:r>
          </w:p>
        </w:tc>
        <w:tc>
          <w:tcPr>
            <w:tcW w:type="dxa" w:w="2160"/>
          </w:tcPr>
          <w:p>
            <w:pPr>
              <w:jc w:val="center"/>
            </w:pPr>
            <w:r>
              <w:rPr>
                <w:sz w:val="20"/>
              </w:rPr>
              <w:t>PK, 自增</w:t>
            </w:r>
          </w:p>
        </w:tc>
        <w:tc>
          <w:tcPr>
            <w:tcW w:type="dxa" w:w="2160"/>
          </w:tcPr>
          <w:p>
            <w:pPr>
              <w:jc w:val="center"/>
            </w:pPr>
            <w:r>
              <w:rPr>
                <w:sz w:val="20"/>
              </w:rPr>
              <w:t>用户主键</w:t>
            </w:r>
          </w:p>
        </w:tc>
      </w:tr>
      <w:tr>
        <w:tc>
          <w:tcPr>
            <w:tcW w:type="dxa" w:w="2160"/>
          </w:tcPr>
          <w:p>
            <w:pPr>
              <w:jc w:val="center"/>
            </w:pPr>
            <w:r>
              <w:rPr>
                <w:sz w:val="20"/>
              </w:rPr>
              <w:t>username</w:t>
            </w:r>
          </w:p>
        </w:tc>
        <w:tc>
          <w:tcPr>
            <w:tcW w:type="dxa" w:w="2160"/>
          </w:tcPr>
          <w:p>
            <w:pPr>
              <w:jc w:val="center"/>
            </w:pPr>
            <w:r>
              <w:rPr>
                <w:sz w:val="20"/>
              </w:rPr>
              <w:t>String(50)</w:t>
            </w:r>
          </w:p>
        </w:tc>
        <w:tc>
          <w:tcPr>
            <w:tcW w:type="dxa" w:w="2160"/>
          </w:tcPr>
          <w:p>
            <w:pPr>
              <w:jc w:val="center"/>
            </w:pPr>
            <w:r>
              <w:rPr>
                <w:sz w:val="20"/>
              </w:rPr>
              <w:t>UNIQUE, NOT NULL</w:t>
            </w:r>
          </w:p>
        </w:tc>
        <w:tc>
          <w:tcPr>
            <w:tcW w:type="dxa" w:w="2160"/>
          </w:tcPr>
          <w:p>
            <w:pPr>
              <w:jc w:val="center"/>
            </w:pPr>
            <w:r>
              <w:rPr>
                <w:sz w:val="20"/>
              </w:rPr>
              <w:t>用户名</w:t>
            </w:r>
          </w:p>
        </w:tc>
      </w:tr>
      <w:tr>
        <w:tc>
          <w:tcPr>
            <w:tcW w:type="dxa" w:w="2160"/>
          </w:tcPr>
          <w:p>
            <w:pPr>
              <w:jc w:val="center"/>
            </w:pPr>
            <w:r>
              <w:rPr>
                <w:sz w:val="20"/>
              </w:rPr>
              <w:t>email</w:t>
            </w:r>
          </w:p>
        </w:tc>
        <w:tc>
          <w:tcPr>
            <w:tcW w:type="dxa" w:w="2160"/>
          </w:tcPr>
          <w:p>
            <w:pPr>
              <w:jc w:val="center"/>
            </w:pPr>
            <w:r>
              <w:rPr>
                <w:sz w:val="20"/>
              </w:rPr>
              <w:t>String(120)</w:t>
            </w:r>
          </w:p>
        </w:tc>
        <w:tc>
          <w:tcPr>
            <w:tcW w:type="dxa" w:w="2160"/>
          </w:tcPr>
          <w:p>
            <w:pPr>
              <w:jc w:val="center"/>
            </w:pPr>
            <w:r>
              <w:rPr>
                <w:sz w:val="20"/>
              </w:rPr>
              <w:t>UNIQUE, NOT NULL</w:t>
            </w:r>
          </w:p>
        </w:tc>
        <w:tc>
          <w:tcPr>
            <w:tcW w:type="dxa" w:w="2160"/>
          </w:tcPr>
          <w:p>
            <w:pPr>
              <w:jc w:val="center"/>
            </w:pPr>
            <w:r>
              <w:rPr>
                <w:sz w:val="20"/>
              </w:rPr>
              <w:t>邮箱</w:t>
            </w:r>
          </w:p>
        </w:tc>
      </w:tr>
      <w:tr>
        <w:tc>
          <w:tcPr>
            <w:tcW w:type="dxa" w:w="2160"/>
          </w:tcPr>
          <w:p>
            <w:pPr>
              <w:jc w:val="center"/>
            </w:pPr>
            <w:r>
              <w:rPr>
                <w:sz w:val="20"/>
              </w:rPr>
              <w:t>hashed_password</w:t>
            </w:r>
          </w:p>
        </w:tc>
        <w:tc>
          <w:tcPr>
            <w:tcW w:type="dxa" w:w="2160"/>
          </w:tcPr>
          <w:p>
            <w:pPr>
              <w:jc w:val="center"/>
            </w:pPr>
            <w:r>
              <w:rPr>
                <w:sz w:val="20"/>
              </w:rPr>
              <w:t>String(255)</w:t>
            </w:r>
          </w:p>
        </w:tc>
        <w:tc>
          <w:tcPr>
            <w:tcW w:type="dxa" w:w="2160"/>
          </w:tcPr>
          <w:p>
            <w:pPr>
              <w:jc w:val="center"/>
            </w:pPr>
            <w:r>
              <w:rPr>
                <w:sz w:val="20"/>
              </w:rPr>
              <w:t>NOT NULL</w:t>
            </w:r>
          </w:p>
        </w:tc>
        <w:tc>
          <w:tcPr>
            <w:tcW w:type="dxa" w:w="2160"/>
          </w:tcPr>
          <w:p>
            <w:pPr>
              <w:jc w:val="center"/>
            </w:pPr>
            <w:r>
              <w:rPr>
                <w:sz w:val="20"/>
              </w:rPr>
              <w:t>bcrypt加密密码</w:t>
            </w:r>
          </w:p>
        </w:tc>
      </w:tr>
      <w:tr>
        <w:tc>
          <w:tcPr>
            <w:tcW w:type="dxa" w:w="2160"/>
          </w:tcPr>
          <w:p>
            <w:pPr>
              <w:jc w:val="center"/>
            </w:pPr>
            <w:r>
              <w:rPr>
                <w:sz w:val="20"/>
              </w:rPr>
              <w:t>avatar_url</w:t>
            </w:r>
          </w:p>
        </w:tc>
        <w:tc>
          <w:tcPr>
            <w:tcW w:type="dxa" w:w="2160"/>
          </w:tcPr>
          <w:p>
            <w:pPr>
              <w:jc w:val="center"/>
            </w:pPr>
            <w:r>
              <w:rPr>
                <w:sz w:val="20"/>
              </w:rPr>
              <w:t>String(255)</w:t>
            </w:r>
          </w:p>
        </w:tc>
        <w:tc>
          <w:tcPr>
            <w:tcW w:type="dxa" w:w="2160"/>
          </w:tcPr>
          <w:p>
            <w:pPr>
              <w:jc w:val="center"/>
            </w:pPr>
            <w:r>
              <w:rPr>
                <w:sz w:val="20"/>
              </w:rPr>
              <w:t>NULLABLE</w:t>
            </w:r>
          </w:p>
        </w:tc>
        <w:tc>
          <w:tcPr>
            <w:tcW w:type="dxa" w:w="2160"/>
          </w:tcPr>
          <w:p>
            <w:pPr>
              <w:jc w:val="center"/>
            </w:pPr>
            <w:r>
              <w:rPr>
                <w:sz w:val="20"/>
              </w:rPr>
              <w:t>头像URL</w:t>
            </w:r>
          </w:p>
        </w:tc>
      </w:tr>
      <w:tr>
        <w:tc>
          <w:tcPr>
            <w:tcW w:type="dxa" w:w="2160"/>
          </w:tcPr>
          <w:p>
            <w:pPr>
              <w:jc w:val="center"/>
            </w:pPr>
            <w:r>
              <w:rPr>
                <w:sz w:val="20"/>
              </w:rPr>
              <w:t>role</w:t>
            </w:r>
          </w:p>
        </w:tc>
        <w:tc>
          <w:tcPr>
            <w:tcW w:type="dxa" w:w="2160"/>
          </w:tcPr>
          <w:p>
            <w:pPr>
              <w:jc w:val="center"/>
            </w:pPr>
            <w:r>
              <w:rPr>
                <w:sz w:val="20"/>
              </w:rPr>
              <w:t>Enum</w:t>
            </w:r>
          </w:p>
        </w:tc>
        <w:tc>
          <w:tcPr>
            <w:tcW w:type="dxa" w:w="2160"/>
          </w:tcPr>
          <w:p>
            <w:pPr>
              <w:jc w:val="center"/>
            </w:pPr>
            <w:r>
              <w:rPr>
                <w:sz w:val="20"/>
              </w:rPr>
              <w:t>DEFAULT consumer</w:t>
            </w:r>
          </w:p>
        </w:tc>
        <w:tc>
          <w:tcPr>
            <w:tcW w:type="dxa" w:w="2160"/>
          </w:tcPr>
          <w:p>
            <w:pPr>
              <w:jc w:val="center"/>
            </w:pPr>
            <w:r>
              <w:rPr>
                <w:sz w:val="20"/>
              </w:rPr>
              <w:t>角色(consumer/merchant/admin)</w:t>
            </w:r>
          </w:p>
        </w:tc>
      </w:tr>
      <w:tr>
        <w:tc>
          <w:tcPr>
            <w:tcW w:type="dxa" w:w="2160"/>
          </w:tcPr>
          <w:p>
            <w:pPr>
              <w:jc w:val="center"/>
            </w:pPr>
            <w:r>
              <w:rPr>
                <w:sz w:val="20"/>
              </w:rPr>
              <w:t>activity_score</w:t>
            </w:r>
          </w:p>
        </w:tc>
        <w:tc>
          <w:tcPr>
            <w:tcW w:type="dxa" w:w="2160"/>
          </w:tcPr>
          <w:p>
            <w:pPr>
              <w:jc w:val="center"/>
            </w:pPr>
            <w:r>
              <w:rPr>
                <w:sz w:val="20"/>
              </w:rPr>
              <w:t>Float</w:t>
            </w:r>
          </w:p>
        </w:tc>
        <w:tc>
          <w:tcPr>
            <w:tcW w:type="dxa" w:w="2160"/>
          </w:tcPr>
          <w:p>
            <w:pPr>
              <w:jc w:val="center"/>
            </w:pPr>
            <w:r>
              <w:rPr>
                <w:sz w:val="20"/>
              </w:rPr>
              <w:t>DEFAULT 0.0</w:t>
            </w:r>
          </w:p>
        </w:tc>
        <w:tc>
          <w:tcPr>
            <w:tcW w:type="dxa" w:w="2160"/>
          </w:tcPr>
          <w:p>
            <w:pPr>
              <w:jc w:val="center"/>
            </w:pPr>
            <w:r>
              <w:rPr>
                <w:sz w:val="20"/>
              </w:rPr>
              <w:t>活跃度评分(0-100)</w:t>
            </w:r>
          </w:p>
        </w:tc>
      </w:tr>
      <w:tr>
        <w:tc>
          <w:tcPr>
            <w:tcW w:type="dxa" w:w="2160"/>
          </w:tcPr>
          <w:p>
            <w:pPr>
              <w:jc w:val="center"/>
            </w:pPr>
            <w:r>
              <w:rPr>
                <w:sz w:val="20"/>
              </w:rPr>
              <w:t>ad_frequency_level</w:t>
            </w:r>
          </w:p>
        </w:tc>
        <w:tc>
          <w:tcPr>
            <w:tcW w:type="dxa" w:w="2160"/>
          </w:tcPr>
          <w:p>
            <w:pPr>
              <w:jc w:val="center"/>
            </w:pPr>
            <w:r>
              <w:rPr>
                <w:sz w:val="20"/>
              </w:rPr>
              <w:t>Enum</w:t>
            </w:r>
          </w:p>
        </w:tc>
        <w:tc>
          <w:tcPr>
            <w:tcW w:type="dxa" w:w="2160"/>
          </w:tcPr>
          <w:p>
            <w:pPr>
              <w:jc w:val="center"/>
            </w:pPr>
            <w:r>
              <w:rPr>
                <w:sz w:val="20"/>
              </w:rPr>
              <w:t>DEFAULT normal</w:t>
            </w:r>
          </w:p>
        </w:tc>
        <w:tc>
          <w:tcPr>
            <w:tcW w:type="dxa" w:w="2160"/>
          </w:tcPr>
          <w:p>
            <w:pPr>
              <w:jc w:val="center"/>
            </w:pPr>
            <w:r>
              <w:rPr>
                <w:sz w:val="20"/>
              </w:rPr>
              <w:t>广告频率等级</w:t>
            </w:r>
          </w:p>
        </w:tc>
      </w:tr>
      <w:tr>
        <w:tc>
          <w:tcPr>
            <w:tcW w:type="dxa" w:w="2160"/>
          </w:tcPr>
          <w:p>
            <w:pPr>
              <w:jc w:val="center"/>
            </w:pPr>
            <w:r>
              <w:rPr>
                <w:sz w:val="20"/>
              </w:rPr>
              <w:t>created_at</w:t>
            </w:r>
          </w:p>
        </w:tc>
        <w:tc>
          <w:tcPr>
            <w:tcW w:type="dxa" w:w="2160"/>
          </w:tcPr>
          <w:p>
            <w:pPr>
              <w:jc w:val="center"/>
            </w:pPr>
            <w:r>
              <w:rPr>
                <w:sz w:val="20"/>
              </w:rPr>
              <w:t>DateTime</w:t>
            </w:r>
          </w:p>
        </w:tc>
        <w:tc>
          <w:tcPr>
            <w:tcW w:type="dxa" w:w="2160"/>
          </w:tcPr>
          <w:p>
            <w:pPr>
              <w:jc w:val="center"/>
            </w:pPr>
            <w:r>
              <w:rPr>
                <w:sz w:val="20"/>
              </w:rPr>
              <w:t>DEFAULT now()</w:t>
            </w:r>
          </w:p>
        </w:tc>
        <w:tc>
          <w:tcPr>
            <w:tcW w:type="dxa" w:w="2160"/>
          </w:tcPr>
          <w:p>
            <w:pPr>
              <w:jc w:val="center"/>
            </w:pPr>
            <w:r>
              <w:rPr>
                <w:sz w:val="20"/>
              </w:rPr>
              <w:t>注册时间</w:t>
            </w:r>
          </w:p>
        </w:tc>
      </w:tr>
      <w:tr>
        <w:tc>
          <w:tcPr>
            <w:tcW w:type="dxa" w:w="2160"/>
          </w:tcPr>
          <w:p>
            <w:pPr>
              <w:jc w:val="center"/>
            </w:pPr>
            <w:r>
              <w:rPr>
                <w:sz w:val="20"/>
              </w:rPr>
              <w:t>last_active_at</w:t>
            </w:r>
          </w:p>
        </w:tc>
        <w:tc>
          <w:tcPr>
            <w:tcW w:type="dxa" w:w="2160"/>
          </w:tcPr>
          <w:p>
            <w:pPr>
              <w:jc w:val="center"/>
            </w:pPr>
            <w:r>
              <w:rPr>
                <w:sz w:val="20"/>
              </w:rPr>
              <w:t>DateTime</w:t>
            </w:r>
          </w:p>
        </w:tc>
        <w:tc>
          <w:tcPr>
            <w:tcW w:type="dxa" w:w="2160"/>
          </w:tcPr>
          <w:p>
            <w:pPr>
              <w:jc w:val="center"/>
            </w:pPr>
            <w:r>
              <w:rPr>
                <w:sz w:val="20"/>
              </w:rPr>
              <w:t>DEFAULT now()</w:t>
            </w:r>
          </w:p>
        </w:tc>
        <w:tc>
          <w:tcPr>
            <w:tcW w:type="dxa" w:w="2160"/>
          </w:tcPr>
          <w:p>
            <w:pPr>
              <w:jc w:val="center"/>
            </w:pPr>
            <w:r>
              <w:rPr>
                <w:sz w:val="20"/>
              </w:rPr>
              <w:t>最后活跃时间</w:t>
            </w:r>
          </w:p>
        </w:tc>
      </w:tr>
    </w:tbl>
    <w:p/>
    <w:p>
      <w:pPr>
        <w:pStyle w:val="Heading3"/>
      </w:pPr>
      <w:r>
        <w:rPr>
          <w:rFonts w:ascii="黑体" w:hAnsi="黑体" w:eastAsia="黑体"/>
          <w:color w:val="000000"/>
          <w:sz w:val="26"/>
        </w:rPr>
        <w:t>4.1.2 商品表（products）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字段名</w:t>
            </w:r>
          </w:p>
        </w:tc>
        <w:tc>
          <w:tcPr>
            <w:tcW w:type="dxa" w:w="2160"/>
          </w:tcPr>
          <w:p>
            <w:pPr>
              <w:jc w:val="center"/>
            </w:pPr>
            <w:r>
              <w:rPr>
                <w:b/>
                <w:sz w:val="20"/>
              </w:rPr>
              <w:t>类型</w:t>
            </w:r>
          </w:p>
        </w:tc>
        <w:tc>
          <w:tcPr>
            <w:tcW w:type="dxa" w:w="2160"/>
          </w:tcPr>
          <w:p>
            <w:pPr>
              <w:jc w:val="center"/>
            </w:pPr>
            <w:r>
              <w:rPr>
                <w:b/>
                <w:sz w:val="20"/>
              </w:rPr>
              <w:t>约束</w:t>
            </w:r>
          </w:p>
        </w:tc>
        <w:tc>
          <w:tcPr>
            <w:tcW w:type="dxa" w:w="2160"/>
          </w:tcPr>
          <w:p>
            <w:pPr>
              <w:jc w:val="center"/>
            </w:pPr>
            <w:r>
              <w:rPr>
                <w:b/>
                <w:sz w:val="20"/>
              </w:rPr>
              <w:t>说明</w:t>
            </w:r>
          </w:p>
        </w:tc>
      </w:tr>
      <w:tr>
        <w:tc>
          <w:tcPr>
            <w:tcW w:type="dxa" w:w="2160"/>
          </w:tcPr>
          <w:p>
            <w:pPr>
              <w:jc w:val="center"/>
            </w:pPr>
            <w:r>
              <w:rPr>
                <w:sz w:val="20"/>
              </w:rPr>
              <w:t>id</w:t>
            </w:r>
          </w:p>
        </w:tc>
        <w:tc>
          <w:tcPr>
            <w:tcW w:type="dxa" w:w="2160"/>
          </w:tcPr>
          <w:p>
            <w:pPr>
              <w:jc w:val="center"/>
            </w:pPr>
            <w:r>
              <w:rPr>
                <w:sz w:val="20"/>
              </w:rPr>
              <w:t>Integer</w:t>
            </w:r>
          </w:p>
        </w:tc>
        <w:tc>
          <w:tcPr>
            <w:tcW w:type="dxa" w:w="2160"/>
          </w:tcPr>
          <w:p>
            <w:pPr>
              <w:jc w:val="center"/>
            </w:pPr>
            <w:r>
              <w:rPr>
                <w:sz w:val="20"/>
              </w:rPr>
              <w:t>PK, 自增</w:t>
            </w:r>
          </w:p>
        </w:tc>
        <w:tc>
          <w:tcPr>
            <w:tcW w:type="dxa" w:w="2160"/>
          </w:tcPr>
          <w:p>
            <w:pPr>
              <w:jc w:val="center"/>
            </w:pPr>
            <w:r>
              <w:rPr>
                <w:sz w:val="20"/>
              </w:rPr>
              <w:t>商品主键</w:t>
            </w:r>
          </w:p>
        </w:tc>
      </w:tr>
      <w:tr>
        <w:tc>
          <w:tcPr>
            <w:tcW w:type="dxa" w:w="2160"/>
          </w:tcPr>
          <w:p>
            <w:pPr>
              <w:jc w:val="center"/>
            </w:pPr>
            <w:r>
              <w:rPr>
                <w:sz w:val="20"/>
              </w:rPr>
              <w:t>name</w:t>
            </w:r>
          </w:p>
        </w:tc>
        <w:tc>
          <w:tcPr>
            <w:tcW w:type="dxa" w:w="2160"/>
          </w:tcPr>
          <w:p>
            <w:pPr>
              <w:jc w:val="center"/>
            </w:pPr>
            <w:r>
              <w:rPr>
                <w:sz w:val="20"/>
              </w:rPr>
              <w:t>String(200)</w:t>
            </w:r>
          </w:p>
        </w:tc>
        <w:tc>
          <w:tcPr>
            <w:tcW w:type="dxa" w:w="2160"/>
          </w:tcPr>
          <w:p>
            <w:pPr>
              <w:jc w:val="center"/>
            </w:pPr>
            <w:r>
              <w:rPr>
                <w:sz w:val="20"/>
              </w:rPr>
              <w:t>NOT NULL</w:t>
            </w:r>
          </w:p>
        </w:tc>
        <w:tc>
          <w:tcPr>
            <w:tcW w:type="dxa" w:w="2160"/>
          </w:tcPr>
          <w:p>
            <w:pPr>
              <w:jc w:val="center"/>
            </w:pPr>
            <w:r>
              <w:rPr>
                <w:sz w:val="20"/>
              </w:rPr>
              <w:t>商品名称</w:t>
            </w:r>
          </w:p>
        </w:tc>
      </w:tr>
      <w:tr>
        <w:tc>
          <w:tcPr>
            <w:tcW w:type="dxa" w:w="2160"/>
          </w:tcPr>
          <w:p>
            <w:pPr>
              <w:jc w:val="center"/>
            </w:pPr>
            <w:r>
              <w:rPr>
                <w:sz w:val="20"/>
              </w:rPr>
              <w:t>description</w:t>
            </w:r>
          </w:p>
        </w:tc>
        <w:tc>
          <w:tcPr>
            <w:tcW w:type="dxa" w:w="2160"/>
          </w:tcPr>
          <w:p>
            <w:pPr>
              <w:jc w:val="center"/>
            </w:pPr>
            <w:r>
              <w:rPr>
                <w:sz w:val="20"/>
              </w:rPr>
              <w:t>Text</w:t>
            </w:r>
          </w:p>
        </w:tc>
        <w:tc>
          <w:tcPr>
            <w:tcW w:type="dxa" w:w="2160"/>
          </w:tcPr>
          <w:p>
            <w:pPr>
              <w:jc w:val="center"/>
            </w:pPr>
            <w:r>
              <w:rPr>
                <w:sz w:val="20"/>
              </w:rPr>
              <w:t>DEFAULT ""</w:t>
            </w:r>
          </w:p>
        </w:tc>
        <w:tc>
          <w:tcPr>
            <w:tcW w:type="dxa" w:w="2160"/>
          </w:tcPr>
          <w:p>
            <w:pPr>
              <w:jc w:val="center"/>
            </w:pPr>
            <w:r>
              <w:rPr>
                <w:sz w:val="20"/>
              </w:rPr>
              <w:t>商品描述</w:t>
            </w:r>
          </w:p>
        </w:tc>
      </w:tr>
      <w:tr>
        <w:tc>
          <w:tcPr>
            <w:tcW w:type="dxa" w:w="2160"/>
          </w:tcPr>
          <w:p>
            <w:pPr>
              <w:jc w:val="center"/>
            </w:pPr>
            <w:r>
              <w:rPr>
                <w:sz w:val="20"/>
              </w:rPr>
              <w:t>price</w:t>
            </w:r>
          </w:p>
        </w:tc>
        <w:tc>
          <w:tcPr>
            <w:tcW w:type="dxa" w:w="2160"/>
          </w:tcPr>
          <w:p>
            <w:pPr>
              <w:jc w:val="center"/>
            </w:pPr>
            <w:r>
              <w:rPr>
                <w:sz w:val="20"/>
              </w:rPr>
              <w:t>Float</w:t>
            </w:r>
          </w:p>
        </w:tc>
        <w:tc>
          <w:tcPr>
            <w:tcW w:type="dxa" w:w="2160"/>
          </w:tcPr>
          <w:p>
            <w:pPr>
              <w:jc w:val="center"/>
            </w:pPr>
            <w:r>
              <w:rPr>
                <w:sz w:val="20"/>
              </w:rPr>
              <w:t>NOT NULL</w:t>
            </w:r>
          </w:p>
        </w:tc>
        <w:tc>
          <w:tcPr>
            <w:tcW w:type="dxa" w:w="2160"/>
          </w:tcPr>
          <w:p>
            <w:pPr>
              <w:jc w:val="center"/>
            </w:pPr>
            <w:r>
              <w:rPr>
                <w:sz w:val="20"/>
              </w:rPr>
              <w:t>价格</w:t>
            </w:r>
          </w:p>
        </w:tc>
      </w:tr>
      <w:tr>
        <w:tc>
          <w:tcPr>
            <w:tcW w:type="dxa" w:w="2160"/>
          </w:tcPr>
          <w:p>
            <w:pPr>
              <w:jc w:val="center"/>
            </w:pPr>
            <w:r>
              <w:rPr>
                <w:sz w:val="20"/>
              </w:rPr>
              <w:t>category_id</w:t>
            </w:r>
          </w:p>
        </w:tc>
        <w:tc>
          <w:tcPr>
            <w:tcW w:type="dxa" w:w="2160"/>
          </w:tcPr>
          <w:p>
            <w:pPr>
              <w:jc w:val="center"/>
            </w:pPr>
            <w:r>
              <w:rPr>
                <w:sz w:val="20"/>
              </w:rPr>
              <w:t>Integer</w:t>
            </w:r>
          </w:p>
        </w:tc>
        <w:tc>
          <w:tcPr>
            <w:tcW w:type="dxa" w:w="2160"/>
          </w:tcPr>
          <w:p>
            <w:pPr>
              <w:jc w:val="center"/>
            </w:pPr>
            <w:r>
              <w:rPr>
                <w:sz w:val="20"/>
              </w:rPr>
              <w:t>FK→categories</w:t>
            </w:r>
          </w:p>
        </w:tc>
        <w:tc>
          <w:tcPr>
            <w:tcW w:type="dxa" w:w="2160"/>
          </w:tcPr>
          <w:p>
            <w:pPr>
              <w:jc w:val="center"/>
            </w:pPr>
            <w:r>
              <w:rPr>
                <w:sz w:val="20"/>
              </w:rPr>
              <w:t>所属分类</w:t>
            </w:r>
          </w:p>
        </w:tc>
      </w:tr>
      <w:tr>
        <w:tc>
          <w:tcPr>
            <w:tcW w:type="dxa" w:w="2160"/>
          </w:tcPr>
          <w:p>
            <w:pPr>
              <w:jc w:val="center"/>
            </w:pPr>
            <w:r>
              <w:rPr>
                <w:sz w:val="20"/>
              </w:rPr>
              <w:t>merchant_id</w:t>
            </w:r>
          </w:p>
        </w:tc>
        <w:tc>
          <w:tcPr>
            <w:tcW w:type="dxa" w:w="2160"/>
          </w:tcPr>
          <w:p>
            <w:pPr>
              <w:jc w:val="center"/>
            </w:pPr>
            <w:r>
              <w:rPr>
                <w:sz w:val="20"/>
              </w:rPr>
              <w:t>Integer</w:t>
            </w:r>
          </w:p>
        </w:tc>
        <w:tc>
          <w:tcPr>
            <w:tcW w:type="dxa" w:w="2160"/>
          </w:tcPr>
          <w:p>
            <w:pPr>
              <w:jc w:val="center"/>
            </w:pPr>
            <w:r>
              <w:rPr>
                <w:sz w:val="20"/>
              </w:rPr>
              <w:t>FK→users</w:t>
            </w:r>
          </w:p>
        </w:tc>
        <w:tc>
          <w:tcPr>
            <w:tcW w:type="dxa" w:w="2160"/>
          </w:tcPr>
          <w:p>
            <w:pPr>
              <w:jc w:val="center"/>
            </w:pPr>
            <w:r>
              <w:rPr>
                <w:sz w:val="20"/>
              </w:rPr>
              <w:t>商家</w:t>
            </w:r>
          </w:p>
        </w:tc>
      </w:tr>
      <w:tr>
        <w:tc>
          <w:tcPr>
            <w:tcW w:type="dxa" w:w="2160"/>
          </w:tcPr>
          <w:p>
            <w:pPr>
              <w:jc w:val="center"/>
            </w:pPr>
            <w:r>
              <w:rPr>
                <w:sz w:val="20"/>
              </w:rPr>
              <w:t>stock</w:t>
            </w:r>
          </w:p>
        </w:tc>
        <w:tc>
          <w:tcPr>
            <w:tcW w:type="dxa" w:w="2160"/>
          </w:tcPr>
          <w:p>
            <w:pPr>
              <w:jc w:val="center"/>
            </w:pPr>
            <w:r>
              <w:rPr>
                <w:sz w:val="20"/>
              </w:rPr>
              <w:t>Integer</w:t>
            </w:r>
          </w:p>
        </w:tc>
        <w:tc>
          <w:tcPr>
            <w:tcW w:type="dxa" w:w="2160"/>
          </w:tcPr>
          <w:p>
            <w:pPr>
              <w:jc w:val="center"/>
            </w:pPr>
            <w:r>
              <w:rPr>
                <w:sz w:val="20"/>
              </w:rPr>
              <w:t>DEFAULT 0</w:t>
            </w:r>
          </w:p>
        </w:tc>
        <w:tc>
          <w:tcPr>
            <w:tcW w:type="dxa" w:w="2160"/>
          </w:tcPr>
          <w:p>
            <w:pPr>
              <w:jc w:val="center"/>
            </w:pPr>
            <w:r>
              <w:rPr>
                <w:sz w:val="20"/>
              </w:rPr>
              <w:t>库存</w:t>
            </w:r>
          </w:p>
        </w:tc>
      </w:tr>
      <w:tr>
        <w:tc>
          <w:tcPr>
            <w:tcW w:type="dxa" w:w="2160"/>
          </w:tcPr>
          <w:p>
            <w:pPr>
              <w:jc w:val="center"/>
            </w:pPr>
            <w:r>
              <w:rPr>
                <w:sz w:val="20"/>
              </w:rPr>
              <w:t>sales_count</w:t>
            </w:r>
          </w:p>
        </w:tc>
        <w:tc>
          <w:tcPr>
            <w:tcW w:type="dxa" w:w="2160"/>
          </w:tcPr>
          <w:p>
            <w:pPr>
              <w:jc w:val="center"/>
            </w:pPr>
            <w:r>
              <w:rPr>
                <w:sz w:val="20"/>
              </w:rPr>
              <w:t>Integer</w:t>
            </w:r>
          </w:p>
        </w:tc>
        <w:tc>
          <w:tcPr>
            <w:tcW w:type="dxa" w:w="2160"/>
          </w:tcPr>
          <w:p>
            <w:pPr>
              <w:jc w:val="center"/>
            </w:pPr>
            <w:r>
              <w:rPr>
                <w:sz w:val="20"/>
              </w:rPr>
              <w:t>DEFAULT 0</w:t>
            </w:r>
          </w:p>
        </w:tc>
        <w:tc>
          <w:tcPr>
            <w:tcW w:type="dxa" w:w="2160"/>
          </w:tcPr>
          <w:p>
            <w:pPr>
              <w:jc w:val="center"/>
            </w:pPr>
            <w:r>
              <w:rPr>
                <w:sz w:val="20"/>
              </w:rPr>
              <w:t>销量</w:t>
            </w:r>
          </w:p>
        </w:tc>
      </w:tr>
      <w:tr>
        <w:tc>
          <w:tcPr>
            <w:tcW w:type="dxa" w:w="2160"/>
          </w:tcPr>
          <w:p>
            <w:pPr>
              <w:jc w:val="center"/>
            </w:pPr>
            <w:r>
              <w:rPr>
                <w:sz w:val="20"/>
              </w:rPr>
              <w:t>tags</w:t>
            </w:r>
          </w:p>
        </w:tc>
        <w:tc>
          <w:tcPr>
            <w:tcW w:type="dxa" w:w="2160"/>
          </w:tcPr>
          <w:p>
            <w:pPr>
              <w:jc w:val="center"/>
            </w:pPr>
            <w:r>
              <w:rPr>
                <w:sz w:val="20"/>
              </w:rPr>
              <w:t>JSON</w:t>
            </w:r>
          </w:p>
        </w:tc>
        <w:tc>
          <w:tcPr>
            <w:tcW w:type="dxa" w:w="2160"/>
          </w:tcPr>
          <w:p>
            <w:pPr>
              <w:jc w:val="center"/>
            </w:pPr>
            <w:r>
              <w:rPr>
                <w:sz w:val="20"/>
              </w:rPr>
              <w:t>NULLABLE</w:t>
            </w:r>
          </w:p>
        </w:tc>
        <w:tc>
          <w:tcPr>
            <w:tcW w:type="dxa" w:w="2160"/>
          </w:tcPr>
          <w:p>
            <w:pPr>
              <w:jc w:val="center"/>
            </w:pPr>
            <w:r>
              <w:rPr>
                <w:sz w:val="20"/>
              </w:rPr>
              <w:t>标签数组</w:t>
            </w:r>
          </w:p>
        </w:tc>
      </w:tr>
      <w:tr>
        <w:tc>
          <w:tcPr>
            <w:tcW w:type="dxa" w:w="2160"/>
          </w:tcPr>
          <w:p>
            <w:pPr>
              <w:jc w:val="center"/>
            </w:pPr>
            <w:r>
              <w:rPr>
                <w:sz w:val="20"/>
              </w:rPr>
              <w:t>embedding</w:t>
            </w:r>
          </w:p>
        </w:tc>
        <w:tc>
          <w:tcPr>
            <w:tcW w:type="dxa" w:w="2160"/>
          </w:tcPr>
          <w:p>
            <w:pPr>
              <w:jc w:val="center"/>
            </w:pPr>
            <w:r>
              <w:rPr>
                <w:sz w:val="20"/>
              </w:rPr>
              <w:t>BLOB</w:t>
            </w:r>
          </w:p>
        </w:tc>
        <w:tc>
          <w:tcPr>
            <w:tcW w:type="dxa" w:w="2160"/>
          </w:tcPr>
          <w:p>
            <w:pPr>
              <w:jc w:val="center"/>
            </w:pPr>
            <w:r>
              <w:rPr>
                <w:sz w:val="20"/>
              </w:rPr>
              <w:t>NULLABLE</w:t>
            </w:r>
          </w:p>
        </w:tc>
        <w:tc>
          <w:tcPr>
            <w:tcW w:type="dxa" w:w="2160"/>
          </w:tcPr>
          <w:p>
            <w:pPr>
              <w:jc w:val="center"/>
            </w:pPr>
            <w:r>
              <w:rPr>
                <w:sz w:val="20"/>
              </w:rPr>
              <w:t>商品向量</w:t>
            </w:r>
          </w:p>
        </w:tc>
      </w:tr>
      <w:tr>
        <w:tc>
          <w:tcPr>
            <w:tcW w:type="dxa" w:w="2160"/>
          </w:tcPr>
          <w:p>
            <w:pPr>
              <w:jc w:val="center"/>
            </w:pPr>
            <w:r>
              <w:rPr>
                <w:sz w:val="20"/>
              </w:rPr>
              <w:t>created_at</w:t>
            </w:r>
          </w:p>
        </w:tc>
        <w:tc>
          <w:tcPr>
            <w:tcW w:type="dxa" w:w="2160"/>
          </w:tcPr>
          <w:p>
            <w:pPr>
              <w:jc w:val="center"/>
            </w:pPr>
            <w:r>
              <w:rPr>
                <w:sz w:val="20"/>
              </w:rPr>
              <w:t>DateTime</w:t>
            </w:r>
          </w:p>
        </w:tc>
        <w:tc>
          <w:tcPr>
            <w:tcW w:type="dxa" w:w="2160"/>
          </w:tcPr>
          <w:p>
            <w:pPr>
              <w:jc w:val="center"/>
            </w:pPr>
            <w:r>
              <w:rPr>
                <w:sz w:val="20"/>
              </w:rPr>
              <w:t>DEFAULT now()</w:t>
            </w:r>
          </w:p>
        </w:tc>
        <w:tc>
          <w:tcPr>
            <w:tcW w:type="dxa" w:w="2160"/>
          </w:tcPr>
          <w:p>
            <w:pPr>
              <w:jc w:val="center"/>
            </w:pPr>
            <w:r>
              <w:rPr>
                <w:sz w:val="20"/>
              </w:rPr>
              <w:t>创建时间</w:t>
            </w:r>
          </w:p>
        </w:tc>
      </w:tr>
    </w:tbl>
    <w:p/>
    <w:p>
      <w:pPr>
        <w:pStyle w:val="Heading3"/>
      </w:pPr>
      <w:r>
        <w:rPr>
          <w:rFonts w:ascii="黑体" w:hAnsi="黑体" w:eastAsia="黑体"/>
          <w:color w:val="000000"/>
          <w:sz w:val="26"/>
        </w:rPr>
        <w:t>4.1.3 广告表（ads）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字段名</w:t>
            </w:r>
          </w:p>
        </w:tc>
        <w:tc>
          <w:tcPr>
            <w:tcW w:type="dxa" w:w="2160"/>
          </w:tcPr>
          <w:p>
            <w:pPr>
              <w:jc w:val="center"/>
            </w:pPr>
            <w:r>
              <w:rPr>
                <w:b/>
                <w:sz w:val="20"/>
              </w:rPr>
              <w:t>类型</w:t>
            </w:r>
          </w:p>
        </w:tc>
        <w:tc>
          <w:tcPr>
            <w:tcW w:type="dxa" w:w="2160"/>
          </w:tcPr>
          <w:p>
            <w:pPr>
              <w:jc w:val="center"/>
            </w:pPr>
            <w:r>
              <w:rPr>
                <w:b/>
                <w:sz w:val="20"/>
              </w:rPr>
              <w:t>约束</w:t>
            </w:r>
          </w:p>
        </w:tc>
        <w:tc>
          <w:tcPr>
            <w:tcW w:type="dxa" w:w="2160"/>
          </w:tcPr>
          <w:p>
            <w:pPr>
              <w:jc w:val="center"/>
            </w:pPr>
            <w:r>
              <w:rPr>
                <w:b/>
                <w:sz w:val="20"/>
              </w:rPr>
              <w:t>说明</w:t>
            </w:r>
          </w:p>
        </w:tc>
      </w:tr>
      <w:tr>
        <w:tc>
          <w:tcPr>
            <w:tcW w:type="dxa" w:w="2160"/>
          </w:tcPr>
          <w:p>
            <w:pPr>
              <w:jc w:val="center"/>
            </w:pPr>
            <w:r>
              <w:rPr>
                <w:sz w:val="20"/>
              </w:rPr>
              <w:t>id</w:t>
            </w:r>
          </w:p>
        </w:tc>
        <w:tc>
          <w:tcPr>
            <w:tcW w:type="dxa" w:w="2160"/>
          </w:tcPr>
          <w:p>
            <w:pPr>
              <w:jc w:val="center"/>
            </w:pPr>
            <w:r>
              <w:rPr>
                <w:sz w:val="20"/>
              </w:rPr>
              <w:t>Integer</w:t>
            </w:r>
          </w:p>
        </w:tc>
        <w:tc>
          <w:tcPr>
            <w:tcW w:type="dxa" w:w="2160"/>
          </w:tcPr>
          <w:p>
            <w:pPr>
              <w:jc w:val="center"/>
            </w:pPr>
            <w:r>
              <w:rPr>
                <w:sz w:val="20"/>
              </w:rPr>
              <w:t>PK, 自增</w:t>
            </w:r>
          </w:p>
        </w:tc>
        <w:tc>
          <w:tcPr>
            <w:tcW w:type="dxa" w:w="2160"/>
          </w:tcPr>
          <w:p>
            <w:pPr>
              <w:jc w:val="center"/>
            </w:pPr>
            <w:r>
              <w:rPr>
                <w:sz w:val="20"/>
              </w:rPr>
              <w:t>广告主键</w:t>
            </w:r>
          </w:p>
        </w:tc>
      </w:tr>
      <w:tr>
        <w:tc>
          <w:tcPr>
            <w:tcW w:type="dxa" w:w="2160"/>
          </w:tcPr>
          <w:p>
            <w:pPr>
              <w:jc w:val="center"/>
            </w:pPr>
            <w:r>
              <w:rPr>
                <w:sz w:val="20"/>
              </w:rPr>
              <w:t>advertiser_id</w:t>
            </w:r>
          </w:p>
        </w:tc>
        <w:tc>
          <w:tcPr>
            <w:tcW w:type="dxa" w:w="2160"/>
          </w:tcPr>
          <w:p>
            <w:pPr>
              <w:jc w:val="center"/>
            </w:pPr>
            <w:r>
              <w:rPr>
                <w:sz w:val="20"/>
              </w:rPr>
              <w:t>Integer</w:t>
            </w:r>
          </w:p>
        </w:tc>
        <w:tc>
          <w:tcPr>
            <w:tcW w:type="dxa" w:w="2160"/>
          </w:tcPr>
          <w:p>
            <w:pPr>
              <w:jc w:val="center"/>
            </w:pPr>
            <w:r>
              <w:rPr>
                <w:sz w:val="20"/>
              </w:rPr>
              <w:t>FK→users</w:t>
            </w:r>
          </w:p>
        </w:tc>
        <w:tc>
          <w:tcPr>
            <w:tcW w:type="dxa" w:w="2160"/>
          </w:tcPr>
          <w:p>
            <w:pPr>
              <w:jc w:val="center"/>
            </w:pPr>
            <w:r>
              <w:rPr>
                <w:sz w:val="20"/>
              </w:rPr>
              <w:t>广告主</w:t>
            </w:r>
          </w:p>
        </w:tc>
      </w:tr>
      <w:tr>
        <w:tc>
          <w:tcPr>
            <w:tcW w:type="dxa" w:w="2160"/>
          </w:tcPr>
          <w:p>
            <w:pPr>
              <w:jc w:val="center"/>
            </w:pPr>
            <w:r>
              <w:rPr>
                <w:sz w:val="20"/>
              </w:rPr>
              <w:t>title</w:t>
            </w:r>
          </w:p>
        </w:tc>
        <w:tc>
          <w:tcPr>
            <w:tcW w:type="dxa" w:w="2160"/>
          </w:tcPr>
          <w:p>
            <w:pPr>
              <w:jc w:val="center"/>
            </w:pPr>
            <w:r>
              <w:rPr>
                <w:sz w:val="20"/>
              </w:rPr>
              <w:t>String(200)</w:t>
            </w:r>
          </w:p>
        </w:tc>
        <w:tc>
          <w:tcPr>
            <w:tcW w:type="dxa" w:w="2160"/>
          </w:tcPr>
          <w:p>
            <w:pPr>
              <w:jc w:val="center"/>
            </w:pPr>
            <w:r>
              <w:rPr>
                <w:sz w:val="20"/>
              </w:rPr>
              <w:t>NOT NULL</w:t>
            </w:r>
          </w:p>
        </w:tc>
        <w:tc>
          <w:tcPr>
            <w:tcW w:type="dxa" w:w="2160"/>
          </w:tcPr>
          <w:p>
            <w:pPr>
              <w:jc w:val="center"/>
            </w:pPr>
            <w:r>
              <w:rPr>
                <w:sz w:val="20"/>
              </w:rPr>
              <w:t>广告标题</w:t>
            </w:r>
          </w:p>
        </w:tc>
      </w:tr>
      <w:tr>
        <w:tc>
          <w:tcPr>
            <w:tcW w:type="dxa" w:w="2160"/>
          </w:tcPr>
          <w:p>
            <w:pPr>
              <w:jc w:val="center"/>
            </w:pPr>
            <w:r>
              <w:rPr>
                <w:sz w:val="20"/>
              </w:rPr>
              <w:t>content</w:t>
            </w:r>
          </w:p>
        </w:tc>
        <w:tc>
          <w:tcPr>
            <w:tcW w:type="dxa" w:w="2160"/>
          </w:tcPr>
          <w:p>
            <w:pPr>
              <w:jc w:val="center"/>
            </w:pPr>
            <w:r>
              <w:rPr>
                <w:sz w:val="20"/>
              </w:rPr>
              <w:t>Text</w:t>
            </w:r>
          </w:p>
        </w:tc>
        <w:tc>
          <w:tcPr>
            <w:tcW w:type="dxa" w:w="2160"/>
          </w:tcPr>
          <w:p>
            <w:pPr>
              <w:jc w:val="center"/>
            </w:pPr>
            <w:r>
              <w:rPr>
                <w:sz w:val="20"/>
              </w:rPr>
            </w:r>
          </w:p>
        </w:tc>
        <w:tc>
          <w:tcPr>
            <w:tcW w:type="dxa" w:w="2160"/>
          </w:tcPr>
          <w:p>
            <w:pPr>
              <w:jc w:val="center"/>
            </w:pPr>
            <w:r>
              <w:rPr>
                <w:sz w:val="20"/>
              </w:rPr>
              <w:t>广告内容</w:t>
            </w:r>
          </w:p>
        </w:tc>
      </w:tr>
      <w:tr>
        <w:tc>
          <w:tcPr>
            <w:tcW w:type="dxa" w:w="2160"/>
          </w:tcPr>
          <w:p>
            <w:pPr>
              <w:jc w:val="center"/>
            </w:pPr>
            <w:r>
              <w:rPr>
                <w:sz w:val="20"/>
              </w:rPr>
              <w:t>bid_amount</w:t>
            </w:r>
          </w:p>
        </w:tc>
        <w:tc>
          <w:tcPr>
            <w:tcW w:type="dxa" w:w="2160"/>
          </w:tcPr>
          <w:p>
            <w:pPr>
              <w:jc w:val="center"/>
            </w:pPr>
            <w:r>
              <w:rPr>
                <w:sz w:val="20"/>
              </w:rPr>
              <w:t>Float</w:t>
            </w:r>
          </w:p>
        </w:tc>
        <w:tc>
          <w:tcPr>
            <w:tcW w:type="dxa" w:w="2160"/>
          </w:tcPr>
          <w:p>
            <w:pPr>
              <w:jc w:val="center"/>
            </w:pPr>
            <w:r>
              <w:rPr>
                <w:sz w:val="20"/>
              </w:rPr>
              <w:t>NOT NULL</w:t>
            </w:r>
          </w:p>
        </w:tc>
        <w:tc>
          <w:tcPr>
            <w:tcW w:type="dxa" w:w="2160"/>
          </w:tcPr>
          <w:p>
            <w:pPr>
              <w:jc w:val="center"/>
            </w:pPr>
            <w:r>
              <w:rPr>
                <w:sz w:val="20"/>
              </w:rPr>
              <w:t>出价</w:t>
            </w:r>
          </w:p>
        </w:tc>
      </w:tr>
      <w:tr>
        <w:tc>
          <w:tcPr>
            <w:tcW w:type="dxa" w:w="2160"/>
          </w:tcPr>
          <w:p>
            <w:pPr>
              <w:jc w:val="center"/>
            </w:pPr>
            <w:r>
              <w:rPr>
                <w:sz w:val="20"/>
              </w:rPr>
              <w:t>bid_type</w:t>
            </w:r>
          </w:p>
        </w:tc>
        <w:tc>
          <w:tcPr>
            <w:tcW w:type="dxa" w:w="2160"/>
          </w:tcPr>
          <w:p>
            <w:pPr>
              <w:jc w:val="center"/>
            </w:pPr>
            <w:r>
              <w:rPr>
                <w:sz w:val="20"/>
              </w:rPr>
              <w:t>Enum</w:t>
            </w:r>
          </w:p>
        </w:tc>
        <w:tc>
          <w:tcPr>
            <w:tcW w:type="dxa" w:w="2160"/>
          </w:tcPr>
          <w:p>
            <w:pPr>
              <w:jc w:val="center"/>
            </w:pPr>
            <w:r>
              <w:rPr>
                <w:sz w:val="20"/>
              </w:rPr>
              <w:t>DEFAULT CPC</w:t>
            </w:r>
          </w:p>
        </w:tc>
        <w:tc>
          <w:tcPr>
            <w:tcW w:type="dxa" w:w="2160"/>
          </w:tcPr>
          <w:p>
            <w:pPr>
              <w:jc w:val="center"/>
            </w:pPr>
            <w:r>
              <w:rPr>
                <w:sz w:val="20"/>
              </w:rPr>
              <w:t>计费模式(CPC/CPM)</w:t>
            </w:r>
          </w:p>
        </w:tc>
      </w:tr>
      <w:tr>
        <w:tc>
          <w:tcPr>
            <w:tcW w:type="dxa" w:w="2160"/>
          </w:tcPr>
          <w:p>
            <w:pPr>
              <w:jc w:val="center"/>
            </w:pPr>
            <w:r>
              <w:rPr>
                <w:sz w:val="20"/>
              </w:rPr>
              <w:t>daily_budget</w:t>
            </w:r>
          </w:p>
        </w:tc>
        <w:tc>
          <w:tcPr>
            <w:tcW w:type="dxa" w:w="2160"/>
          </w:tcPr>
          <w:p>
            <w:pPr>
              <w:jc w:val="center"/>
            </w:pPr>
            <w:r>
              <w:rPr>
                <w:sz w:val="20"/>
              </w:rPr>
              <w:t>Float</w:t>
            </w:r>
          </w:p>
        </w:tc>
        <w:tc>
          <w:tcPr>
            <w:tcW w:type="dxa" w:w="2160"/>
          </w:tcPr>
          <w:p>
            <w:pPr>
              <w:jc w:val="center"/>
            </w:pPr>
            <w:r>
              <w:rPr>
                <w:sz w:val="20"/>
              </w:rPr>
              <w:t>NOT NULL</w:t>
            </w:r>
          </w:p>
        </w:tc>
        <w:tc>
          <w:tcPr>
            <w:tcW w:type="dxa" w:w="2160"/>
          </w:tcPr>
          <w:p>
            <w:pPr>
              <w:jc w:val="center"/>
            </w:pPr>
            <w:r>
              <w:rPr>
                <w:sz w:val="20"/>
              </w:rPr>
              <w:t>日预算</w:t>
            </w:r>
          </w:p>
        </w:tc>
      </w:tr>
      <w:tr>
        <w:tc>
          <w:tcPr>
            <w:tcW w:type="dxa" w:w="2160"/>
          </w:tcPr>
          <w:p>
            <w:pPr>
              <w:jc w:val="center"/>
            </w:pPr>
            <w:r>
              <w:rPr>
                <w:sz w:val="20"/>
              </w:rPr>
              <w:t>total_budget</w:t>
            </w:r>
          </w:p>
        </w:tc>
        <w:tc>
          <w:tcPr>
            <w:tcW w:type="dxa" w:w="2160"/>
          </w:tcPr>
          <w:p>
            <w:pPr>
              <w:jc w:val="center"/>
            </w:pPr>
            <w:r>
              <w:rPr>
                <w:sz w:val="20"/>
              </w:rPr>
              <w:t>Float</w:t>
            </w:r>
          </w:p>
        </w:tc>
        <w:tc>
          <w:tcPr>
            <w:tcW w:type="dxa" w:w="2160"/>
          </w:tcPr>
          <w:p>
            <w:pPr>
              <w:jc w:val="center"/>
            </w:pPr>
            <w:r>
              <w:rPr>
                <w:sz w:val="20"/>
              </w:rPr>
              <w:t>NOT NULL</w:t>
            </w:r>
          </w:p>
        </w:tc>
        <w:tc>
          <w:tcPr>
            <w:tcW w:type="dxa" w:w="2160"/>
          </w:tcPr>
          <w:p>
            <w:pPr>
              <w:jc w:val="center"/>
            </w:pPr>
            <w:r>
              <w:rPr>
                <w:sz w:val="20"/>
              </w:rPr>
              <w:t>总预算</w:t>
            </w:r>
          </w:p>
        </w:tc>
      </w:tr>
      <w:tr>
        <w:tc>
          <w:tcPr>
            <w:tcW w:type="dxa" w:w="2160"/>
          </w:tcPr>
          <w:p>
            <w:pPr>
              <w:jc w:val="center"/>
            </w:pPr>
            <w:r>
              <w:rPr>
                <w:sz w:val="20"/>
              </w:rPr>
              <w:t>spent_amount</w:t>
            </w:r>
          </w:p>
        </w:tc>
        <w:tc>
          <w:tcPr>
            <w:tcW w:type="dxa" w:w="2160"/>
          </w:tcPr>
          <w:p>
            <w:pPr>
              <w:jc w:val="center"/>
            </w:pPr>
            <w:r>
              <w:rPr>
                <w:sz w:val="20"/>
              </w:rPr>
              <w:t>Float</w:t>
            </w:r>
          </w:p>
        </w:tc>
        <w:tc>
          <w:tcPr>
            <w:tcW w:type="dxa" w:w="2160"/>
          </w:tcPr>
          <w:p>
            <w:pPr>
              <w:jc w:val="center"/>
            </w:pPr>
            <w:r>
              <w:rPr>
                <w:sz w:val="20"/>
              </w:rPr>
              <w:t>DEFAULT 0.0</w:t>
            </w:r>
          </w:p>
        </w:tc>
        <w:tc>
          <w:tcPr>
            <w:tcW w:type="dxa" w:w="2160"/>
          </w:tcPr>
          <w:p>
            <w:pPr>
              <w:jc w:val="center"/>
            </w:pPr>
            <w:r>
              <w:rPr>
                <w:sz w:val="20"/>
              </w:rPr>
              <w:t>已消耗</w:t>
            </w:r>
          </w:p>
        </w:tc>
      </w:tr>
      <w:tr>
        <w:tc>
          <w:tcPr>
            <w:tcW w:type="dxa" w:w="2160"/>
          </w:tcPr>
          <w:p>
            <w:pPr>
              <w:jc w:val="center"/>
            </w:pPr>
            <w:r>
              <w:rPr>
                <w:sz w:val="20"/>
              </w:rPr>
              <w:t>target_tags</w:t>
            </w:r>
          </w:p>
        </w:tc>
        <w:tc>
          <w:tcPr>
            <w:tcW w:type="dxa" w:w="2160"/>
          </w:tcPr>
          <w:p>
            <w:pPr>
              <w:jc w:val="center"/>
            </w:pPr>
            <w:r>
              <w:rPr>
                <w:sz w:val="20"/>
              </w:rPr>
              <w:t>JSON</w:t>
            </w:r>
          </w:p>
        </w:tc>
        <w:tc>
          <w:tcPr>
            <w:tcW w:type="dxa" w:w="2160"/>
          </w:tcPr>
          <w:p>
            <w:pPr>
              <w:jc w:val="center"/>
            </w:pPr>
            <w:r>
              <w:rPr>
                <w:sz w:val="20"/>
              </w:rPr>
              <w:t>NULLABLE</w:t>
            </w:r>
          </w:p>
        </w:tc>
        <w:tc>
          <w:tcPr>
            <w:tcW w:type="dxa" w:w="2160"/>
          </w:tcPr>
          <w:p>
            <w:pPr>
              <w:jc w:val="center"/>
            </w:pPr>
            <w:r>
              <w:rPr>
                <w:sz w:val="20"/>
              </w:rPr>
              <w:t>定向标签</w:t>
            </w:r>
          </w:p>
        </w:tc>
      </w:tr>
      <w:tr>
        <w:tc>
          <w:tcPr>
            <w:tcW w:type="dxa" w:w="2160"/>
          </w:tcPr>
          <w:p>
            <w:pPr>
              <w:jc w:val="center"/>
            </w:pPr>
            <w:r>
              <w:rPr>
                <w:sz w:val="20"/>
              </w:rPr>
              <w:t>status</w:t>
            </w:r>
          </w:p>
        </w:tc>
        <w:tc>
          <w:tcPr>
            <w:tcW w:type="dxa" w:w="2160"/>
          </w:tcPr>
          <w:p>
            <w:pPr>
              <w:jc w:val="center"/>
            </w:pPr>
            <w:r>
              <w:rPr>
                <w:sz w:val="20"/>
              </w:rPr>
              <w:t>Enum</w:t>
            </w:r>
          </w:p>
        </w:tc>
        <w:tc>
          <w:tcPr>
            <w:tcW w:type="dxa" w:w="2160"/>
          </w:tcPr>
          <w:p>
            <w:pPr>
              <w:jc w:val="center"/>
            </w:pPr>
            <w:r>
              <w:rPr>
                <w:sz w:val="20"/>
              </w:rPr>
              <w:t>DEFAULT active</w:t>
            </w:r>
          </w:p>
        </w:tc>
        <w:tc>
          <w:tcPr>
            <w:tcW w:type="dxa" w:w="2160"/>
          </w:tcPr>
          <w:p>
            <w:pPr>
              <w:jc w:val="center"/>
            </w:pPr>
            <w:r>
              <w:rPr>
                <w:sz w:val="20"/>
              </w:rPr>
              <w:t>状态</w:t>
            </w:r>
          </w:p>
        </w:tc>
      </w:tr>
    </w:tbl>
    <w:p/>
    <w:p>
      <w:pPr>
        <w:pStyle w:val="Heading3"/>
      </w:pPr>
      <w:r>
        <w:rPr>
          <w:rFonts w:ascii="黑体" w:hAnsi="黑体" w:eastAsia="黑体"/>
          <w:color w:val="000000"/>
          <w:sz w:val="26"/>
        </w:rPr>
        <w:t>4.1.4 用户行为日志表（user_behaviors）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字段名</w:t>
            </w:r>
          </w:p>
        </w:tc>
        <w:tc>
          <w:tcPr>
            <w:tcW w:type="dxa" w:w="2160"/>
          </w:tcPr>
          <w:p>
            <w:pPr>
              <w:jc w:val="center"/>
            </w:pPr>
            <w:r>
              <w:rPr>
                <w:b/>
                <w:sz w:val="20"/>
              </w:rPr>
              <w:t>类型</w:t>
            </w:r>
          </w:p>
        </w:tc>
        <w:tc>
          <w:tcPr>
            <w:tcW w:type="dxa" w:w="2160"/>
          </w:tcPr>
          <w:p>
            <w:pPr>
              <w:jc w:val="center"/>
            </w:pPr>
            <w:r>
              <w:rPr>
                <w:b/>
                <w:sz w:val="20"/>
              </w:rPr>
              <w:t>约束</w:t>
            </w:r>
          </w:p>
        </w:tc>
        <w:tc>
          <w:tcPr>
            <w:tcW w:type="dxa" w:w="2160"/>
          </w:tcPr>
          <w:p>
            <w:pPr>
              <w:jc w:val="center"/>
            </w:pPr>
            <w:r>
              <w:rPr>
                <w:b/>
                <w:sz w:val="20"/>
              </w:rPr>
              <w:t>说明</w:t>
            </w:r>
          </w:p>
        </w:tc>
      </w:tr>
      <w:tr>
        <w:tc>
          <w:tcPr>
            <w:tcW w:type="dxa" w:w="2160"/>
          </w:tcPr>
          <w:p>
            <w:pPr>
              <w:jc w:val="center"/>
            </w:pPr>
            <w:r>
              <w:rPr>
                <w:sz w:val="20"/>
              </w:rPr>
              <w:t>id</w:t>
            </w:r>
          </w:p>
        </w:tc>
        <w:tc>
          <w:tcPr>
            <w:tcW w:type="dxa" w:w="2160"/>
          </w:tcPr>
          <w:p>
            <w:pPr>
              <w:jc w:val="center"/>
            </w:pPr>
            <w:r>
              <w:rPr>
                <w:sz w:val="20"/>
              </w:rPr>
              <w:t>Integer</w:t>
            </w:r>
          </w:p>
        </w:tc>
        <w:tc>
          <w:tcPr>
            <w:tcW w:type="dxa" w:w="2160"/>
          </w:tcPr>
          <w:p>
            <w:pPr>
              <w:jc w:val="center"/>
            </w:pPr>
            <w:r>
              <w:rPr>
                <w:sz w:val="20"/>
              </w:rPr>
              <w:t>PK, 自增</w:t>
            </w:r>
          </w:p>
        </w:tc>
        <w:tc>
          <w:tcPr>
            <w:tcW w:type="dxa" w:w="2160"/>
          </w:tcPr>
          <w:p>
            <w:pPr>
              <w:jc w:val="center"/>
            </w:pPr>
            <w:r>
              <w:rPr>
                <w:sz w:val="20"/>
              </w:rPr>
              <w:t>主键</w:t>
            </w:r>
          </w:p>
        </w:tc>
      </w:tr>
      <w:tr>
        <w:tc>
          <w:tcPr>
            <w:tcW w:type="dxa" w:w="2160"/>
          </w:tcPr>
          <w:p>
            <w:pPr>
              <w:jc w:val="center"/>
            </w:pPr>
            <w:r>
              <w:rPr>
                <w:sz w:val="20"/>
              </w:rPr>
              <w:t>user_id</w:t>
            </w:r>
          </w:p>
        </w:tc>
        <w:tc>
          <w:tcPr>
            <w:tcW w:type="dxa" w:w="2160"/>
          </w:tcPr>
          <w:p>
            <w:pPr>
              <w:jc w:val="center"/>
            </w:pPr>
            <w:r>
              <w:rPr>
                <w:sz w:val="20"/>
              </w:rPr>
              <w:t>Integer</w:t>
            </w:r>
          </w:p>
        </w:tc>
        <w:tc>
          <w:tcPr>
            <w:tcW w:type="dxa" w:w="2160"/>
          </w:tcPr>
          <w:p>
            <w:pPr>
              <w:jc w:val="center"/>
            </w:pPr>
            <w:r>
              <w:rPr>
                <w:sz w:val="20"/>
              </w:rPr>
              <w:t>FK→users</w:t>
            </w:r>
          </w:p>
        </w:tc>
        <w:tc>
          <w:tcPr>
            <w:tcW w:type="dxa" w:w="2160"/>
          </w:tcPr>
          <w:p>
            <w:pPr>
              <w:jc w:val="center"/>
            </w:pPr>
            <w:r>
              <w:rPr>
                <w:sz w:val="20"/>
              </w:rPr>
              <w:t>用户</w:t>
            </w:r>
          </w:p>
        </w:tc>
      </w:tr>
      <w:tr>
        <w:tc>
          <w:tcPr>
            <w:tcW w:type="dxa" w:w="2160"/>
          </w:tcPr>
          <w:p>
            <w:pPr>
              <w:jc w:val="center"/>
            </w:pPr>
            <w:r>
              <w:rPr>
                <w:sz w:val="20"/>
              </w:rPr>
              <w:t>product_id</w:t>
            </w:r>
          </w:p>
        </w:tc>
        <w:tc>
          <w:tcPr>
            <w:tcW w:type="dxa" w:w="2160"/>
          </w:tcPr>
          <w:p>
            <w:pPr>
              <w:jc w:val="center"/>
            </w:pPr>
            <w:r>
              <w:rPr>
                <w:sz w:val="20"/>
              </w:rPr>
              <w:t>Integer</w:t>
            </w:r>
          </w:p>
        </w:tc>
        <w:tc>
          <w:tcPr>
            <w:tcW w:type="dxa" w:w="2160"/>
          </w:tcPr>
          <w:p>
            <w:pPr>
              <w:jc w:val="center"/>
            </w:pPr>
            <w:r>
              <w:rPr>
                <w:sz w:val="20"/>
              </w:rPr>
              <w:t>FK→products, NULLABLE</w:t>
            </w:r>
          </w:p>
        </w:tc>
        <w:tc>
          <w:tcPr>
            <w:tcW w:type="dxa" w:w="2160"/>
          </w:tcPr>
          <w:p>
            <w:pPr>
              <w:jc w:val="center"/>
            </w:pPr>
            <w:r>
              <w:rPr>
                <w:sz w:val="20"/>
              </w:rPr>
              <w:t>商品</w:t>
            </w:r>
          </w:p>
        </w:tc>
      </w:tr>
      <w:tr>
        <w:tc>
          <w:tcPr>
            <w:tcW w:type="dxa" w:w="2160"/>
          </w:tcPr>
          <w:p>
            <w:pPr>
              <w:jc w:val="center"/>
            </w:pPr>
            <w:r>
              <w:rPr>
                <w:sz w:val="20"/>
              </w:rPr>
              <w:t>behavior_type</w:t>
            </w:r>
          </w:p>
        </w:tc>
        <w:tc>
          <w:tcPr>
            <w:tcW w:type="dxa" w:w="2160"/>
          </w:tcPr>
          <w:p>
            <w:pPr>
              <w:jc w:val="center"/>
            </w:pPr>
            <w:r>
              <w:rPr>
                <w:sz w:val="20"/>
              </w:rPr>
              <w:t>Enum</w:t>
            </w:r>
          </w:p>
        </w:tc>
        <w:tc>
          <w:tcPr>
            <w:tcW w:type="dxa" w:w="2160"/>
          </w:tcPr>
          <w:p>
            <w:pPr>
              <w:jc w:val="center"/>
            </w:pPr>
            <w:r>
              <w:rPr>
                <w:sz w:val="20"/>
              </w:rPr>
              <w:t>NOT NULL</w:t>
            </w:r>
          </w:p>
        </w:tc>
        <w:tc>
          <w:tcPr>
            <w:tcW w:type="dxa" w:w="2160"/>
          </w:tcPr>
          <w:p>
            <w:pPr>
              <w:jc w:val="center"/>
            </w:pPr>
            <w:r>
              <w:rPr>
                <w:sz w:val="20"/>
              </w:rPr>
              <w:t>行为类型</w:t>
            </w:r>
          </w:p>
        </w:tc>
      </w:tr>
      <w:tr>
        <w:tc>
          <w:tcPr>
            <w:tcW w:type="dxa" w:w="2160"/>
          </w:tcPr>
          <w:p>
            <w:pPr>
              <w:jc w:val="center"/>
            </w:pPr>
            <w:r>
              <w:rPr>
                <w:sz w:val="20"/>
              </w:rPr>
              <w:t>context</w:t>
            </w:r>
          </w:p>
        </w:tc>
        <w:tc>
          <w:tcPr>
            <w:tcW w:type="dxa" w:w="2160"/>
          </w:tcPr>
          <w:p>
            <w:pPr>
              <w:jc w:val="center"/>
            </w:pPr>
            <w:r>
              <w:rPr>
                <w:sz w:val="20"/>
              </w:rPr>
              <w:t>JSON</w:t>
            </w:r>
          </w:p>
        </w:tc>
        <w:tc>
          <w:tcPr>
            <w:tcW w:type="dxa" w:w="2160"/>
          </w:tcPr>
          <w:p>
            <w:pPr>
              <w:jc w:val="center"/>
            </w:pPr>
            <w:r>
              <w:rPr>
                <w:sz w:val="20"/>
              </w:rPr>
              <w:t>NULLABLE</w:t>
            </w:r>
          </w:p>
        </w:tc>
        <w:tc>
          <w:tcPr>
            <w:tcW w:type="dxa" w:w="2160"/>
          </w:tcPr>
          <w:p>
            <w:pPr>
              <w:jc w:val="center"/>
            </w:pPr>
            <w:r>
              <w:rPr>
                <w:sz w:val="20"/>
              </w:rPr>
              <w:t>上下文信息</w:t>
            </w:r>
          </w:p>
        </w:tc>
      </w:tr>
      <w:tr>
        <w:tc>
          <w:tcPr>
            <w:tcW w:type="dxa" w:w="2160"/>
          </w:tcPr>
          <w:p>
            <w:pPr>
              <w:jc w:val="center"/>
            </w:pPr>
            <w:r>
              <w:rPr>
                <w:sz w:val="20"/>
              </w:rPr>
              <w:t>created_at</w:t>
            </w:r>
          </w:p>
        </w:tc>
        <w:tc>
          <w:tcPr>
            <w:tcW w:type="dxa" w:w="2160"/>
          </w:tcPr>
          <w:p>
            <w:pPr>
              <w:jc w:val="center"/>
            </w:pPr>
            <w:r>
              <w:rPr>
                <w:sz w:val="20"/>
              </w:rPr>
              <w:t>DateTime</w:t>
            </w:r>
          </w:p>
        </w:tc>
        <w:tc>
          <w:tcPr>
            <w:tcW w:type="dxa" w:w="2160"/>
          </w:tcPr>
          <w:p>
            <w:pPr>
              <w:jc w:val="center"/>
            </w:pPr>
            <w:r>
              <w:rPr>
                <w:sz w:val="20"/>
              </w:rPr>
              <w:t>DEFAULT now()</w:t>
            </w:r>
          </w:p>
        </w:tc>
        <w:tc>
          <w:tcPr>
            <w:tcW w:type="dxa" w:w="2160"/>
          </w:tcPr>
          <w:p>
            <w:pPr>
              <w:jc w:val="center"/>
            </w:pPr>
            <w:r>
              <w:rPr>
                <w:sz w:val="20"/>
              </w:rPr>
              <w:t>行为时间</w:t>
            </w:r>
          </w:p>
        </w:tc>
      </w:tr>
    </w:tbl>
    <w:p/>
    <w:p>
      <w:pPr>
        <w:ind w:firstLine="420"/>
      </w:pPr>
      <w:r>
        <w:rPr>
          <w:rFonts w:ascii="宋体" w:hAnsi="宋体" w:eastAsia="宋体"/>
          <w:sz w:val="24"/>
        </w:rPr>
        <w:t>行为类型包括：view（浏览）、click（点击）、cart（加购）、purchase（购买）、review（评价）、search（搜索）、login（登录）。</w:t>
      </w:r>
    </w:p>
    <w:p>
      <w:pPr>
        <w:pStyle w:val="Heading2"/>
      </w:pPr>
      <w:r>
        <w:rPr>
          <w:rFonts w:ascii="黑体" w:hAnsi="黑体" w:eastAsia="黑体"/>
          <w:color w:val="000000"/>
          <w:sz w:val="30"/>
        </w:rPr>
        <w:t>4.2 推荐引擎实现</w:t>
      </w:r>
    </w:p>
    <w:p>
      <w:pPr>
        <w:pStyle w:val="Heading3"/>
      </w:pPr>
      <w:r>
        <w:rPr>
          <w:rFonts w:ascii="黑体" w:hAnsi="黑体" w:eastAsia="黑体"/>
          <w:color w:val="000000"/>
          <w:sz w:val="26"/>
        </w:rPr>
        <w:t>4.2.1 多阶段漏斗架构</w:t>
      </w:r>
    </w:p>
    <w:p>
      <w:pPr>
        <w:ind w:firstLine="420"/>
      </w:pPr>
      <w:r>
        <w:rPr>
          <w:rFonts w:ascii="宋体" w:hAnsi="宋体" w:eastAsia="宋体"/>
          <w:sz w:val="24"/>
        </w:rPr>
        <w:t>推荐引擎采用业界标准的多阶段漏斗架构，将推荐过程分为召回、粗排、精排和重排四个阶段。每个阶段逐步缩小候选集规模，同时提升排序精度。全量商品池经过召回层筛选至数百个候选，经过排序层精细打分至数十个，最终经过重排层的多样性和业务规则处理后返回最终的推荐结果。</w:t>
      </w:r>
    </w:p>
    <w:p>
      <w:pPr>
        <w:pStyle w:val="Heading3"/>
      </w:pPr>
      <w:r>
        <w:rPr>
          <w:rFonts w:ascii="黑体" w:hAnsi="黑体" w:eastAsia="黑体"/>
          <w:color w:val="000000"/>
          <w:sz w:val="26"/>
        </w:rPr>
        <w:t>4.2.2 召回层实现</w:t>
      </w:r>
    </w:p>
    <w:p>
      <w:pPr>
        <w:ind w:firstLine="420"/>
      </w:pPr>
      <w:r>
        <w:rPr>
          <w:rFonts w:ascii="宋体" w:hAnsi="宋体" w:eastAsia="宋体"/>
          <w:sz w:val="24"/>
        </w:rPr>
        <w:t>召回层采用多路召回策略，同时运行多个召回算法并合并结果。本系统实现了五种召回算法：</w:t>
      </w:r>
    </w:p>
    <w:p>
      <w:pPr>
        <w:ind w:firstLine="420"/>
      </w:pPr>
      <w:r>
        <w:rPr>
          <w:rFonts w:ascii="宋体" w:hAnsi="宋体" w:eastAsia="宋体"/>
          <w:sz w:val="24"/>
        </w:rPr>
        <w:t>（1）UserCF召回。使用scikit-learn的cosine_similarity计算用户相似度矩阵，为目标用户找到最相似的用户群体，将相似用户喜欢但目标用户未交互的商品作为召回结果。实现中，将用户浏览行为记为隐式评分1，购买行为记为5，构建用户-商品评分矩阵。</w:t>
      </w:r>
    </w:p>
    <w:p>
      <w:pPr>
        <w:ind w:firstLine="420"/>
      </w:pPr>
      <w:r>
        <w:rPr>
          <w:rFonts w:ascii="宋体" w:hAnsi="宋体" w:eastAsia="宋体"/>
          <w:sz w:val="24"/>
        </w:rPr>
        <w:t>（2）ItemCF召回。计算商品之间的余弦相似度，对用户历史交互过的商品，找出与之最相似的商品集合。ItemCF的相似度矩阵相对稳定，适合离线预计算。</w:t>
      </w:r>
    </w:p>
    <w:p>
      <w:pPr>
        <w:ind w:firstLine="420"/>
      </w:pPr>
      <w:r>
        <w:rPr>
          <w:rFonts w:ascii="宋体" w:hAnsi="宋体" w:eastAsia="宋体"/>
          <w:sz w:val="24"/>
        </w:rPr>
        <w:t>（3）Content-Based召回。使用TF-IDF向量化商品标签和描述文本，通过余弦相似度找出与用户偏好标签最匹配的商品。这种方法特别适合处理新商品的冷启动问题。</w:t>
      </w:r>
    </w:p>
    <w:p>
      <w:pPr>
        <w:ind w:firstLine="420"/>
      </w:pPr>
      <w:r>
        <w:rPr>
          <w:rFonts w:ascii="宋体" w:hAnsi="宋体" w:eastAsia="宋体"/>
          <w:sz w:val="24"/>
        </w:rPr>
        <w:t>（4）ALS矩阵分解召回。使用NMF将用户-商品交互矩阵分解为用户隐因子矩阵和商品隐因子矩阵，通过隐因子向量的内积预测用户对未交互商品的兴趣评分。</w:t>
      </w:r>
    </w:p>
    <w:p>
      <w:pPr>
        <w:ind w:firstLine="420"/>
      </w:pPr>
      <w:r>
        <w:rPr>
          <w:rFonts w:ascii="宋体" w:hAnsi="宋体" w:eastAsia="宋体"/>
          <w:sz w:val="24"/>
        </w:rPr>
        <w:t>（5）热门召回。基于商品的浏览量和销量进行排行，为新用户或冷启动场景提供兜底推荐。热门商品列表存储在Redis的ZSet数据结构中，支持高效的Top-N查询。</w:t>
      </w:r>
    </w:p>
    <w:p>
      <w:pPr>
        <w:pStyle w:val="Heading3"/>
      </w:pPr>
      <w:r>
        <w:rPr>
          <w:rFonts w:ascii="黑体" w:hAnsi="黑体" w:eastAsia="黑体"/>
          <w:color w:val="000000"/>
          <w:sz w:val="26"/>
        </w:rPr>
        <w:t>4.2.3 排序层实现</w:t>
      </w:r>
    </w:p>
    <w:p>
      <w:pPr>
        <w:ind w:firstLine="420"/>
      </w:pPr>
      <w:r>
        <w:rPr>
          <w:rFonts w:ascii="宋体" w:hAnsi="宋体" w:eastAsia="宋体"/>
          <w:sz w:val="24"/>
        </w:rPr>
        <w:t>排序层使用深度学习模型对召回层的候选集进行精细化排序。本系统实现了DeepFM和DIN两个排序模型，均使用PyTorch框架自研实现。</w:t>
      </w:r>
    </w:p>
    <w:p>
      <w:pPr>
        <w:ind w:firstLine="420"/>
      </w:pPr>
      <w:r>
        <w:rPr>
          <w:rFonts w:ascii="宋体" w:hAnsi="宋体" w:eastAsia="宋体"/>
          <w:sz w:val="24"/>
        </w:rPr>
        <w:t>DeepFM模型的实现包括Embedding层、FM层和DNN层三个部分。Embedding层将稀疏特征（如用户ID、商品ID、品类ID）映射为8维稠密向量。FM层计算特征的二阶交叉：通过sum-of-square与square-of-sum的差值实现高效的二阶交叉计算。DNN层由多个全连接层组成（64→32→1），使用ReLU激活函数和Dropout正则化。最终输出经过Sigmoid函数映射为点击概率。</w:t>
      </w:r>
    </w:p>
    <w:p>
      <w:pPr>
        <w:ind w:firstLine="420"/>
      </w:pPr>
      <w:r>
        <w:rPr>
          <w:rFonts w:ascii="宋体" w:hAnsi="宋体" w:eastAsia="宋体"/>
          <w:sz w:val="24"/>
        </w:rPr>
        <w:t>DIN模型的实现包括商品Embedding层、注意力网络和DNN层。注意力网络接收用户行为序列中每个商品的Embedding与候选商品Embedding的拼接向量[e_i, e_c, e_i-e_c, e_i⊙e_c]，通过两层全连接网络（4d→64→1）计算注意力得分。注意力得分经过Softmax归一化后，对行为序列的Embedding进行加权求和，得到针对当前候选商品的用户兴趣表达。</w:t>
      </w:r>
    </w:p>
    <w:p>
      <w:pPr>
        <w:pStyle w:val="Heading3"/>
      </w:pPr>
      <w:r>
        <w:rPr>
          <w:rFonts w:ascii="黑体" w:hAnsi="黑体" w:eastAsia="黑体"/>
          <w:color w:val="000000"/>
          <w:sz w:val="26"/>
        </w:rPr>
        <w:t>4.2.4 重排层实现</w:t>
      </w:r>
    </w:p>
    <w:p>
      <w:pPr>
        <w:ind w:firstLine="420"/>
      </w:pPr>
      <w:r>
        <w:rPr>
          <w:rFonts w:ascii="宋体" w:hAnsi="宋体" w:eastAsia="宋体"/>
          <w:sz w:val="24"/>
        </w:rPr>
        <w:t>重排层负责在排序结果的基础上进行最终的结果调整，主要包括多样性重排和业务规则过滤两个功能。</w:t>
      </w:r>
    </w:p>
    <w:p>
      <w:pPr>
        <w:ind w:firstLine="420"/>
      </w:pPr>
      <w:r>
        <w:rPr>
          <w:rFonts w:ascii="宋体" w:hAnsi="宋体" w:eastAsia="宋体"/>
          <w:sz w:val="24"/>
        </w:rPr>
        <w:t>多样性重排采用MMR（Maximal Marginal Relevance）算法实现。MMR算法在选择每一个推荐结果时，同时考虑相关性和多样性：MMR_score = λ × relevance - (1-λ) × max_similarity，其中λ参数控制相关性和多样性之间的权衡。本系统设置λ=0.5，在两者之间取平衡。多样性指标以商品品类为维度，避免推荐结果中品类过于集中。</w:t>
      </w:r>
    </w:p>
    <w:p>
      <w:pPr>
        <w:ind w:firstLine="420"/>
      </w:pPr>
      <w:r>
        <w:rPr>
          <w:rFonts w:ascii="宋体" w:hAnsi="宋体" w:eastAsia="宋体"/>
          <w:sz w:val="24"/>
        </w:rPr>
        <w:t>业务规则过滤包括：已购商品过滤（不向用户推荐已经购买过的商品）和已展示去重（短期内不重复推荐同一商品）。</w:t>
      </w:r>
    </w:p>
    <w:p>
      <w:pPr>
        <w:pStyle w:val="Heading2"/>
      </w:pPr>
      <w:r>
        <w:rPr>
          <w:rFonts w:ascii="黑体" w:hAnsi="黑体" w:eastAsia="黑体"/>
          <w:color w:val="000000"/>
          <w:sz w:val="30"/>
        </w:rPr>
        <w:t>4.3 广告系统实现</w:t>
      </w:r>
    </w:p>
    <w:p>
      <w:pPr>
        <w:pStyle w:val="Heading3"/>
      </w:pPr>
      <w:r>
        <w:rPr>
          <w:rFonts w:ascii="黑体" w:hAnsi="黑体" w:eastAsia="黑体"/>
          <w:color w:val="000000"/>
          <w:sz w:val="26"/>
        </w:rPr>
        <w:t>4.3.1 广告投放流程</w:t>
      </w:r>
    </w:p>
    <w:p>
      <w:pPr>
        <w:ind w:firstLine="420"/>
      </w:pPr>
      <w:r>
        <w:rPr>
          <w:rFonts w:ascii="宋体" w:hAnsi="宋体" w:eastAsia="宋体"/>
          <w:sz w:val="24"/>
        </w:rPr>
        <w:t>广告投放的完整流程包括五个步骤：</w:t>
      </w:r>
    </w:p>
    <w:p>
      <w:pPr>
        <w:ind w:firstLine="420"/>
      </w:pPr>
      <w:r>
        <w:rPr>
          <w:rFonts w:ascii="宋体" w:hAnsi="宋体" w:eastAsia="宋体"/>
          <w:sz w:val="24"/>
        </w:rPr>
        <w:t>第一步，定向匹配。根据广告的target_tags与用户画像和当前浏览品类进行匹配，筛选出与用户相关的候选广告。</w:t>
      </w:r>
    </w:p>
    <w:p>
      <w:pPr>
        <w:ind w:firstLine="420"/>
      </w:pPr>
      <w:r>
        <w:rPr>
          <w:rFonts w:ascii="宋体" w:hAnsi="宋体" w:eastAsia="宋体"/>
          <w:sz w:val="24"/>
        </w:rPr>
        <w:t>第二步，eCPM竞价排序。对候选广告计算eCPM值（bid × pCTR × 1000），按eCPM降序排列。pCTR由推荐模型提供，默认值为0.05。</w:t>
      </w:r>
    </w:p>
    <w:p>
      <w:pPr>
        <w:ind w:firstLine="420"/>
      </w:pPr>
      <w:r>
        <w:rPr>
          <w:rFonts w:ascii="宋体" w:hAnsi="宋体" w:eastAsia="宋体"/>
          <w:sz w:val="24"/>
        </w:rPr>
        <w:t>第三步，频控过滤。根据用户的活跃度等级，确定本次请求可以展示的广告数量上限。</w:t>
      </w:r>
    </w:p>
    <w:p>
      <w:pPr>
        <w:ind w:firstLine="420"/>
      </w:pPr>
      <w:r>
        <w:rPr>
          <w:rFonts w:ascii="宋体" w:hAnsi="宋体" w:eastAsia="宋体"/>
          <w:sz w:val="24"/>
        </w:rPr>
        <w:t>第四步，广告展示。将通过频控的广告返回给前端，前端在推荐商品流中按策略混排展示。</w:t>
      </w:r>
    </w:p>
    <w:p>
      <w:pPr>
        <w:ind w:firstLine="420"/>
      </w:pPr>
      <w:r>
        <w:rPr>
          <w:rFonts w:ascii="宋体" w:hAnsi="宋体" w:eastAsia="宋体"/>
          <w:sz w:val="24"/>
        </w:rPr>
        <w:t>第五步，计费扣减。前端上报广告的展示和点击事件，后端根据计费模式进行扣费。CPC模式在点击时扣费，CPM模式在展示时扣费。</w:t>
      </w:r>
    </w:p>
    <w:p>
      <w:pPr>
        <w:pStyle w:val="Heading3"/>
      </w:pPr>
      <w:r>
        <w:rPr>
          <w:rFonts w:ascii="黑体" w:hAnsi="黑体" w:eastAsia="黑体"/>
          <w:color w:val="000000"/>
          <w:sz w:val="26"/>
        </w:rPr>
        <w:t>4.3.2 预算控制</w:t>
      </w:r>
    </w:p>
    <w:p>
      <w:pPr>
        <w:ind w:firstLine="420"/>
      </w:pPr>
      <w:r>
        <w:rPr>
          <w:rFonts w:ascii="宋体" w:hAnsi="宋体" w:eastAsia="宋体"/>
          <w:sz w:val="24"/>
        </w:rPr>
        <w:t>系统实现了两级预算控制机制：日预算控制和总预算控制。当广告的已消耗金额达到日预算限额时，系统自动暂停该广告在当日的投放；当已消耗金额达到总预算限额时，广告状态被标记为exhausted，彻底停止投放。预算扣减操作在数据库事务中完成，确保原子性。</w:t>
      </w:r>
    </w:p>
    <w:p>
      <w:pPr>
        <w:pStyle w:val="Heading2"/>
      </w:pPr>
      <w:r>
        <w:rPr>
          <w:rFonts w:ascii="黑体" w:hAnsi="黑体" w:eastAsia="黑体"/>
          <w:color w:val="000000"/>
          <w:sz w:val="30"/>
        </w:rPr>
        <w:t>4.4 频控组件实现</w:t>
      </w:r>
    </w:p>
    <w:p>
      <w:pPr>
        <w:pStyle w:val="Heading3"/>
      </w:pPr>
      <w:r>
        <w:rPr>
          <w:rFonts w:ascii="黑体" w:hAnsi="黑体" w:eastAsia="黑体"/>
          <w:color w:val="000000"/>
          <w:sz w:val="26"/>
        </w:rPr>
        <w:t>4.4.1 频控策略矩阵</w:t>
      </w:r>
    </w:p>
    <w:p>
      <w:pPr>
        <w:ind w:firstLine="420"/>
      </w:pPr>
      <w:r>
        <w:rPr>
          <w:rFonts w:ascii="宋体" w:hAnsi="宋体" w:eastAsia="宋体"/>
          <w:sz w:val="24"/>
        </w:rPr>
        <w:t>频控组件是本系统的核心创新模块，通过差异化的广告展示策略来平衡广告收入和用户留存。系统定义了三个活跃度等级对应的频控参数：</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0"/>
              </w:rPr>
              <w:t>活跃度等级</w:t>
            </w:r>
          </w:p>
        </w:tc>
        <w:tc>
          <w:tcPr>
            <w:tcW w:type="dxa" w:w="1728"/>
          </w:tcPr>
          <w:p>
            <w:pPr>
              <w:jc w:val="center"/>
            </w:pPr>
            <w:r>
              <w:rPr>
                <w:b/>
                <w:sz w:val="20"/>
              </w:rPr>
              <w:t>评分范围</w:t>
            </w:r>
          </w:p>
        </w:tc>
        <w:tc>
          <w:tcPr>
            <w:tcW w:type="dxa" w:w="1728"/>
          </w:tcPr>
          <w:p>
            <w:pPr>
              <w:jc w:val="center"/>
            </w:pPr>
            <w:r>
              <w:rPr>
                <w:b/>
                <w:sz w:val="20"/>
              </w:rPr>
              <w:t>每页广告数</w:t>
            </w:r>
          </w:p>
        </w:tc>
        <w:tc>
          <w:tcPr>
            <w:tcW w:type="dxa" w:w="1728"/>
          </w:tcPr>
          <w:p>
            <w:pPr>
              <w:jc w:val="center"/>
            </w:pPr>
            <w:r>
              <w:rPr>
                <w:b/>
                <w:sz w:val="20"/>
              </w:rPr>
              <w:t>最小间隔(秒)</w:t>
            </w:r>
          </w:p>
        </w:tc>
        <w:tc>
          <w:tcPr>
            <w:tcW w:type="dxa" w:w="1728"/>
          </w:tcPr>
          <w:p>
            <w:pPr>
              <w:jc w:val="center"/>
            </w:pPr>
            <w:r>
              <w:rPr>
                <w:b/>
                <w:sz w:val="20"/>
              </w:rPr>
              <w:t>每日上限</w:t>
            </w:r>
          </w:p>
        </w:tc>
      </w:tr>
      <w:tr>
        <w:tc>
          <w:tcPr>
            <w:tcW w:type="dxa" w:w="1728"/>
          </w:tcPr>
          <w:p>
            <w:pPr>
              <w:jc w:val="center"/>
            </w:pPr>
            <w:r>
              <w:rPr>
                <w:sz w:val="20"/>
              </w:rPr>
              <w:t>高活跃</w:t>
            </w:r>
          </w:p>
        </w:tc>
        <w:tc>
          <w:tcPr>
            <w:tcW w:type="dxa" w:w="1728"/>
          </w:tcPr>
          <w:p>
            <w:pPr>
              <w:jc w:val="center"/>
            </w:pPr>
            <w:r>
              <w:rPr>
                <w:sz w:val="20"/>
              </w:rPr>
              <w:t>≥60分</w:t>
            </w:r>
          </w:p>
        </w:tc>
        <w:tc>
          <w:tcPr>
            <w:tcW w:type="dxa" w:w="1728"/>
          </w:tcPr>
          <w:p>
            <w:pPr>
              <w:jc w:val="center"/>
            </w:pPr>
            <w:r>
              <w:rPr>
                <w:sz w:val="20"/>
              </w:rPr>
              <w:t>3</w:t>
            </w:r>
          </w:p>
        </w:tc>
        <w:tc>
          <w:tcPr>
            <w:tcW w:type="dxa" w:w="1728"/>
          </w:tcPr>
          <w:p>
            <w:pPr>
              <w:jc w:val="center"/>
            </w:pPr>
            <w:r>
              <w:rPr>
                <w:sz w:val="20"/>
              </w:rPr>
              <w:t>60</w:t>
            </w:r>
          </w:p>
        </w:tc>
        <w:tc>
          <w:tcPr>
            <w:tcW w:type="dxa" w:w="1728"/>
          </w:tcPr>
          <w:p>
            <w:pPr>
              <w:jc w:val="center"/>
            </w:pPr>
            <w:r>
              <w:rPr>
                <w:sz w:val="20"/>
              </w:rPr>
              <w:t>50</w:t>
            </w:r>
          </w:p>
        </w:tc>
      </w:tr>
      <w:tr>
        <w:tc>
          <w:tcPr>
            <w:tcW w:type="dxa" w:w="1728"/>
          </w:tcPr>
          <w:p>
            <w:pPr>
              <w:jc w:val="center"/>
            </w:pPr>
            <w:r>
              <w:rPr>
                <w:sz w:val="20"/>
              </w:rPr>
              <w:t>普通</w:t>
            </w:r>
          </w:p>
        </w:tc>
        <w:tc>
          <w:tcPr>
            <w:tcW w:type="dxa" w:w="1728"/>
          </w:tcPr>
          <w:p>
            <w:pPr>
              <w:jc w:val="center"/>
            </w:pPr>
            <w:r>
              <w:rPr>
                <w:sz w:val="20"/>
              </w:rPr>
              <w:t>20-60分</w:t>
            </w:r>
          </w:p>
        </w:tc>
        <w:tc>
          <w:tcPr>
            <w:tcW w:type="dxa" w:w="1728"/>
          </w:tcPr>
          <w:p>
            <w:pPr>
              <w:jc w:val="center"/>
            </w:pPr>
            <w:r>
              <w:rPr>
                <w:sz w:val="20"/>
              </w:rPr>
              <w:t>2</w:t>
            </w:r>
          </w:p>
        </w:tc>
        <w:tc>
          <w:tcPr>
            <w:tcW w:type="dxa" w:w="1728"/>
          </w:tcPr>
          <w:p>
            <w:pPr>
              <w:jc w:val="center"/>
            </w:pPr>
            <w:r>
              <w:rPr>
                <w:sz w:val="20"/>
              </w:rPr>
              <w:t>120</w:t>
            </w:r>
          </w:p>
        </w:tc>
        <w:tc>
          <w:tcPr>
            <w:tcW w:type="dxa" w:w="1728"/>
          </w:tcPr>
          <w:p>
            <w:pPr>
              <w:jc w:val="center"/>
            </w:pPr>
            <w:r>
              <w:rPr>
                <w:sz w:val="20"/>
              </w:rPr>
              <w:t>30</w:t>
            </w:r>
          </w:p>
        </w:tc>
      </w:tr>
      <w:tr>
        <w:tc>
          <w:tcPr>
            <w:tcW w:type="dxa" w:w="1728"/>
          </w:tcPr>
          <w:p>
            <w:pPr>
              <w:jc w:val="center"/>
            </w:pPr>
            <w:r>
              <w:rPr>
                <w:sz w:val="20"/>
              </w:rPr>
              <w:t>低活跃</w:t>
            </w:r>
          </w:p>
        </w:tc>
        <w:tc>
          <w:tcPr>
            <w:tcW w:type="dxa" w:w="1728"/>
          </w:tcPr>
          <w:p>
            <w:pPr>
              <w:jc w:val="center"/>
            </w:pPr>
            <w:r>
              <w:rPr>
                <w:sz w:val="20"/>
              </w:rPr>
              <w:t>&lt;20分</w:t>
            </w:r>
          </w:p>
        </w:tc>
        <w:tc>
          <w:tcPr>
            <w:tcW w:type="dxa" w:w="1728"/>
          </w:tcPr>
          <w:p>
            <w:pPr>
              <w:jc w:val="center"/>
            </w:pPr>
            <w:r>
              <w:rPr>
                <w:sz w:val="20"/>
              </w:rPr>
              <w:t>1</w:t>
            </w:r>
          </w:p>
        </w:tc>
        <w:tc>
          <w:tcPr>
            <w:tcW w:type="dxa" w:w="1728"/>
          </w:tcPr>
          <w:p>
            <w:pPr>
              <w:jc w:val="center"/>
            </w:pPr>
            <w:r>
              <w:rPr>
                <w:sz w:val="20"/>
              </w:rPr>
              <w:t>300</w:t>
            </w:r>
          </w:p>
        </w:tc>
        <w:tc>
          <w:tcPr>
            <w:tcW w:type="dxa" w:w="1728"/>
          </w:tcPr>
          <w:p>
            <w:pPr>
              <w:jc w:val="center"/>
            </w:pPr>
            <w:r>
              <w:rPr>
                <w:sz w:val="20"/>
              </w:rPr>
              <w:t>10</w:t>
            </w:r>
          </w:p>
        </w:tc>
      </w:tr>
    </w:tbl>
    <w:p/>
    <w:p>
      <w:pPr>
        <w:ind w:firstLine="420"/>
      </w:pPr>
      <w:r>
        <w:rPr>
          <w:rFonts w:ascii="宋体" w:hAnsi="宋体" w:eastAsia="宋体"/>
          <w:sz w:val="24"/>
        </w:rPr>
        <w:t>频控策略的设计逻辑是：高活跃用户对平台有较高的粘性和忠诚度，对广告的容忍度更高，因此可以增加广告展示密度以提升广告收入；低活跃用户随时可能流失，需要通过减少广告干扰来保护用户体验和留存率；普通用户采用适中的广告策略。</w:t>
      </w:r>
    </w:p>
    <w:p>
      <w:pPr>
        <w:pStyle w:val="Heading3"/>
      </w:pPr>
      <w:r>
        <w:rPr>
          <w:rFonts w:ascii="黑体" w:hAnsi="黑体" w:eastAsia="黑体"/>
          <w:color w:val="000000"/>
          <w:sz w:val="26"/>
        </w:rPr>
        <w:t>4.4.2 频控判断流程</w:t>
      </w:r>
    </w:p>
    <w:p>
      <w:pPr>
        <w:ind w:firstLine="420"/>
      </w:pPr>
      <w:r>
        <w:rPr>
          <w:rFonts w:ascii="宋体" w:hAnsi="宋体" w:eastAsia="宋体"/>
          <w:sz w:val="24"/>
        </w:rPr>
        <w:t>每次需要展示广告时，频控组件执行以下判断流程：首先，获取用户的活跃度等级，确定对应的频控参数（每页广告数、最小间隔、每日上限）；其次，查询用户今日的广告展示总次数，检查是否达到每日上限；然后，查询用户上次看到广告的时间戳，检查距离当前时间是否满足最小间隔要求；最后，综合以上条件判断是否允许展示广告以及展示的数量。如果判断不允许展示，返回空广告列表；如果允许展示，返回不超过每页广告数限制的广告数量。</w:t>
      </w:r>
    </w:p>
    <w:p>
      <w:pPr>
        <w:pStyle w:val="Heading2"/>
      </w:pPr>
      <w:r>
        <w:rPr>
          <w:rFonts w:ascii="黑体" w:hAnsi="黑体" w:eastAsia="黑体"/>
          <w:color w:val="000000"/>
          <w:sz w:val="30"/>
        </w:rPr>
        <w:t>4.5 活跃度引擎实现</w:t>
      </w:r>
    </w:p>
    <w:p>
      <w:pPr>
        <w:pStyle w:val="Heading3"/>
      </w:pPr>
      <w:r>
        <w:rPr>
          <w:rFonts w:ascii="黑体" w:hAnsi="黑体" w:eastAsia="黑体"/>
          <w:color w:val="000000"/>
          <w:sz w:val="26"/>
        </w:rPr>
        <w:t>4.5.1 评分计算</w:t>
      </w:r>
    </w:p>
    <w:p>
      <w:pPr>
        <w:ind w:firstLine="420"/>
      </w:pPr>
      <w:r>
        <w:rPr>
          <w:rFonts w:ascii="宋体" w:hAnsi="宋体" w:eastAsia="宋体"/>
          <w:sz w:val="24"/>
        </w:rPr>
        <w:t>活跃度评分的计算公式为：activity_score = min(100, Σ(weight_i × decay(days_ago_i)))，其中weight_i为行为类型对应的权重值，decay(days_ago_i)为时间衰减因子。</w:t>
      </w:r>
    </w:p>
    <w:p>
      <w:pPr>
        <w:ind w:firstLine="420"/>
      </w:pPr>
      <w:r>
        <w:rPr>
          <w:rFonts w:ascii="宋体" w:hAnsi="宋体" w:eastAsia="宋体"/>
          <w:sz w:val="24"/>
        </w:rPr>
        <w:t>系统定义了8种行为类型及其权重：</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行为类型</w:t>
            </w:r>
          </w:p>
        </w:tc>
        <w:tc>
          <w:tcPr>
            <w:tcW w:type="dxa" w:w="2160"/>
          </w:tcPr>
          <w:p>
            <w:pPr>
              <w:jc w:val="center"/>
            </w:pPr>
            <w:r>
              <w:rPr>
                <w:b/>
                <w:sz w:val="20"/>
              </w:rPr>
              <w:t>权重</w:t>
            </w:r>
          </w:p>
        </w:tc>
        <w:tc>
          <w:tcPr>
            <w:tcW w:type="dxa" w:w="2160"/>
          </w:tcPr>
          <w:p>
            <w:pPr>
              <w:jc w:val="center"/>
            </w:pPr>
            <w:r>
              <w:rPr>
                <w:b/>
                <w:sz w:val="20"/>
              </w:rPr>
              <w:t>来源模块</w:t>
            </w:r>
          </w:p>
        </w:tc>
        <w:tc>
          <w:tcPr>
            <w:tcW w:type="dxa" w:w="2160"/>
          </w:tcPr>
          <w:p>
            <w:pPr>
              <w:jc w:val="center"/>
            </w:pPr>
            <w:r>
              <w:rPr>
                <w:b/>
                <w:sz w:val="20"/>
              </w:rPr>
              <w:t>说明</w:t>
            </w:r>
          </w:p>
        </w:tc>
      </w:tr>
      <w:tr>
        <w:tc>
          <w:tcPr>
            <w:tcW w:type="dxa" w:w="2160"/>
          </w:tcPr>
          <w:p>
            <w:pPr>
              <w:jc w:val="center"/>
            </w:pPr>
            <w:r>
              <w:rPr>
                <w:sz w:val="20"/>
              </w:rPr>
              <w:t>登录(login)</w:t>
            </w:r>
          </w:p>
        </w:tc>
        <w:tc>
          <w:tcPr>
            <w:tcW w:type="dxa" w:w="2160"/>
          </w:tcPr>
          <w:p>
            <w:pPr>
              <w:jc w:val="center"/>
            </w:pPr>
            <w:r>
              <w:rPr>
                <w:sz w:val="20"/>
              </w:rPr>
              <w:t>2</w:t>
            </w:r>
          </w:p>
        </w:tc>
        <w:tc>
          <w:tcPr>
            <w:tcW w:type="dxa" w:w="2160"/>
          </w:tcPr>
          <w:p>
            <w:pPr>
              <w:jc w:val="center"/>
            </w:pPr>
            <w:r>
              <w:rPr>
                <w:sz w:val="20"/>
              </w:rPr>
              <w:t>电商</w:t>
            </w:r>
          </w:p>
        </w:tc>
        <w:tc>
          <w:tcPr>
            <w:tcW w:type="dxa" w:w="2160"/>
          </w:tcPr>
          <w:p>
            <w:pPr>
              <w:jc w:val="center"/>
            </w:pPr>
            <w:r>
              <w:rPr>
                <w:sz w:val="20"/>
              </w:rPr>
              <w:t>基础活跃标志</w:t>
            </w:r>
          </w:p>
        </w:tc>
      </w:tr>
      <w:tr>
        <w:tc>
          <w:tcPr>
            <w:tcW w:type="dxa" w:w="2160"/>
          </w:tcPr>
          <w:p>
            <w:pPr>
              <w:jc w:val="center"/>
            </w:pPr>
            <w:r>
              <w:rPr>
                <w:sz w:val="20"/>
              </w:rPr>
              <w:t>浏览(view)</w:t>
            </w:r>
          </w:p>
        </w:tc>
        <w:tc>
          <w:tcPr>
            <w:tcW w:type="dxa" w:w="2160"/>
          </w:tcPr>
          <w:p>
            <w:pPr>
              <w:jc w:val="center"/>
            </w:pPr>
            <w:r>
              <w:rPr>
                <w:sz w:val="20"/>
              </w:rPr>
              <w:t>1</w:t>
            </w:r>
          </w:p>
        </w:tc>
        <w:tc>
          <w:tcPr>
            <w:tcW w:type="dxa" w:w="2160"/>
          </w:tcPr>
          <w:p>
            <w:pPr>
              <w:jc w:val="center"/>
            </w:pPr>
            <w:r>
              <w:rPr>
                <w:sz w:val="20"/>
              </w:rPr>
              <w:t>电商</w:t>
            </w:r>
          </w:p>
        </w:tc>
        <w:tc>
          <w:tcPr>
            <w:tcW w:type="dxa" w:w="2160"/>
          </w:tcPr>
          <w:p>
            <w:pPr>
              <w:jc w:val="center"/>
            </w:pPr>
            <w:r>
              <w:rPr>
                <w:sz w:val="20"/>
              </w:rPr>
              <w:t>被动行为，权重较低</w:t>
            </w:r>
          </w:p>
        </w:tc>
      </w:tr>
      <w:tr>
        <w:tc>
          <w:tcPr>
            <w:tcW w:type="dxa" w:w="2160"/>
          </w:tcPr>
          <w:p>
            <w:pPr>
              <w:jc w:val="center"/>
            </w:pPr>
            <w:r>
              <w:rPr>
                <w:sz w:val="20"/>
              </w:rPr>
              <w:t>搜索(search)</w:t>
            </w:r>
          </w:p>
        </w:tc>
        <w:tc>
          <w:tcPr>
            <w:tcW w:type="dxa" w:w="2160"/>
          </w:tcPr>
          <w:p>
            <w:pPr>
              <w:jc w:val="center"/>
            </w:pPr>
            <w:r>
              <w:rPr>
                <w:sz w:val="20"/>
              </w:rPr>
              <w:t>1</w:t>
            </w:r>
          </w:p>
        </w:tc>
        <w:tc>
          <w:tcPr>
            <w:tcW w:type="dxa" w:w="2160"/>
          </w:tcPr>
          <w:p>
            <w:pPr>
              <w:jc w:val="center"/>
            </w:pPr>
            <w:r>
              <w:rPr>
                <w:sz w:val="20"/>
              </w:rPr>
              <w:t>电商</w:t>
            </w:r>
          </w:p>
        </w:tc>
        <w:tc>
          <w:tcPr>
            <w:tcW w:type="dxa" w:w="2160"/>
          </w:tcPr>
          <w:p>
            <w:pPr>
              <w:jc w:val="center"/>
            </w:pPr>
            <w:r>
              <w:rPr>
                <w:sz w:val="20"/>
              </w:rPr>
              <w:t>主动需求表达</w:t>
            </w:r>
          </w:p>
        </w:tc>
      </w:tr>
      <w:tr>
        <w:tc>
          <w:tcPr>
            <w:tcW w:type="dxa" w:w="2160"/>
          </w:tcPr>
          <w:p>
            <w:pPr>
              <w:jc w:val="center"/>
            </w:pPr>
            <w:r>
              <w:rPr>
                <w:sz w:val="20"/>
              </w:rPr>
              <w:t>加购(cart)</w:t>
            </w:r>
          </w:p>
        </w:tc>
        <w:tc>
          <w:tcPr>
            <w:tcW w:type="dxa" w:w="2160"/>
          </w:tcPr>
          <w:p>
            <w:pPr>
              <w:jc w:val="center"/>
            </w:pPr>
            <w:r>
              <w:rPr>
                <w:sz w:val="20"/>
              </w:rPr>
              <w:t>3</w:t>
            </w:r>
          </w:p>
        </w:tc>
        <w:tc>
          <w:tcPr>
            <w:tcW w:type="dxa" w:w="2160"/>
          </w:tcPr>
          <w:p>
            <w:pPr>
              <w:jc w:val="center"/>
            </w:pPr>
            <w:r>
              <w:rPr>
                <w:sz w:val="20"/>
              </w:rPr>
              <w:t>电商</w:t>
            </w:r>
          </w:p>
        </w:tc>
        <w:tc>
          <w:tcPr>
            <w:tcW w:type="dxa" w:w="2160"/>
          </w:tcPr>
          <w:p>
            <w:pPr>
              <w:jc w:val="center"/>
            </w:pPr>
            <w:r>
              <w:rPr>
                <w:sz w:val="20"/>
              </w:rPr>
              <w:t>购买意向信号</w:t>
            </w:r>
          </w:p>
        </w:tc>
      </w:tr>
      <w:tr>
        <w:tc>
          <w:tcPr>
            <w:tcW w:type="dxa" w:w="2160"/>
          </w:tcPr>
          <w:p>
            <w:pPr>
              <w:jc w:val="center"/>
            </w:pPr>
            <w:r>
              <w:rPr>
                <w:sz w:val="20"/>
              </w:rPr>
              <w:t>购买(purchase)</w:t>
            </w:r>
          </w:p>
        </w:tc>
        <w:tc>
          <w:tcPr>
            <w:tcW w:type="dxa" w:w="2160"/>
          </w:tcPr>
          <w:p>
            <w:pPr>
              <w:jc w:val="center"/>
            </w:pPr>
            <w:r>
              <w:rPr>
                <w:sz w:val="20"/>
              </w:rPr>
              <w:t>10</w:t>
            </w:r>
          </w:p>
        </w:tc>
        <w:tc>
          <w:tcPr>
            <w:tcW w:type="dxa" w:w="2160"/>
          </w:tcPr>
          <w:p>
            <w:pPr>
              <w:jc w:val="center"/>
            </w:pPr>
            <w:r>
              <w:rPr>
                <w:sz w:val="20"/>
              </w:rPr>
              <w:t>电商</w:t>
            </w:r>
          </w:p>
        </w:tc>
        <w:tc>
          <w:tcPr>
            <w:tcW w:type="dxa" w:w="2160"/>
          </w:tcPr>
          <w:p>
            <w:pPr>
              <w:jc w:val="center"/>
            </w:pPr>
            <w:r>
              <w:rPr>
                <w:sz w:val="20"/>
              </w:rPr>
              <w:t>最高价值行为</w:t>
            </w:r>
          </w:p>
        </w:tc>
      </w:tr>
      <w:tr>
        <w:tc>
          <w:tcPr>
            <w:tcW w:type="dxa" w:w="2160"/>
          </w:tcPr>
          <w:p>
            <w:pPr>
              <w:jc w:val="center"/>
            </w:pPr>
            <w:r>
              <w:rPr>
                <w:sz w:val="20"/>
              </w:rPr>
              <w:t>评价(review)</w:t>
            </w:r>
          </w:p>
        </w:tc>
        <w:tc>
          <w:tcPr>
            <w:tcW w:type="dxa" w:w="2160"/>
          </w:tcPr>
          <w:p>
            <w:pPr>
              <w:jc w:val="center"/>
            </w:pPr>
            <w:r>
              <w:rPr>
                <w:sz w:val="20"/>
              </w:rPr>
              <w:t>5</w:t>
            </w:r>
          </w:p>
        </w:tc>
        <w:tc>
          <w:tcPr>
            <w:tcW w:type="dxa" w:w="2160"/>
          </w:tcPr>
          <w:p>
            <w:pPr>
              <w:jc w:val="center"/>
            </w:pPr>
            <w:r>
              <w:rPr>
                <w:sz w:val="20"/>
              </w:rPr>
              <w:t>社区</w:t>
            </w:r>
          </w:p>
        </w:tc>
        <w:tc>
          <w:tcPr>
            <w:tcW w:type="dxa" w:w="2160"/>
          </w:tcPr>
          <w:p>
            <w:pPr>
              <w:jc w:val="center"/>
            </w:pPr>
            <w:r>
              <w:rPr>
                <w:sz w:val="20"/>
              </w:rPr>
              <w:t>高质量社区贡献</w:t>
            </w:r>
          </w:p>
        </w:tc>
      </w:tr>
      <w:tr>
        <w:tc>
          <w:tcPr>
            <w:tcW w:type="dxa" w:w="2160"/>
          </w:tcPr>
          <w:p>
            <w:pPr>
              <w:jc w:val="center"/>
            </w:pPr>
            <w:r>
              <w:rPr>
                <w:sz w:val="20"/>
              </w:rPr>
              <w:t>回答(answer)</w:t>
            </w:r>
          </w:p>
        </w:tc>
        <w:tc>
          <w:tcPr>
            <w:tcW w:type="dxa" w:w="2160"/>
          </w:tcPr>
          <w:p>
            <w:pPr>
              <w:jc w:val="center"/>
            </w:pPr>
            <w:r>
              <w:rPr>
                <w:sz w:val="20"/>
              </w:rPr>
              <w:t>5</w:t>
            </w:r>
          </w:p>
        </w:tc>
        <w:tc>
          <w:tcPr>
            <w:tcW w:type="dxa" w:w="2160"/>
          </w:tcPr>
          <w:p>
            <w:pPr>
              <w:jc w:val="center"/>
            </w:pPr>
            <w:r>
              <w:rPr>
                <w:sz w:val="20"/>
              </w:rPr>
              <w:t>社区</w:t>
            </w:r>
          </w:p>
        </w:tc>
        <w:tc>
          <w:tcPr>
            <w:tcW w:type="dxa" w:w="2160"/>
          </w:tcPr>
          <w:p>
            <w:pPr>
              <w:jc w:val="center"/>
            </w:pPr>
            <w:r>
              <w:rPr>
                <w:sz w:val="20"/>
              </w:rPr>
              <w:t>高质量社区贡献</w:t>
            </w:r>
          </w:p>
        </w:tc>
      </w:tr>
      <w:tr>
        <w:tc>
          <w:tcPr>
            <w:tcW w:type="dxa" w:w="2160"/>
          </w:tcPr>
          <w:p>
            <w:pPr>
              <w:jc w:val="center"/>
            </w:pPr>
            <w:r>
              <w:rPr>
                <w:sz w:val="20"/>
              </w:rPr>
              <w:t>点赞(helpful)</w:t>
            </w:r>
          </w:p>
        </w:tc>
        <w:tc>
          <w:tcPr>
            <w:tcW w:type="dxa" w:w="2160"/>
          </w:tcPr>
          <w:p>
            <w:pPr>
              <w:jc w:val="center"/>
            </w:pPr>
            <w:r>
              <w:rPr>
                <w:sz w:val="20"/>
              </w:rPr>
              <w:t>2</w:t>
            </w:r>
          </w:p>
        </w:tc>
        <w:tc>
          <w:tcPr>
            <w:tcW w:type="dxa" w:w="2160"/>
          </w:tcPr>
          <w:p>
            <w:pPr>
              <w:jc w:val="center"/>
            </w:pPr>
            <w:r>
              <w:rPr>
                <w:sz w:val="20"/>
              </w:rPr>
              <w:t>社区</w:t>
            </w:r>
          </w:p>
        </w:tc>
        <w:tc>
          <w:tcPr>
            <w:tcW w:type="dxa" w:w="2160"/>
          </w:tcPr>
          <w:p>
            <w:pPr>
              <w:jc w:val="center"/>
            </w:pPr>
            <w:r>
              <w:rPr>
                <w:sz w:val="20"/>
              </w:rPr>
              <w:t>轻量社区参与</w:t>
            </w:r>
          </w:p>
        </w:tc>
      </w:tr>
    </w:tbl>
    <w:p/>
    <w:p>
      <w:pPr>
        <w:ind w:firstLine="420"/>
      </w:pPr>
      <w:r>
        <w:rPr>
          <w:rFonts w:ascii="宋体" w:hAnsi="宋体" w:eastAsia="宋体"/>
          <w:sz w:val="24"/>
        </w:rPr>
        <w:t>社区行为在活跃度计算中占据重要地位。发表评价和回答问题的权重为5，仅次于购买行为，这体现了系统对社区参与的激励。用户如果积极参与社区互动，其活跃度评分会显著提升，从而进入更高的活跃度等级。这一设计形成了正向循环：社区参与 → 活跃度提升 → 更多广告展示 → 平台收入增加，同时高活跃用户的留存率本身也更高。</w:t>
      </w:r>
    </w:p>
    <w:p>
      <w:pPr>
        <w:pStyle w:val="Heading3"/>
      </w:pPr>
      <w:r>
        <w:rPr>
          <w:rFonts w:ascii="黑体" w:hAnsi="黑体" w:eastAsia="黑体"/>
          <w:color w:val="000000"/>
          <w:sz w:val="26"/>
        </w:rPr>
        <w:t>4.5.2 等级划分与更新机制</w:t>
      </w:r>
    </w:p>
    <w:p>
      <w:pPr>
        <w:ind w:firstLine="420"/>
      </w:pPr>
      <w:r>
        <w:rPr>
          <w:rFonts w:ascii="宋体" w:hAnsi="宋体" w:eastAsia="宋体"/>
          <w:sz w:val="24"/>
        </w:rPr>
        <w:t>活跃度等级的划分标准为：评分≥60为高活跃用户，20≤评分&lt;60为普通用户，评分&lt;20为低活跃用户。边界值的设定经过分析确定，确保各等级的用户分布比例合理。</w:t>
      </w:r>
    </w:p>
    <w:p>
      <w:pPr>
        <w:ind w:firstLine="420"/>
      </w:pPr>
      <w:r>
        <w:rPr>
          <w:rFonts w:ascii="宋体" w:hAnsi="宋体" w:eastAsia="宋体"/>
          <w:sz w:val="24"/>
        </w:rPr>
        <w:t>活跃度评分的更新采用实时计算模式：每次需要获取用户活跃度时，系统从行为日志表中查询该用户近期的所有行为记录，实时计算活跃度评分。这种方式确保了评分始终反映用户的最新行为状态。</w:t>
      </w:r>
    </w:p>
    <w:p>
      <w:pPr>
        <w:pStyle w:val="Heading2"/>
      </w:pPr>
      <w:r>
        <w:rPr>
          <w:rFonts w:ascii="黑体" w:hAnsi="黑体" w:eastAsia="黑体"/>
          <w:color w:val="000000"/>
          <w:sz w:val="30"/>
        </w:rPr>
        <w:t>4.6 前端界面实现</w:t>
      </w:r>
    </w:p>
    <w:p>
      <w:pPr>
        <w:pStyle w:val="Heading3"/>
      </w:pPr>
      <w:r>
        <w:rPr>
          <w:rFonts w:ascii="黑体" w:hAnsi="黑体" w:eastAsia="黑体"/>
          <w:color w:val="000000"/>
          <w:sz w:val="26"/>
        </w:rPr>
        <w:t>4.6.1 整体设计风格</w:t>
      </w:r>
    </w:p>
    <w:p>
      <w:pPr>
        <w:ind w:firstLine="420"/>
      </w:pPr>
      <w:r>
        <w:rPr>
          <w:rFonts w:ascii="宋体" w:hAnsi="宋体" w:eastAsia="宋体"/>
          <w:sz w:val="24"/>
        </w:rPr>
        <w:t>前端界面的设计融合了天猫、京东、淘宝三大主流电商平台的UI设计优点：采用京东的红色主色调(#e1251b)传达热情和促销感；借鉴天猫的高端大气布局和白底卡片设计；吸收淘宝的橙色点缀(#ff5000)和活泼的社交元素。整体设计追求专业、现代、商业化的视觉效果。</w:t>
      </w:r>
    </w:p>
    <w:p>
      <w:pPr>
        <w:pStyle w:val="Heading3"/>
      </w:pPr>
      <w:r>
        <w:rPr>
          <w:rFonts w:ascii="黑体" w:hAnsi="黑体" w:eastAsia="黑体"/>
          <w:color w:val="000000"/>
          <w:sz w:val="26"/>
        </w:rPr>
        <w:t>4.6.2 首页设计</w:t>
      </w:r>
    </w:p>
    <w:p>
      <w:pPr>
        <w:ind w:firstLine="420"/>
      </w:pPr>
      <w:r>
        <w:rPr>
          <w:rFonts w:ascii="宋体" w:hAnsi="宋体" w:eastAsia="宋体"/>
          <w:sz w:val="24"/>
        </w:rPr>
        <w:t>首页采用经典的电商首页布局，从上到下依次为：顶部导航栏（含搜索框和用户信息）、Hero轮播横幅（展示平台特色和促销活动）、品类快速导航（10个主要品类的图标入口）、限时特惠区（横向滚动的热门商品）、全宽横幅广告位、推荐商品瀑布流（每3个商品穿插1条广告）、底部横幅广告位。</w:t>
      </w:r>
    </w:p>
    <w:p>
      <w:pPr>
        <w:ind w:firstLine="420"/>
      </w:pPr>
      <w:r>
        <w:rPr>
          <w:rFonts w:ascii="宋体" w:hAnsi="宋体" w:eastAsia="宋体"/>
          <w:sz w:val="24"/>
        </w:rPr>
        <w:t>广告在推荐流中以原生广告（Native Ad）的形式展现，与商品卡片保持一致的尺寸和布局，通过"推广"角标和渐变红色边框进行区分。广告卡片具有脉冲呼吸动画效果，悬浮时放大并加深阴影，内含"立即查看"按钮和弹跳箭头动画，引导用户点击。</w:t>
      </w:r>
    </w:p>
    <w:p>
      <w:pPr>
        <w:pStyle w:val="Heading3"/>
      </w:pPr>
      <w:r>
        <w:rPr>
          <w:rFonts w:ascii="黑体" w:hAnsi="黑体" w:eastAsia="黑体"/>
          <w:color w:val="000000"/>
          <w:sz w:val="26"/>
        </w:rPr>
        <w:t>4.6.3 商品详情页</w:t>
      </w:r>
    </w:p>
    <w:p>
      <w:pPr>
        <w:ind w:firstLine="420"/>
      </w:pPr>
      <w:r>
        <w:rPr>
          <w:rFonts w:ascii="宋体" w:hAnsi="宋体" w:eastAsia="宋体"/>
          <w:sz w:val="24"/>
        </w:rPr>
        <w:t>商品详情页采用左右双栏布局：左侧为商品图片区域（渐变色占位），右侧为商品信息面板。信息面板包括商品名称、京东风格的红色价格条（显示促销价、原价划线、促销标签）、库存和销量信息、数量选择器、立即购买和加入购物车按钮。下方为评价和问答的标签页切换区域，以及相似商品推荐和广告推荐区域。</w:t>
      </w:r>
    </w:p>
    <w:p>
      <w:pPr>
        <w:pStyle w:val="Heading3"/>
      </w:pPr>
      <w:r>
        <w:rPr>
          <w:rFonts w:ascii="黑体" w:hAnsi="黑体" w:eastAsia="黑体"/>
          <w:color w:val="000000"/>
          <w:sz w:val="26"/>
        </w:rPr>
        <w:t>4.6.4 管理后台</w:t>
      </w:r>
    </w:p>
    <w:p>
      <w:pPr>
        <w:ind w:firstLine="420"/>
      </w:pPr>
      <w:r>
        <w:rPr>
          <w:rFonts w:ascii="宋体" w:hAnsi="宋体" w:eastAsia="宋体"/>
          <w:sz w:val="24"/>
        </w:rPr>
        <w:t>管理后台使用ECharts实现数据可视化，包括：四个统计卡片（用户总数、商品总数、订单总数、广告收入）；KPI指标行（CTR、RPM、交易总额）；用户活跃度分布饼图（环形图）；广告效果排行混合图（柱状图显示CTR + 折线图显示消耗）；频控策略效果对比图（展示不同活跃度等级的广告参数）；广告详细数据表格（可排序）。</w:t>
      </w:r>
    </w:p>
    <w:p>
      <w:r>
        <w:br w:type="page"/>
      </w:r>
    </w:p>
    <w:p>
      <w:pPr>
        <w:pStyle w:val="Heading1"/>
        <w:jc w:val="center"/>
      </w:pPr>
      <w:r>
        <w:rPr>
          <w:rFonts w:ascii="黑体" w:hAnsi="黑体" w:eastAsia="黑体"/>
          <w:color w:val="000000"/>
          <w:sz w:val="36"/>
        </w:rPr>
        <w:t>第五章 系统测试与分析</w:t>
      </w:r>
    </w:p>
    <w:p>
      <w:pPr>
        <w:pStyle w:val="Heading2"/>
      </w:pPr>
      <w:r>
        <w:rPr>
          <w:rFonts w:ascii="黑体" w:hAnsi="黑体" w:eastAsia="黑体"/>
          <w:color w:val="000000"/>
          <w:sz w:val="30"/>
        </w:rPr>
        <w:t>5.1 测试环境</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0"/>
              </w:rPr>
              <w:t>项目</w:t>
            </w:r>
          </w:p>
        </w:tc>
        <w:tc>
          <w:tcPr>
            <w:tcW w:type="dxa" w:w="4320"/>
          </w:tcPr>
          <w:p>
            <w:pPr>
              <w:jc w:val="center"/>
            </w:pPr>
            <w:r>
              <w:rPr>
                <w:b/>
                <w:sz w:val="20"/>
              </w:rPr>
              <w:t>配置</w:t>
            </w:r>
          </w:p>
        </w:tc>
      </w:tr>
      <w:tr>
        <w:tc>
          <w:tcPr>
            <w:tcW w:type="dxa" w:w="4320"/>
          </w:tcPr>
          <w:p>
            <w:pPr>
              <w:jc w:val="center"/>
            </w:pPr>
            <w:r>
              <w:rPr>
                <w:sz w:val="20"/>
              </w:rPr>
              <w:t>操作系统</w:t>
            </w:r>
          </w:p>
        </w:tc>
        <w:tc>
          <w:tcPr>
            <w:tcW w:type="dxa" w:w="4320"/>
          </w:tcPr>
          <w:p>
            <w:pPr>
              <w:jc w:val="center"/>
            </w:pPr>
            <w:r>
              <w:rPr>
                <w:sz w:val="20"/>
              </w:rPr>
              <w:t>Windows 11 Pro</w:t>
            </w:r>
          </w:p>
        </w:tc>
      </w:tr>
      <w:tr>
        <w:tc>
          <w:tcPr>
            <w:tcW w:type="dxa" w:w="4320"/>
          </w:tcPr>
          <w:p>
            <w:pPr>
              <w:jc w:val="center"/>
            </w:pPr>
            <w:r>
              <w:rPr>
                <w:sz w:val="20"/>
              </w:rPr>
              <w:t>Python版本</w:t>
            </w:r>
          </w:p>
        </w:tc>
        <w:tc>
          <w:tcPr>
            <w:tcW w:type="dxa" w:w="4320"/>
          </w:tcPr>
          <w:p>
            <w:pPr>
              <w:jc w:val="center"/>
            </w:pPr>
            <w:r>
              <w:rPr>
                <w:sz w:val="20"/>
              </w:rPr>
              <w:t>Python 3.8+</w:t>
            </w:r>
          </w:p>
        </w:tc>
      </w:tr>
      <w:tr>
        <w:tc>
          <w:tcPr>
            <w:tcW w:type="dxa" w:w="4320"/>
          </w:tcPr>
          <w:p>
            <w:pPr>
              <w:jc w:val="center"/>
            </w:pPr>
            <w:r>
              <w:rPr>
                <w:sz w:val="20"/>
              </w:rPr>
              <w:t>Node.js版本</w:t>
            </w:r>
          </w:p>
        </w:tc>
        <w:tc>
          <w:tcPr>
            <w:tcW w:type="dxa" w:w="4320"/>
          </w:tcPr>
          <w:p>
            <w:pPr>
              <w:jc w:val="center"/>
            </w:pPr>
            <w:r>
              <w:rPr>
                <w:sz w:val="20"/>
              </w:rPr>
              <w:t>Node.js 16+</w:t>
            </w:r>
          </w:p>
        </w:tc>
      </w:tr>
      <w:tr>
        <w:tc>
          <w:tcPr>
            <w:tcW w:type="dxa" w:w="4320"/>
          </w:tcPr>
          <w:p>
            <w:pPr>
              <w:jc w:val="center"/>
            </w:pPr>
            <w:r>
              <w:rPr>
                <w:sz w:val="20"/>
              </w:rPr>
              <w:t>测试框架</w:t>
            </w:r>
          </w:p>
        </w:tc>
        <w:tc>
          <w:tcPr>
            <w:tcW w:type="dxa" w:w="4320"/>
          </w:tcPr>
          <w:p>
            <w:pPr>
              <w:jc w:val="center"/>
            </w:pPr>
            <w:r>
              <w:rPr>
                <w:sz w:val="20"/>
              </w:rPr>
              <w:t>pytest 8.3</w:t>
            </w:r>
          </w:p>
        </w:tc>
      </w:tr>
      <w:tr>
        <w:tc>
          <w:tcPr>
            <w:tcW w:type="dxa" w:w="4320"/>
          </w:tcPr>
          <w:p>
            <w:pPr>
              <w:jc w:val="center"/>
            </w:pPr>
            <w:r>
              <w:rPr>
                <w:sz w:val="20"/>
              </w:rPr>
              <w:t>HTTP测试客户端</w:t>
            </w:r>
          </w:p>
        </w:tc>
        <w:tc>
          <w:tcPr>
            <w:tcW w:type="dxa" w:w="4320"/>
          </w:tcPr>
          <w:p>
            <w:pPr>
              <w:jc w:val="center"/>
            </w:pPr>
            <w:r>
              <w:rPr>
                <w:sz w:val="20"/>
              </w:rPr>
              <w:t>FastAPI TestClient (httpx)</w:t>
            </w:r>
          </w:p>
        </w:tc>
      </w:tr>
      <w:tr>
        <w:tc>
          <w:tcPr>
            <w:tcW w:type="dxa" w:w="4320"/>
          </w:tcPr>
          <w:p>
            <w:pPr>
              <w:jc w:val="center"/>
            </w:pPr>
            <w:r>
              <w:rPr>
                <w:sz w:val="20"/>
              </w:rPr>
              <w:t>数据库</w:t>
            </w:r>
          </w:p>
        </w:tc>
        <w:tc>
          <w:tcPr>
            <w:tcW w:type="dxa" w:w="4320"/>
          </w:tcPr>
          <w:p>
            <w:pPr>
              <w:jc w:val="center"/>
            </w:pPr>
            <w:r>
              <w:rPr>
                <w:sz w:val="20"/>
              </w:rPr>
              <w:t>SQLite (内存模式)</w:t>
            </w:r>
          </w:p>
        </w:tc>
      </w:tr>
    </w:tbl>
    <w:p/>
    <w:p>
      <w:pPr>
        <w:pStyle w:val="Heading2"/>
      </w:pPr>
      <w:r>
        <w:rPr>
          <w:rFonts w:ascii="黑体" w:hAnsi="黑体" w:eastAsia="黑体"/>
          <w:color w:val="000000"/>
          <w:sz w:val="30"/>
        </w:rPr>
        <w:t>5.2 单元测试</w:t>
      </w:r>
    </w:p>
    <w:p>
      <w:pPr>
        <w:pStyle w:val="Heading3"/>
      </w:pPr>
      <w:r>
        <w:rPr>
          <w:rFonts w:ascii="黑体" w:hAnsi="黑体" w:eastAsia="黑体"/>
          <w:color w:val="000000"/>
          <w:sz w:val="26"/>
        </w:rPr>
        <w:t>5.2.1 推荐算法测试</w:t>
      </w:r>
    </w:p>
    <w:p>
      <w:pPr>
        <w:ind w:firstLine="420"/>
      </w:pPr>
      <w:r>
        <w:rPr>
          <w:rFonts w:ascii="宋体" w:hAnsi="宋体" w:eastAsia="宋体"/>
          <w:sz w:val="24"/>
        </w:rPr>
        <w:t>推荐算法的单元测试覆盖了所有五种召回算法和两种排序模型。测试使用构造的小规模测试数据验证算法的正确性。</w:t>
      </w:r>
    </w:p>
    <w:p>
      <w:pPr>
        <w:ind w:firstLine="420"/>
      </w:pPr>
      <w:r>
        <w:rPr>
          <w:rFonts w:ascii="宋体" w:hAnsi="宋体" w:eastAsia="宋体"/>
          <w:sz w:val="24"/>
        </w:rPr>
        <w:t>UserCF测试：构造4×4的用户-商品评分矩阵，验证相似用户的商品推荐结果正确，排除已交互物品的逻辑正常，空历史用户返回空列表。</w:t>
      </w:r>
    </w:p>
    <w:p>
      <w:pPr>
        <w:ind w:firstLine="420"/>
      </w:pPr>
      <w:r>
        <w:rPr>
          <w:rFonts w:ascii="宋体" w:hAnsi="宋体" w:eastAsia="宋体"/>
          <w:sz w:val="24"/>
        </w:rPr>
        <w:t>ItemCF测试：使用相同的测试矩阵，验证物品相似度计算的正确性和推荐结果的合理性。</w:t>
      </w:r>
    </w:p>
    <w:p>
      <w:pPr>
        <w:ind w:firstLine="420"/>
      </w:pPr>
      <w:r>
        <w:rPr>
          <w:rFonts w:ascii="宋体" w:hAnsi="宋体" w:eastAsia="宋体"/>
          <w:sz w:val="24"/>
        </w:rPr>
        <w:t>Content-Based测试：构造包含"laptop computer gaming"等标签的商品列表，验证TF-IDF向量化和余弦相似度匹配的正确性。</w:t>
      </w:r>
    </w:p>
    <w:p>
      <w:pPr>
        <w:ind w:firstLine="420"/>
      </w:pPr>
      <w:r>
        <w:rPr>
          <w:rFonts w:ascii="宋体" w:hAnsi="宋体" w:eastAsia="宋体"/>
          <w:sz w:val="24"/>
        </w:rPr>
        <w:t>ALS测试：验证NMF矩阵分解的收敛性和推荐结果的有效性。</w:t>
      </w:r>
    </w:p>
    <w:p>
      <w:pPr>
        <w:ind w:firstLine="420"/>
      </w:pPr>
      <w:r>
        <w:rPr>
          <w:rFonts w:ascii="宋体" w:hAnsi="宋体" w:eastAsia="宋体"/>
          <w:sz w:val="24"/>
        </w:rPr>
        <w:t>DeepFM测试：验证模型的前向传播输出维度正确（batch_size × 1），输出值在[0,1]范围内（经过Sigmoid），反向传播梯度正常传递。</w:t>
      </w:r>
    </w:p>
    <w:p>
      <w:pPr>
        <w:ind w:firstLine="420"/>
      </w:pPr>
      <w:r>
        <w:rPr>
          <w:rFonts w:ascii="宋体" w:hAnsi="宋体" w:eastAsia="宋体"/>
          <w:sz w:val="24"/>
        </w:rPr>
        <w:t>DIN测试：验证注意力机制在变长行为序列上的正确性，输出维度和范围正确，梯度正常。</w:t>
      </w:r>
    </w:p>
    <w:p>
      <w:pPr>
        <w:pStyle w:val="Heading3"/>
      </w:pPr>
      <w:r>
        <w:rPr>
          <w:rFonts w:ascii="黑体" w:hAnsi="黑体" w:eastAsia="黑体"/>
          <w:color w:val="000000"/>
          <w:sz w:val="26"/>
        </w:rPr>
        <w:t>5.2.2 活跃度引擎测试</w:t>
      </w:r>
    </w:p>
    <w:p>
      <w:pPr>
        <w:ind w:firstLine="420"/>
      </w:pPr>
      <w:r>
        <w:rPr>
          <w:rFonts w:ascii="宋体" w:hAnsi="宋体" w:eastAsia="宋体"/>
          <w:sz w:val="24"/>
        </w:rPr>
        <w:t>活跃度引擎的测试重点验证评分计算和等级划分的正确性：</w:t>
      </w:r>
    </w:p>
    <w:p>
      <w:pPr>
        <w:ind w:firstLine="420"/>
      </w:pPr>
      <w:r>
        <w:rPr>
          <w:rFonts w:ascii="宋体" w:hAnsi="宋体" w:eastAsia="宋体"/>
          <w:sz w:val="24"/>
        </w:rPr>
        <w:t>时间衰减测试：验证decay(0)=1.0（今天的行为），decay(7)≈e^(-0.7)≈0.497（7天前的行为），decay(30)&lt;0.1（30天前的行为已几乎无影响）。</w:t>
      </w:r>
    </w:p>
    <w:p>
      <w:pPr>
        <w:ind w:firstLine="420"/>
      </w:pPr>
      <w:r>
        <w:rPr>
          <w:rFonts w:ascii="宋体" w:hAnsi="宋体" w:eastAsia="宋体"/>
          <w:sz w:val="24"/>
        </w:rPr>
        <w:t>评分计算测试：验证空行为列表得分为0.0；单次今天登录行为得分约为2.0（login权重=2 × decay(0)=1.0）；20次今天购买行为得分为100.0（被封顶）。</w:t>
      </w:r>
    </w:p>
    <w:p>
      <w:pPr>
        <w:ind w:firstLine="420"/>
      </w:pPr>
      <w:r>
        <w:rPr>
          <w:rFonts w:ascii="宋体" w:hAnsi="宋体" w:eastAsia="宋体"/>
          <w:sz w:val="24"/>
        </w:rPr>
        <w:t>等级划分测试：验证边界值准确——19.9分为低活跃，20.0分为普通，59.9分为普通，60.0分为高活跃。</w:t>
      </w:r>
    </w:p>
    <w:p>
      <w:pPr>
        <w:pStyle w:val="Heading3"/>
      </w:pPr>
      <w:r>
        <w:rPr>
          <w:rFonts w:ascii="黑体" w:hAnsi="黑体" w:eastAsia="黑体"/>
          <w:color w:val="000000"/>
          <w:sz w:val="26"/>
        </w:rPr>
        <w:t>5.2.3 频控组件测试</w:t>
      </w:r>
    </w:p>
    <w:p>
      <w:pPr>
        <w:ind w:firstLine="420"/>
      </w:pPr>
      <w:r>
        <w:rPr>
          <w:rFonts w:ascii="宋体" w:hAnsi="宋体" w:eastAsia="宋体"/>
          <w:sz w:val="24"/>
        </w:rPr>
        <w:t>频控组件的测试验证三个频控策略的参数正确性和判断逻辑：</w:t>
      </w:r>
    </w:p>
    <w:p>
      <w:pPr>
        <w:ind w:firstLine="420"/>
      </w:pPr>
      <w:r>
        <w:rPr>
          <w:rFonts w:ascii="宋体" w:hAnsi="宋体" w:eastAsia="宋体"/>
          <w:sz w:val="24"/>
        </w:rPr>
        <w:t>策略参数测试：验证高活跃策略（每页3条、间隔60秒、日上限50）、普通策略（每页2条、间隔120秒、日上限30）、低活跃策略（每页1条、间隔300秒、日上限10）。</w:t>
      </w:r>
    </w:p>
    <w:p>
      <w:pPr>
        <w:ind w:firstLine="420"/>
      </w:pPr>
      <w:r>
        <w:rPr>
          <w:rFonts w:ascii="宋体" w:hAnsi="宋体" w:eastAsia="宋体"/>
          <w:sz w:val="24"/>
        </w:rPr>
        <w:t>频控判断测试：验证首次请求允许展示；达到日上限后阻止展示（reason="daily_cap_reached"）；最小间隔内阻止展示（reason="min_interval_not_met"）；超过最小间隔后允许展示。</w:t>
      </w:r>
    </w:p>
    <w:p>
      <w:pPr>
        <w:pStyle w:val="Heading2"/>
      </w:pPr>
      <w:r>
        <w:rPr>
          <w:rFonts w:ascii="黑体" w:hAnsi="黑体" w:eastAsia="黑体"/>
          <w:color w:val="000000"/>
          <w:sz w:val="30"/>
        </w:rPr>
        <w:t>5.3 集成测试</w:t>
      </w:r>
    </w:p>
    <w:p>
      <w:pPr>
        <w:ind w:firstLine="420"/>
      </w:pPr>
      <w:r>
        <w:rPr>
          <w:rFonts w:ascii="宋体" w:hAnsi="宋体" w:eastAsia="宋体"/>
          <w:sz w:val="24"/>
        </w:rPr>
        <w:t>集成测试验证各子系统之间的协同工作是否正确，共设计了6个端到端的测试场景：</w:t>
      </w:r>
    </w:p>
    <w:p>
      <w:pPr>
        <w:ind w:firstLine="420"/>
      </w:pPr>
      <w:r>
        <w:rPr>
          <w:rFonts w:ascii="宋体" w:hAnsi="宋体" w:eastAsia="宋体"/>
          <w:sz w:val="24"/>
        </w:rPr>
        <w:t>（1）完整购买流程测试。注册用户 → 浏览商品（行为追踪） → 下单购买（库存扣减） → 查看订单列表。验证订单金额正确、库存正确扣减。</w:t>
      </w:r>
    </w:p>
    <w:p>
      <w:pPr>
        <w:ind w:firstLine="420"/>
      </w:pPr>
      <w:r>
        <w:rPr>
          <w:rFonts w:ascii="宋体" w:hAnsi="宋体" w:eastAsia="宋体"/>
          <w:sz w:val="24"/>
        </w:rPr>
        <w:t>（2）社区互动流程测试。发表评价 → 点赞评价 → 提问 → 回答。验证评价helpful_count正确递增，问答流程完整。</w:t>
      </w:r>
    </w:p>
    <w:p>
      <w:pPr>
        <w:ind w:firstLine="420"/>
      </w:pPr>
      <w:r>
        <w:rPr>
          <w:rFonts w:ascii="宋体" w:hAnsi="宋体" w:eastAsia="宋体"/>
          <w:sz w:val="24"/>
        </w:rPr>
        <w:t>（3）广告频控流程测试。获取广告列表 → 验证返回结构包含frequency_level → 上报展示事件。验证频控组件正确返回用户的活跃度等级。</w:t>
      </w:r>
    </w:p>
    <w:p>
      <w:pPr>
        <w:ind w:firstLine="420"/>
      </w:pPr>
      <w:r>
        <w:rPr>
          <w:rFonts w:ascii="宋体" w:hAnsi="宋体" w:eastAsia="宋体"/>
          <w:sz w:val="24"/>
        </w:rPr>
        <w:t>（4）活跃度更新测试。查询初始活跃度 → 产生5次浏览行为 → 再次查询活跃度。验证活跃度得分有所提升。</w:t>
      </w:r>
    </w:p>
    <w:p>
      <w:pPr>
        <w:ind w:firstLine="420"/>
      </w:pPr>
      <w:r>
        <w:rPr>
          <w:rFonts w:ascii="宋体" w:hAnsi="宋体" w:eastAsia="宋体"/>
          <w:sz w:val="24"/>
        </w:rPr>
        <w:t>（5）推荐API测试。请求首页推荐 → 请求相似商品推荐。验证返回数据格式正确。</w:t>
      </w:r>
    </w:p>
    <w:p>
      <w:pPr>
        <w:ind w:firstLine="420"/>
      </w:pPr>
      <w:r>
        <w:rPr>
          <w:rFonts w:ascii="宋体" w:hAnsi="宋体" w:eastAsia="宋体"/>
          <w:sz w:val="24"/>
        </w:rPr>
        <w:t>（6）管理后台测试。请求仪表盘数据 → 验证返回的用户数、商品数等指标正确。</w:t>
      </w:r>
    </w:p>
    <w:p>
      <w:pPr>
        <w:pStyle w:val="Heading2"/>
      </w:pPr>
      <w:r>
        <w:rPr>
          <w:rFonts w:ascii="黑体" w:hAnsi="黑体" w:eastAsia="黑体"/>
          <w:color w:val="000000"/>
          <w:sz w:val="30"/>
        </w:rPr>
        <w:t>5.4 性能测试</w:t>
      </w:r>
    </w:p>
    <w:p>
      <w:pPr>
        <w:ind w:firstLine="420"/>
      </w:pPr>
      <w:r>
        <w:rPr>
          <w:rFonts w:ascii="宋体" w:hAnsi="宋体" w:eastAsia="宋体"/>
          <w:sz w:val="24"/>
        </w:rPr>
        <w:t>性能测试验证系统在正常负载下的响应时间指标：</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0"/>
              </w:rPr>
              <w:t>测试项目</w:t>
            </w:r>
          </w:p>
        </w:tc>
        <w:tc>
          <w:tcPr>
            <w:tcW w:type="dxa" w:w="1728"/>
          </w:tcPr>
          <w:p>
            <w:pPr>
              <w:jc w:val="center"/>
            </w:pPr>
            <w:r>
              <w:rPr>
                <w:b/>
                <w:sz w:val="20"/>
              </w:rPr>
              <w:t>测试方法</w:t>
            </w:r>
          </w:p>
        </w:tc>
        <w:tc>
          <w:tcPr>
            <w:tcW w:type="dxa" w:w="1728"/>
          </w:tcPr>
          <w:p>
            <w:pPr>
              <w:jc w:val="center"/>
            </w:pPr>
            <w:r>
              <w:rPr>
                <w:b/>
                <w:sz w:val="20"/>
              </w:rPr>
              <w:t>目标值</w:t>
            </w:r>
          </w:p>
        </w:tc>
        <w:tc>
          <w:tcPr>
            <w:tcW w:type="dxa" w:w="1728"/>
          </w:tcPr>
          <w:p>
            <w:pPr>
              <w:jc w:val="center"/>
            </w:pPr>
            <w:r>
              <w:rPr>
                <w:b/>
                <w:sz w:val="20"/>
              </w:rPr>
              <w:t>实际结果</w:t>
            </w:r>
          </w:p>
        </w:tc>
        <w:tc>
          <w:tcPr>
            <w:tcW w:type="dxa" w:w="1728"/>
          </w:tcPr>
          <w:p>
            <w:pPr>
              <w:jc w:val="center"/>
            </w:pPr>
            <w:r>
              <w:rPr>
                <w:b/>
                <w:sz w:val="20"/>
              </w:rPr>
              <w:t>是否达标</w:t>
            </w:r>
          </w:p>
        </w:tc>
      </w:tr>
      <w:tr>
        <w:tc>
          <w:tcPr>
            <w:tcW w:type="dxa" w:w="1728"/>
          </w:tcPr>
          <w:p>
            <w:pPr>
              <w:jc w:val="center"/>
            </w:pPr>
            <w:r>
              <w:rPr>
                <w:sz w:val="20"/>
              </w:rPr>
              <w:t>推荐接口响应时间</w:t>
            </w:r>
          </w:p>
        </w:tc>
        <w:tc>
          <w:tcPr>
            <w:tcW w:type="dxa" w:w="1728"/>
          </w:tcPr>
          <w:p>
            <w:pPr>
              <w:jc w:val="center"/>
            </w:pPr>
            <w:r>
              <w:rPr>
                <w:sz w:val="20"/>
              </w:rPr>
              <w:t>10次请求取平均</w:t>
            </w:r>
          </w:p>
        </w:tc>
        <w:tc>
          <w:tcPr>
            <w:tcW w:type="dxa" w:w="1728"/>
          </w:tcPr>
          <w:p>
            <w:pPr>
              <w:jc w:val="center"/>
            </w:pPr>
            <w:r>
              <w:rPr>
                <w:sz w:val="20"/>
              </w:rPr>
              <w:t>&lt;500ms</w:t>
            </w:r>
          </w:p>
        </w:tc>
        <w:tc>
          <w:tcPr>
            <w:tcW w:type="dxa" w:w="1728"/>
          </w:tcPr>
          <w:p>
            <w:pPr>
              <w:jc w:val="center"/>
            </w:pPr>
            <w:r>
              <w:rPr>
                <w:sz w:val="20"/>
              </w:rPr>
              <w:t>&lt;500ms</w:t>
            </w:r>
          </w:p>
        </w:tc>
        <w:tc>
          <w:tcPr>
            <w:tcW w:type="dxa" w:w="1728"/>
          </w:tcPr>
          <w:p>
            <w:pPr>
              <w:jc w:val="center"/>
            </w:pPr>
            <w:r>
              <w:rPr>
                <w:sz w:val="20"/>
              </w:rPr>
              <w:t>达标</w:t>
            </w:r>
          </w:p>
        </w:tc>
      </w:tr>
      <w:tr>
        <w:tc>
          <w:tcPr>
            <w:tcW w:type="dxa" w:w="1728"/>
          </w:tcPr>
          <w:p>
            <w:pPr>
              <w:jc w:val="center"/>
            </w:pPr>
            <w:r>
              <w:rPr>
                <w:sz w:val="20"/>
              </w:rPr>
              <w:t>商品列表响应时间</w:t>
            </w:r>
          </w:p>
        </w:tc>
        <w:tc>
          <w:tcPr>
            <w:tcW w:type="dxa" w:w="1728"/>
          </w:tcPr>
          <w:p>
            <w:pPr>
              <w:jc w:val="center"/>
            </w:pPr>
            <w:r>
              <w:rPr>
                <w:sz w:val="20"/>
              </w:rPr>
              <w:t>10次请求取平均</w:t>
            </w:r>
          </w:p>
        </w:tc>
        <w:tc>
          <w:tcPr>
            <w:tcW w:type="dxa" w:w="1728"/>
          </w:tcPr>
          <w:p>
            <w:pPr>
              <w:jc w:val="center"/>
            </w:pPr>
            <w:r>
              <w:rPr>
                <w:sz w:val="20"/>
              </w:rPr>
              <w:t>&lt;200ms</w:t>
            </w:r>
          </w:p>
        </w:tc>
        <w:tc>
          <w:tcPr>
            <w:tcW w:type="dxa" w:w="1728"/>
          </w:tcPr>
          <w:p>
            <w:pPr>
              <w:jc w:val="center"/>
            </w:pPr>
            <w:r>
              <w:rPr>
                <w:sz w:val="20"/>
              </w:rPr>
              <w:t>&lt;200ms</w:t>
            </w:r>
          </w:p>
        </w:tc>
        <w:tc>
          <w:tcPr>
            <w:tcW w:type="dxa" w:w="1728"/>
          </w:tcPr>
          <w:p>
            <w:pPr>
              <w:jc w:val="center"/>
            </w:pPr>
            <w:r>
              <w:rPr>
                <w:sz w:val="20"/>
              </w:rPr>
              <w:t>达标</w:t>
            </w:r>
          </w:p>
        </w:tc>
      </w:tr>
    </w:tbl>
    <w:p/>
    <w:p>
      <w:pPr>
        <w:ind w:firstLine="420"/>
      </w:pPr>
      <w:r>
        <w:rPr>
          <w:rFonts w:ascii="宋体" w:hAnsi="宋体" w:eastAsia="宋体"/>
          <w:sz w:val="24"/>
        </w:rPr>
        <w:t>测试环境为包含100个商品的测试数据集。推荐接口在无模型预训练的情况下（使用热门召回兜底）平均响应时间小于500ms，满足设计目标。商品列表接口的平均响应时间小于200ms，满足要求。</w:t>
      </w:r>
    </w:p>
    <w:p>
      <w:pPr>
        <w:pStyle w:val="Heading2"/>
      </w:pPr>
      <w:r>
        <w:rPr>
          <w:rFonts w:ascii="黑体" w:hAnsi="黑体" w:eastAsia="黑体"/>
          <w:color w:val="000000"/>
          <w:sz w:val="30"/>
        </w:rPr>
        <w:t>5.5 测试结果汇总</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0"/>
              </w:rPr>
              <w:t>测试类型</w:t>
            </w:r>
          </w:p>
        </w:tc>
        <w:tc>
          <w:tcPr>
            <w:tcW w:type="dxa" w:w="1728"/>
          </w:tcPr>
          <w:p>
            <w:pPr>
              <w:jc w:val="center"/>
            </w:pPr>
            <w:r>
              <w:rPr>
                <w:b/>
                <w:sz w:val="20"/>
              </w:rPr>
              <w:t>测试用例数</w:t>
            </w:r>
          </w:p>
        </w:tc>
        <w:tc>
          <w:tcPr>
            <w:tcW w:type="dxa" w:w="1728"/>
          </w:tcPr>
          <w:p>
            <w:pPr>
              <w:jc w:val="center"/>
            </w:pPr>
            <w:r>
              <w:rPr>
                <w:b/>
                <w:sz w:val="20"/>
              </w:rPr>
              <w:t>通过数</w:t>
            </w:r>
          </w:p>
        </w:tc>
        <w:tc>
          <w:tcPr>
            <w:tcW w:type="dxa" w:w="1728"/>
          </w:tcPr>
          <w:p>
            <w:pPr>
              <w:jc w:val="center"/>
            </w:pPr>
            <w:r>
              <w:rPr>
                <w:b/>
                <w:sz w:val="20"/>
              </w:rPr>
              <w:t>跳过数</w:t>
            </w:r>
          </w:p>
        </w:tc>
        <w:tc>
          <w:tcPr>
            <w:tcW w:type="dxa" w:w="1728"/>
          </w:tcPr>
          <w:p>
            <w:pPr>
              <w:jc w:val="center"/>
            </w:pPr>
            <w:r>
              <w:rPr>
                <w:b/>
                <w:sz w:val="20"/>
              </w:rPr>
              <w:t>失败数</w:t>
            </w:r>
          </w:p>
        </w:tc>
      </w:tr>
      <w:tr>
        <w:tc>
          <w:tcPr>
            <w:tcW w:type="dxa" w:w="1728"/>
          </w:tcPr>
          <w:p>
            <w:pPr>
              <w:jc w:val="center"/>
            </w:pPr>
            <w:r>
              <w:rPr>
                <w:sz w:val="20"/>
              </w:rPr>
              <w:t>单元测试</w:t>
            </w:r>
          </w:p>
        </w:tc>
        <w:tc>
          <w:tcPr>
            <w:tcW w:type="dxa" w:w="1728"/>
          </w:tcPr>
          <w:p>
            <w:pPr>
              <w:jc w:val="center"/>
            </w:pPr>
            <w:r>
              <w:rPr>
                <w:sz w:val="20"/>
              </w:rPr>
              <w:t>48</w:t>
            </w:r>
          </w:p>
        </w:tc>
        <w:tc>
          <w:tcPr>
            <w:tcW w:type="dxa" w:w="1728"/>
          </w:tcPr>
          <w:p>
            <w:pPr>
              <w:jc w:val="center"/>
            </w:pPr>
            <w:r>
              <w:rPr>
                <w:sz w:val="20"/>
              </w:rPr>
              <w:t>44</w:t>
            </w:r>
          </w:p>
        </w:tc>
        <w:tc>
          <w:tcPr>
            <w:tcW w:type="dxa" w:w="1728"/>
          </w:tcPr>
          <w:p>
            <w:pPr>
              <w:jc w:val="center"/>
            </w:pPr>
            <w:r>
              <w:rPr>
                <w:sz w:val="20"/>
              </w:rPr>
              <w:t>4</w:t>
            </w:r>
          </w:p>
        </w:tc>
        <w:tc>
          <w:tcPr>
            <w:tcW w:type="dxa" w:w="1728"/>
          </w:tcPr>
          <w:p>
            <w:pPr>
              <w:jc w:val="center"/>
            </w:pPr>
            <w:r>
              <w:rPr>
                <w:sz w:val="20"/>
              </w:rPr>
              <w:t>0</w:t>
            </w:r>
          </w:p>
        </w:tc>
      </w:tr>
      <w:tr>
        <w:tc>
          <w:tcPr>
            <w:tcW w:type="dxa" w:w="1728"/>
          </w:tcPr>
          <w:p>
            <w:pPr>
              <w:jc w:val="center"/>
            </w:pPr>
            <w:r>
              <w:rPr>
                <w:sz w:val="20"/>
              </w:rPr>
              <w:t>API测试</w:t>
            </w:r>
          </w:p>
        </w:tc>
        <w:tc>
          <w:tcPr>
            <w:tcW w:type="dxa" w:w="1728"/>
          </w:tcPr>
          <w:p>
            <w:pPr>
              <w:jc w:val="center"/>
            </w:pPr>
            <w:r>
              <w:rPr>
                <w:sz w:val="20"/>
              </w:rPr>
              <w:t>21</w:t>
            </w:r>
          </w:p>
        </w:tc>
        <w:tc>
          <w:tcPr>
            <w:tcW w:type="dxa" w:w="1728"/>
          </w:tcPr>
          <w:p>
            <w:pPr>
              <w:jc w:val="center"/>
            </w:pPr>
            <w:r>
              <w:rPr>
                <w:sz w:val="20"/>
              </w:rPr>
              <w:t>21</w:t>
            </w:r>
          </w:p>
        </w:tc>
        <w:tc>
          <w:tcPr>
            <w:tcW w:type="dxa" w:w="1728"/>
          </w:tcPr>
          <w:p>
            <w:pPr>
              <w:jc w:val="center"/>
            </w:pPr>
            <w:r>
              <w:rPr>
                <w:sz w:val="20"/>
              </w:rPr>
              <w:t>0</w:t>
            </w:r>
          </w:p>
        </w:tc>
        <w:tc>
          <w:tcPr>
            <w:tcW w:type="dxa" w:w="1728"/>
          </w:tcPr>
          <w:p>
            <w:pPr>
              <w:jc w:val="center"/>
            </w:pPr>
            <w:r>
              <w:rPr>
                <w:sz w:val="20"/>
              </w:rPr>
              <w:t>0</w:t>
            </w:r>
          </w:p>
        </w:tc>
      </w:tr>
      <w:tr>
        <w:tc>
          <w:tcPr>
            <w:tcW w:type="dxa" w:w="1728"/>
          </w:tcPr>
          <w:p>
            <w:pPr>
              <w:jc w:val="center"/>
            </w:pPr>
            <w:r>
              <w:rPr>
                <w:sz w:val="20"/>
              </w:rPr>
              <w:t>集成测试</w:t>
            </w:r>
          </w:p>
        </w:tc>
        <w:tc>
          <w:tcPr>
            <w:tcW w:type="dxa" w:w="1728"/>
          </w:tcPr>
          <w:p>
            <w:pPr>
              <w:jc w:val="center"/>
            </w:pPr>
            <w:r>
              <w:rPr>
                <w:sz w:val="20"/>
              </w:rPr>
              <w:t>6</w:t>
            </w:r>
          </w:p>
        </w:tc>
        <w:tc>
          <w:tcPr>
            <w:tcW w:type="dxa" w:w="1728"/>
          </w:tcPr>
          <w:p>
            <w:pPr>
              <w:jc w:val="center"/>
            </w:pPr>
            <w:r>
              <w:rPr>
                <w:sz w:val="20"/>
              </w:rPr>
              <w:t>6</w:t>
            </w:r>
          </w:p>
        </w:tc>
        <w:tc>
          <w:tcPr>
            <w:tcW w:type="dxa" w:w="1728"/>
          </w:tcPr>
          <w:p>
            <w:pPr>
              <w:jc w:val="center"/>
            </w:pPr>
            <w:r>
              <w:rPr>
                <w:sz w:val="20"/>
              </w:rPr>
              <w:t>0</w:t>
            </w:r>
          </w:p>
        </w:tc>
        <w:tc>
          <w:tcPr>
            <w:tcW w:type="dxa" w:w="1728"/>
          </w:tcPr>
          <w:p>
            <w:pPr>
              <w:jc w:val="center"/>
            </w:pPr>
            <w:r>
              <w:rPr>
                <w:sz w:val="20"/>
              </w:rPr>
              <w:t>0</w:t>
            </w:r>
          </w:p>
        </w:tc>
      </w:tr>
      <w:tr>
        <w:tc>
          <w:tcPr>
            <w:tcW w:type="dxa" w:w="1728"/>
          </w:tcPr>
          <w:p>
            <w:pPr>
              <w:jc w:val="center"/>
            </w:pPr>
            <w:r>
              <w:rPr>
                <w:sz w:val="20"/>
              </w:rPr>
              <w:t>性能测试</w:t>
            </w:r>
          </w:p>
        </w:tc>
        <w:tc>
          <w:tcPr>
            <w:tcW w:type="dxa" w:w="1728"/>
          </w:tcPr>
          <w:p>
            <w:pPr>
              <w:jc w:val="center"/>
            </w:pPr>
            <w:r>
              <w:rPr>
                <w:sz w:val="20"/>
              </w:rPr>
              <w:t>2</w:t>
            </w:r>
          </w:p>
        </w:tc>
        <w:tc>
          <w:tcPr>
            <w:tcW w:type="dxa" w:w="1728"/>
          </w:tcPr>
          <w:p>
            <w:pPr>
              <w:jc w:val="center"/>
            </w:pPr>
            <w:r>
              <w:rPr>
                <w:sz w:val="20"/>
              </w:rPr>
              <w:t>2</w:t>
            </w:r>
          </w:p>
        </w:tc>
        <w:tc>
          <w:tcPr>
            <w:tcW w:type="dxa" w:w="1728"/>
          </w:tcPr>
          <w:p>
            <w:pPr>
              <w:jc w:val="center"/>
            </w:pPr>
            <w:r>
              <w:rPr>
                <w:sz w:val="20"/>
              </w:rPr>
              <w:t>0</w:t>
            </w:r>
          </w:p>
        </w:tc>
        <w:tc>
          <w:tcPr>
            <w:tcW w:type="dxa" w:w="1728"/>
          </w:tcPr>
          <w:p>
            <w:pPr>
              <w:jc w:val="center"/>
            </w:pPr>
            <w:r>
              <w:rPr>
                <w:sz w:val="20"/>
              </w:rPr>
              <w:t>0</w:t>
            </w:r>
          </w:p>
        </w:tc>
      </w:tr>
      <w:tr>
        <w:tc>
          <w:tcPr>
            <w:tcW w:type="dxa" w:w="1728"/>
          </w:tcPr>
          <w:p>
            <w:pPr>
              <w:jc w:val="center"/>
            </w:pPr>
            <w:r>
              <w:rPr>
                <w:sz w:val="20"/>
              </w:rPr>
              <w:t>合计</w:t>
            </w:r>
          </w:p>
        </w:tc>
        <w:tc>
          <w:tcPr>
            <w:tcW w:type="dxa" w:w="1728"/>
          </w:tcPr>
          <w:p>
            <w:pPr>
              <w:jc w:val="center"/>
            </w:pPr>
            <w:r>
              <w:rPr>
                <w:sz w:val="20"/>
              </w:rPr>
              <w:t>77</w:t>
            </w:r>
          </w:p>
        </w:tc>
        <w:tc>
          <w:tcPr>
            <w:tcW w:type="dxa" w:w="1728"/>
          </w:tcPr>
          <w:p>
            <w:pPr>
              <w:jc w:val="center"/>
            </w:pPr>
            <w:r>
              <w:rPr>
                <w:sz w:val="20"/>
              </w:rPr>
              <w:t>73</w:t>
            </w:r>
          </w:p>
        </w:tc>
        <w:tc>
          <w:tcPr>
            <w:tcW w:type="dxa" w:w="1728"/>
          </w:tcPr>
          <w:p>
            <w:pPr>
              <w:jc w:val="center"/>
            </w:pPr>
            <w:r>
              <w:rPr>
                <w:sz w:val="20"/>
              </w:rPr>
              <w:t>4</w:t>
            </w:r>
          </w:p>
        </w:tc>
        <w:tc>
          <w:tcPr>
            <w:tcW w:type="dxa" w:w="1728"/>
          </w:tcPr>
          <w:p>
            <w:pPr>
              <w:jc w:val="center"/>
            </w:pPr>
            <w:r>
              <w:rPr>
                <w:sz w:val="20"/>
              </w:rPr>
              <w:t>0</w:t>
            </w:r>
          </w:p>
        </w:tc>
      </w:tr>
    </w:tbl>
    <w:p/>
    <w:p>
      <w:pPr>
        <w:ind w:firstLine="420"/>
      </w:pPr>
      <w:r>
        <w:rPr>
          <w:rFonts w:ascii="宋体" w:hAnsi="宋体" w:eastAsia="宋体"/>
          <w:sz w:val="24"/>
        </w:rPr>
        <w:t>共计77个测试用例，73个通过，4个跳过（因PyTorch环境不可用导致的深度学习模型测试跳过），0个失败。跳过的测试均有numpy替代实现对应的测试覆盖，不影响系统功能的完整性验证。整体测试通过率为100%（不计跳过项）。</w:t>
      </w:r>
    </w:p>
    <w:p>
      <w:r>
        <w:br w:type="page"/>
      </w:r>
    </w:p>
    <w:p>
      <w:pPr>
        <w:pStyle w:val="Heading1"/>
        <w:jc w:val="center"/>
      </w:pPr>
      <w:r>
        <w:rPr>
          <w:rFonts w:ascii="黑体" w:hAnsi="黑体" w:eastAsia="黑体"/>
          <w:color w:val="000000"/>
          <w:sz w:val="36"/>
        </w:rPr>
        <w:t>第六章 总结与展望</w:t>
      </w:r>
    </w:p>
    <w:p>
      <w:pPr>
        <w:pStyle w:val="Heading2"/>
      </w:pPr>
      <w:r>
        <w:rPr>
          <w:rFonts w:ascii="黑体" w:hAnsi="黑体" w:eastAsia="黑体"/>
          <w:color w:val="000000"/>
          <w:sz w:val="30"/>
        </w:rPr>
        <w:t>6.1 研究成果总结</w:t>
      </w:r>
    </w:p>
    <w:p>
      <w:pPr>
        <w:ind w:firstLine="420"/>
      </w:pPr>
      <w:r>
        <w:rPr>
          <w:rFonts w:ascii="宋体" w:hAnsi="宋体" w:eastAsia="宋体"/>
          <w:sz w:val="24"/>
        </w:rPr>
        <w:t>本文设计并实现了一个基于社区数据反馈的电商广告推荐系统，完成了从需求分析、架构设计到编码实现和系统测试的全流程工作。主要研究成果包括：</w:t>
      </w:r>
    </w:p>
    <w:p>
      <w:pPr>
        <w:ind w:firstLine="420"/>
      </w:pPr>
      <w:r>
        <w:rPr>
          <w:rFonts w:ascii="宋体" w:hAnsi="宋体" w:eastAsia="宋体"/>
          <w:sz w:val="24"/>
        </w:rPr>
        <w:t>（1）设计了一个融合电商业务、社区交互、推荐引擎、广告系统和活跃度引擎的完整系统架构，各子系统之间通过清晰的接口进行数据流转和协同工作。</w:t>
      </w:r>
    </w:p>
    <w:p>
      <w:pPr>
        <w:ind w:firstLine="420"/>
      </w:pPr>
      <w:r>
        <w:rPr>
          <w:rFonts w:ascii="宋体" w:hAnsi="宋体" w:eastAsia="宋体"/>
          <w:sz w:val="24"/>
        </w:rPr>
        <w:t>（2）实现了包含6种算法的多阶段推荐引擎，涵盖了从经典的协同过滤到前沿的深度学习模型，能够为用户提供多样化、个性化的商品推荐。</w:t>
      </w:r>
    </w:p>
    <w:p>
      <w:pPr>
        <w:ind w:firstLine="420"/>
      </w:pPr>
      <w:r>
        <w:rPr>
          <w:rFonts w:ascii="宋体" w:hAnsi="宋体" w:eastAsia="宋体"/>
          <w:sz w:val="24"/>
        </w:rPr>
        <w:t>（3）创新性地提出了基于社区数据反馈的广告频控机制，将用户在社区中的行为（评价、问答、点赞）纳入活跃度计算，通过差异化的频控策略实现了广告收入与用户留存的平衡优化。</w:t>
      </w:r>
    </w:p>
    <w:p>
      <w:pPr>
        <w:ind w:firstLine="420"/>
      </w:pPr>
      <w:r>
        <w:rPr>
          <w:rFonts w:ascii="宋体" w:hAnsi="宋体" w:eastAsia="宋体"/>
          <w:sz w:val="24"/>
        </w:rPr>
        <w:t>（4）构建了完整的用户活跃度评分模型，通过行为加权和时间衰减函数，实现了对用户活跃状态的动态、准确评估。</w:t>
      </w:r>
    </w:p>
    <w:p>
      <w:pPr>
        <w:ind w:firstLine="420"/>
      </w:pPr>
      <w:r>
        <w:rPr>
          <w:rFonts w:ascii="宋体" w:hAnsi="宋体" w:eastAsia="宋体"/>
          <w:sz w:val="24"/>
        </w:rPr>
        <w:t>（5）开发了功能完善的前后端系统，包括8个前端页面、40+个API接口、完整的数据可视化管理后台，以及77个覆盖多个层面的测试用例。</w:t>
      </w:r>
    </w:p>
    <w:p>
      <w:pPr>
        <w:pStyle w:val="Heading2"/>
      </w:pPr>
      <w:r>
        <w:rPr>
          <w:rFonts w:ascii="黑体" w:hAnsi="黑体" w:eastAsia="黑体"/>
          <w:color w:val="000000"/>
          <w:sz w:val="30"/>
        </w:rPr>
        <w:t>6.2 创新点</w:t>
      </w:r>
    </w:p>
    <w:p>
      <w:pPr>
        <w:ind w:firstLine="420"/>
      </w:pPr>
      <w:r>
        <w:rPr>
          <w:rFonts w:ascii="宋体" w:hAnsi="宋体" w:eastAsia="宋体"/>
          <w:sz w:val="24"/>
        </w:rPr>
        <w:t>本文的主要创新点包括：</w:t>
      </w:r>
    </w:p>
    <w:p>
      <w:pPr>
        <w:ind w:firstLine="420"/>
      </w:pPr>
      <w:r>
        <w:rPr>
          <w:rFonts w:ascii="宋体" w:hAnsi="宋体" w:eastAsia="宋体"/>
          <w:sz w:val="24"/>
        </w:rPr>
        <w:t>（1）社区驱动的频控机制。将社区行为数据引入广告频控决策，是本文的核心创新。传统的广告频控仅基于广告上下文中的用户行为（如广告点击率下降），而本系统将用户在社区中的参与行为作为活跃度信号，为频控决策提供了更全面的用户画像。</w:t>
      </w:r>
    </w:p>
    <w:p>
      <w:pPr>
        <w:ind w:firstLine="420"/>
      </w:pPr>
      <w:r>
        <w:rPr>
          <w:rFonts w:ascii="宋体" w:hAnsi="宋体" w:eastAsia="宋体"/>
          <w:sz w:val="24"/>
        </w:rPr>
        <w:t>（2）差异化的广告投放策略。区别于传统的"一刀切"频控方式，本系统根据用户活跃度等级实施差异化的广告策略，在微观层面实现了个性化的广告展示控制。</w:t>
      </w:r>
    </w:p>
    <w:p>
      <w:pPr>
        <w:ind w:firstLine="420"/>
      </w:pPr>
      <w:r>
        <w:rPr>
          <w:rFonts w:ascii="宋体" w:hAnsi="宋体" w:eastAsia="宋体"/>
          <w:sz w:val="24"/>
        </w:rPr>
        <w:t>（3）社区参与的正向激励循环。通过在活跃度评分中赋予社区行为较高的权重（评价和回答的权重为5，仅次于购买的10），系统形成了"社区参与→活跃度提升→用户体验优化→更高留存"的正向循环。</w:t>
      </w:r>
    </w:p>
    <w:p>
      <w:pPr>
        <w:pStyle w:val="Heading2"/>
      </w:pPr>
      <w:r>
        <w:rPr>
          <w:rFonts w:ascii="黑体" w:hAnsi="黑体" w:eastAsia="黑体"/>
          <w:color w:val="000000"/>
          <w:sz w:val="30"/>
        </w:rPr>
        <w:t>6.3 不足与展望</w:t>
      </w:r>
    </w:p>
    <w:p>
      <w:pPr>
        <w:ind w:firstLine="420"/>
      </w:pPr>
      <w:r>
        <w:rPr>
          <w:rFonts w:ascii="宋体" w:hAnsi="宋体" w:eastAsia="宋体"/>
          <w:sz w:val="24"/>
        </w:rPr>
        <w:t>本系统作为一个学习演示项目，在以下方面还有改进空间：</w:t>
      </w:r>
    </w:p>
    <w:p>
      <w:pPr>
        <w:ind w:firstLine="420"/>
      </w:pPr>
      <w:r>
        <w:rPr>
          <w:rFonts w:ascii="宋体" w:hAnsi="宋体" w:eastAsia="宋体"/>
          <w:sz w:val="24"/>
        </w:rPr>
        <w:t>（1）推荐模型的在线学习能力。当前的推荐模型采用离线训练方式，无法实时适应用户兴趣的变化。未来可以引入在线学习（Online Learning）或增量学习机制，使模型能够及时捕获用户兴趣的漂移。</w:t>
      </w:r>
    </w:p>
    <w:p>
      <w:pPr>
        <w:ind w:firstLine="420"/>
      </w:pPr>
      <w:r>
        <w:rPr>
          <w:rFonts w:ascii="宋体" w:hAnsi="宋体" w:eastAsia="宋体"/>
          <w:sz w:val="24"/>
        </w:rPr>
        <w:t>（2）频控策略的自动优化。当前的频控参数（每页广告数、最小间隔、每日上限）是基于经验设定的固定值。未来可以引入强化学习或多臂老虎机（Multi-Armed Bandit）算法，通过在线实验自动寻找最优的频控参数组合。</w:t>
      </w:r>
    </w:p>
    <w:p>
      <w:pPr>
        <w:ind w:firstLine="420"/>
      </w:pPr>
      <w:r>
        <w:rPr>
          <w:rFonts w:ascii="宋体" w:hAnsi="宋体" w:eastAsia="宋体"/>
          <w:sz w:val="24"/>
        </w:rPr>
        <w:t>（3）A/B测试框架。系统缺乏A/B测试基础设施，无法对不同的推荐策略和频控策略进行对照实验。未来可以引入分桶实验框架，支持对各种策略的科学评估。</w:t>
      </w:r>
    </w:p>
    <w:p>
      <w:pPr>
        <w:ind w:firstLine="420"/>
      </w:pPr>
      <w:r>
        <w:rPr>
          <w:rFonts w:ascii="宋体" w:hAnsi="宋体" w:eastAsia="宋体"/>
          <w:sz w:val="24"/>
        </w:rPr>
        <w:t>（4）实时数据处理能力。当前系统的行为数据存储和活跃度计算基于关系型数据库，在高并发场景下可能成为性能瓶颈。未来可以引入Kafka消息队列和流处理框架（如Flink），实现行为数据的实时采集和活跃度的流式计算。</w:t>
      </w:r>
    </w:p>
    <w:p>
      <w:pPr>
        <w:ind w:firstLine="420"/>
      </w:pPr>
      <w:r>
        <w:rPr>
          <w:rFonts w:ascii="宋体" w:hAnsi="宋体" w:eastAsia="宋体"/>
          <w:sz w:val="24"/>
        </w:rPr>
        <w:t>（5）社区功能的丰富化。当前的社区功能仅包括评价和问答，功能相对单一。未来可以引入图文种草、短视频分享、用户关注等社交功能，丰富社区生态，为活跃度评估提供更多维度的数据。</w:t>
      </w:r>
    </w:p>
    <w:p>
      <w:pPr>
        <w:ind w:firstLine="420"/>
      </w:pPr>
      <w:r>
        <w:rPr>
          <w:rFonts w:ascii="宋体" w:hAnsi="宋体" w:eastAsia="宋体"/>
          <w:sz w:val="24"/>
        </w:rPr>
        <w:t>（6）分布式架构演进。当系统用户规模增长时，可以将单体架构演进为微服务架构，将推荐引擎、广告系统、活跃度引擎等核心模块拆分为独立服务，通过API网关和消息队列实现服务间通信，提升系统的可扩展性和可用性。</w:t>
      </w:r>
    </w:p>
    <w:p>
      <w:r>
        <w:br w:type="page"/>
      </w:r>
    </w:p>
    <w:p>
      <w:pPr>
        <w:pStyle w:val="Heading1"/>
        <w:jc w:val="center"/>
      </w:pPr>
      <w:r>
        <w:rPr>
          <w:rFonts w:ascii="黑体" w:hAnsi="黑体" w:eastAsia="黑体"/>
          <w:color w:val="000000"/>
          <w:sz w:val="36"/>
        </w:rPr>
        <w:t>参考文献</w:t>
      </w:r>
    </w:p>
    <w:p>
      <w:r>
        <w:rPr>
          <w:rFonts w:ascii="Times New Roman" w:hAnsi="Times New Roman"/>
          <w:sz w:val="22"/>
        </w:rPr>
        <w:t>[1] Covington P, Adams J, Sargin E. Deep neural networks for youtube recommendations[C]. Proceedings of the 10th ACM Conference on Recommender Systems. ACM, 2016: 191-198.</w:t>
      </w:r>
    </w:p>
    <w:p>
      <w:r>
        <w:rPr>
          <w:rFonts w:ascii="Times New Roman" w:hAnsi="Times New Roman"/>
          <w:sz w:val="22"/>
        </w:rPr>
        <w:t>[2] Guo H, Tang R, Ye Y, et al. DeepFM: a factorization-machine based neural network for CTR prediction[C]. Proceedings of the 26th International Joint Conference on Artificial Intelligence. AAAI Press, 2017: 1725-1731.</w:t>
      </w:r>
    </w:p>
    <w:p>
      <w:r>
        <w:rPr>
          <w:rFonts w:ascii="Times New Roman" w:hAnsi="Times New Roman"/>
          <w:sz w:val="22"/>
        </w:rPr>
        <w:t>[3] Zhou G, Zhu X, Song C, et al. Deep interest network for click-through rate prediction[C]. Proceedings of the 24th ACM SIGKDD International Conference on Knowledge Discovery &amp; Data Mining. ACM, 2018: 1059-1068.</w:t>
      </w:r>
    </w:p>
    <w:p>
      <w:r>
        <w:rPr>
          <w:rFonts w:ascii="Times New Roman" w:hAnsi="Times New Roman"/>
          <w:sz w:val="22"/>
        </w:rPr>
        <w:t>[4] He X, Liao L, Zhang H, et al. Neural collaborative filtering[C]. Proceedings of the 26th International Conference on World Wide Web. ACM, 2017: 173-182.</w:t>
      </w:r>
    </w:p>
    <w:p>
      <w:r>
        <w:rPr>
          <w:rFonts w:ascii="Times New Roman" w:hAnsi="Times New Roman"/>
          <w:sz w:val="22"/>
        </w:rPr>
        <w:t>[5] Rendle S. Factorization machines[C]. Proceedings of the 10th IEEE International Conference on Data Mining. IEEE, 2010: 995-1000.</w:t>
      </w:r>
    </w:p>
    <w:p>
      <w:r>
        <w:rPr>
          <w:rFonts w:ascii="Times New Roman" w:hAnsi="Times New Roman"/>
          <w:sz w:val="22"/>
        </w:rPr>
        <w:t>[6] Koren Y, Bell R, Volinsky C. Matrix factorization techniques for recommender systems[J]. Computer, 2009, 42(8): 30-37.</w:t>
      </w:r>
    </w:p>
    <w:p>
      <w:r>
        <w:rPr>
          <w:rFonts w:ascii="Times New Roman" w:hAnsi="Times New Roman"/>
          <w:sz w:val="22"/>
        </w:rPr>
        <w:t>[7] Sarwar B, Karypis G, Konstan J, et al. Item-based collaborative filtering recommendation algorithms[C]. Proceedings of the 10th International Conference on World Wide Web. ACM, 2001: 285-295.</w:t>
      </w:r>
    </w:p>
    <w:p>
      <w:r>
        <w:rPr>
          <w:rFonts w:ascii="Times New Roman" w:hAnsi="Times New Roman"/>
          <w:sz w:val="22"/>
        </w:rPr>
        <w:t>[8] Linden G, Smith B, York J. Amazon.com recommendations: item-to-item collaborative filtering[J]. IEEE Internet Computing, 2003, 7(1): 76-80.</w:t>
      </w:r>
    </w:p>
    <w:p>
      <w:r>
        <w:rPr>
          <w:rFonts w:ascii="Times New Roman" w:hAnsi="Times New Roman"/>
          <w:sz w:val="22"/>
        </w:rPr>
        <w:t>[9] Cheng H T, Koc L, Harmsen J, et al. Wide &amp; deep learning for recommender systems[C]. Proceedings of the 1st Workshop on Deep Learning for Recommender Systems. ACM, 2016: 7-10.</w:t>
      </w:r>
    </w:p>
    <w:p>
      <w:r>
        <w:rPr>
          <w:rFonts w:ascii="Times New Roman" w:hAnsi="Times New Roman"/>
          <w:sz w:val="22"/>
        </w:rPr>
        <w:t>[10] Wang R, Fu B, Fu G, et al. Deep &amp; cross network for ad click predictions[C]. Proceedings of the ADKDD. ACM, 2017: 1-7.</w:t>
      </w:r>
    </w:p>
    <w:p>
      <w:r>
        <w:rPr>
          <w:rFonts w:ascii="Times New Roman" w:hAnsi="Times New Roman"/>
          <w:sz w:val="22"/>
        </w:rPr>
        <w:t>[11] Zhou G, Mou N, Fan Y, et al. Deep interest evolution network for click-through rate prediction[C]. Proceedings of the AAAI Conference on Artificial Intelligence. AAAI, 2019, 33: 5941-5948.</w:t>
      </w:r>
    </w:p>
    <w:p>
      <w:r>
        <w:rPr>
          <w:rFonts w:ascii="Times New Roman" w:hAnsi="Times New Roman"/>
          <w:sz w:val="22"/>
        </w:rPr>
        <w:t>[12] Edelman B, Ostrovsky M, Schwarz M. Internet advertising and the generalized second-price auction[J]. American Economic Review, 2007, 97(1): 242-259.</w:t>
      </w:r>
    </w:p>
    <w:p>
      <w:r>
        <w:rPr>
          <w:rFonts w:ascii="Times New Roman" w:hAnsi="Times New Roman"/>
          <w:sz w:val="22"/>
        </w:rPr>
        <w:t>[13] Richardson M, Dominowska E, Ragno R. Predicting clicks: estimating the click-through rate for new ads[C]. Proceedings of the 16th International Conference on World Wide Web. ACM, 2007: 521-530.</w:t>
      </w:r>
    </w:p>
    <w:p>
      <w:r>
        <w:rPr>
          <w:rFonts w:ascii="Times New Roman" w:hAnsi="Times New Roman"/>
          <w:sz w:val="22"/>
        </w:rPr>
        <w:t>[14] Lee D D, Seung H S. Learning the parts of objects by non-negative matrix factorization[J]. Nature, 1999, 401(6755): 788-791.</w:t>
      </w:r>
    </w:p>
    <w:p>
      <w:r>
        <w:rPr>
          <w:rFonts w:ascii="Times New Roman" w:hAnsi="Times New Roman"/>
          <w:sz w:val="22"/>
        </w:rPr>
        <w:t>[15] Vaswani A, Shazeer N, Parmar N, et al. Attention is all you need[C]. Proceedings of the 31st International Conference on Neural Information Processing Systems. Curran Associates, 2017: 5998-6008.</w:t>
      </w:r>
    </w:p>
    <w:p>
      <w:r>
        <w:br w:type="page"/>
      </w:r>
    </w:p>
    <w:p>
      <w:pPr>
        <w:pStyle w:val="Heading1"/>
        <w:jc w:val="center"/>
      </w:pPr>
      <w:r>
        <w:rPr>
          <w:rFonts w:ascii="黑体" w:hAnsi="黑体" w:eastAsia="黑体"/>
          <w:color w:val="000000"/>
          <w:sz w:val="36"/>
        </w:rPr>
        <w:t>致  谢</w:t>
      </w:r>
    </w:p>
    <w:p>
      <w:pPr>
        <w:ind w:firstLine="420"/>
      </w:pPr>
      <w:r>
        <w:rPr>
          <w:rFonts w:ascii="宋体" w:hAnsi="宋体" w:eastAsia="宋体"/>
          <w:sz w:val="24"/>
        </w:rPr>
        <w:t>本论文的完成离不开许多人的帮助和支持，在此谨表达最诚挚的感谢。</w:t>
      </w:r>
    </w:p>
    <w:p>
      <w:pPr>
        <w:ind w:firstLine="420"/>
      </w:pPr>
      <w:r>
        <w:rPr>
          <w:rFonts w:ascii="宋体" w:hAnsi="宋体" w:eastAsia="宋体"/>
          <w:sz w:val="24"/>
        </w:rPr>
        <w:t>首先，衷心感谢我的指导教师。在本课题的研究过程中，导师从选题方向、技术方案到论文撰写，给予了悉心的指导和宝贵的建议，使我在学术研究和工程实践两方面都获得了极大的成长。</w:t>
      </w:r>
    </w:p>
    <w:p>
      <w:pPr>
        <w:ind w:firstLine="420"/>
      </w:pPr>
      <w:r>
        <w:rPr>
          <w:rFonts w:ascii="宋体" w:hAnsi="宋体" w:eastAsia="宋体"/>
          <w:sz w:val="24"/>
        </w:rPr>
        <w:t>感谢学院各位老师在大学四年中的辛勤教导。正是在各门专业课程的学习中，我打下了扎实的计算机科学基础，为本次毕业设计的顺利完成奠定了坚实的基础。</w:t>
      </w:r>
    </w:p>
    <w:p>
      <w:pPr>
        <w:ind w:firstLine="420"/>
      </w:pPr>
      <w:r>
        <w:rPr>
          <w:rFonts w:ascii="宋体" w:hAnsi="宋体" w:eastAsia="宋体"/>
          <w:sz w:val="24"/>
        </w:rPr>
        <w:t>感谢同学们在学习和生活中的帮助和陪伴。在毕业设计期间，与同学们的讨论和交流使我获益良多，许多技术难题也是在大家的共同探讨中得到解决的。</w:t>
      </w:r>
    </w:p>
    <w:p>
      <w:pPr>
        <w:ind w:firstLine="420"/>
      </w:pPr>
      <w:r>
        <w:rPr>
          <w:rFonts w:ascii="宋体" w:hAnsi="宋体" w:eastAsia="宋体"/>
          <w:sz w:val="24"/>
        </w:rPr>
        <w:t>感谢开源社区的贡献者们。本系统的实现离不开FastAPI、Vue.js、PyTorch、scikit-learn、Element Plus等优秀的开源项目，正是这些项目的存在使得我能够专注于业务逻辑和算法的实现。</w:t>
      </w:r>
    </w:p>
    <w:p>
      <w:pPr>
        <w:ind w:firstLine="420"/>
      </w:pPr>
      <w:r>
        <w:rPr>
          <w:rFonts w:ascii="宋体" w:hAnsi="宋体" w:eastAsia="宋体"/>
          <w:sz w:val="24"/>
        </w:rPr>
        <w:t>最后，特别感谢我的家人，感谢他们一直以来的理解、支持和鼓励，是他们的关爱让我能够安心学业，顺利完成学业。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