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vendor和import的区别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方法是 ThinkPHP 内建的</w:t>
      </w:r>
      <w:r>
        <w:rPr>
          <w:rFonts w:hint="eastAsia"/>
          <w:sz w:val="18"/>
          <w:szCs w:val="18"/>
          <w:lang w:eastAsia="zh-CN"/>
        </w:rPr>
        <w:t>统一</w:t>
      </w:r>
      <w:r>
        <w:rPr>
          <w:rFonts w:hint="eastAsia"/>
          <w:sz w:val="18"/>
          <w:szCs w:val="18"/>
        </w:rPr>
        <w:t>类库</w:t>
      </w:r>
      <w:r>
        <w:rPr>
          <w:rFonts w:hint="eastAsia"/>
          <w:sz w:val="18"/>
          <w:szCs w:val="18"/>
          <w:lang w:eastAsia="zh-CN"/>
        </w:rPr>
        <w:t>加载</w:t>
      </w:r>
      <w:r>
        <w:rPr>
          <w:rFonts w:hint="eastAsia"/>
          <w:sz w:val="18"/>
          <w:szCs w:val="18"/>
        </w:rPr>
        <w:t>和文件导入</w:t>
      </w:r>
      <w:r>
        <w:rPr>
          <w:rFonts w:hint="eastAsia"/>
          <w:sz w:val="18"/>
          <w:szCs w:val="18"/>
          <w:lang w:eastAsia="zh-CN"/>
        </w:rPr>
        <w:t>机制</w:t>
      </w:r>
      <w:r>
        <w:rPr>
          <w:rFonts w:hint="eastAsia"/>
          <w:sz w:val="18"/>
          <w:szCs w:val="18"/>
        </w:rPr>
        <w:t>，完全可以替代 PHP 的 require 和 include 方法。</w:t>
      </w:r>
      <w:r>
        <w:rPr>
          <w:rFonts w:hint="default"/>
          <w:sz w:val="18"/>
          <w:szCs w:val="18"/>
          <w:lang w:val="en-US" w:eastAsia="zh-CN"/>
        </w:rPr>
        <w:t>一般情况下，由于框架内部采用了自动加载方式，所以大多数情况下面不需要用户手动导入类库文件，通常用于</w:t>
      </w:r>
      <w:r>
        <w:rPr>
          <w:sz w:val="18"/>
          <w:szCs w:val="18"/>
          <w:lang w:val="en-US" w:eastAsia="zh-CN"/>
        </w:rPr>
        <w:t>项目类库、扩展类库和第三方类库的导入支持</w:t>
      </w:r>
      <w:r>
        <w:rPr>
          <w:rFonts w:hint="eastAsia"/>
          <w:sz w:val="18"/>
          <w:szCs w:val="18"/>
          <w:lang w:val="en-US" w:eastAsia="zh-CN"/>
        </w:rPr>
        <w:t>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方法用于导入当前需要而 ThinkPHP 又不能自动载入的文件，如系统基类 ORG 与 Com 目录下的扩展基类，自己的类库等。至于第三方类库，也可以使用 import 方法导入，但建议使用 vendor 方法导入。</w:t>
      </w:r>
    </w:p>
    <w:p>
      <w:pPr>
        <w:ind w:firstLine="420" w:firstLineChars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import 语法：</w:t>
      </w:r>
      <w:r>
        <w:rPr>
          <w:rFonts w:hint="default"/>
          <w:sz w:val="18"/>
          <w:szCs w:val="18"/>
        </w:rPr>
        <w:t xml:space="preserve">boolen import(class, baseUrl, ext) </w:t>
      </w:r>
      <w:r>
        <w:rPr>
          <w:rFonts w:hint="eastAsia"/>
          <w:sz w:val="18"/>
          <w:szCs w:val="18"/>
          <w:lang w:eastAsia="zh-CN"/>
        </w:rPr>
        <w:t>；</w:t>
      </w:r>
      <w:r>
        <w:rPr>
          <w:rFonts w:hint="default"/>
          <w:sz w:val="18"/>
          <w:szCs w:val="18"/>
          <w:lang w:val="en-US" w:eastAsia="zh-CN"/>
        </w:rPr>
        <w:t>import('类库名', '起始路径', '类库后缀')</w:t>
      </w:r>
      <w:r>
        <w:rPr>
          <w:rFonts w:hint="eastAsia"/>
          <w:sz w:val="18"/>
          <w:szCs w:val="18"/>
          <w:lang w:val="en-US" w:eastAsia="zh-CN"/>
        </w:rPr>
        <w:t>。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1"/>
        <w:gridCol w:w="4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必须，表示要导入的类库，采用命名空间的方式。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baseUrl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可选，表示导入的基础路径，省略的话系统采用默认的规则。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ext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 w:eastAsia="zh-CN"/>
              </w:rPr>
              <w:t>可选，表示导入的类库后缀，默认是 .class.php 。</w:t>
            </w:r>
          </w:p>
        </w:tc>
      </w:tr>
    </w:tbl>
    <w:p>
      <w:pPr>
        <w:ind w:firstLine="42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vendor 方法专门用于导入第三方类库</w:t>
      </w:r>
      <w:r>
        <w:rPr>
          <w:rFonts w:hint="eastAsia"/>
          <w:sz w:val="18"/>
          <w:szCs w:val="18"/>
          <w:lang w:val="en-US" w:eastAsia="zh-CN"/>
        </w:rPr>
        <w:t>，</w:t>
      </w:r>
      <w:r>
        <w:rPr>
          <w:rFonts w:hint="eastAsia"/>
          <w:sz w:val="18"/>
          <w:szCs w:val="18"/>
        </w:rPr>
        <w:t>默认的起始路径为 ThinkPHP系统目录/Vendor，默认后缀为 .php。</w:t>
      </w:r>
    </w:p>
    <w:p>
      <w:pPr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. 符号文件导入</w:t>
      </w:r>
    </w:p>
    <w:p>
      <w:pPr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</w:rPr>
        <w:t>在 import 方法中，. 符号是用于表示目录层次的，如果需要导入的文件名包含有 . 符号，如 User.Info.class.php ，那么需要以 # 号来代替 . 号：</w:t>
      </w:r>
      <w:r>
        <w:rPr>
          <w:rFonts w:hint="default"/>
          <w:sz w:val="18"/>
          <w:szCs w:val="18"/>
        </w:rPr>
        <w:t>import("@.Action.User#Info");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同名文件导入冲突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import 方法具有缓存和检测机制，相同的文件不会重复导入，如果发现导入了不同的位置下面的同名类库文件，系统会提示冲突，例如：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import("Think.Util.Array");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import("App.Util.Array");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上面的情况导入会产生引入两个同名的 Array.class.php 类，即使实际上的类名可能不存在冲突，但是类名和文件名是一致的，所以系统会抛出类名冲突的异常，并终止执行。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18"/>
          <w:szCs w:val="18"/>
          <w:shd w:val="clear" w:fill="C1E6C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18"/>
          <w:szCs w:val="18"/>
          <w:shd w:val="clear" w:fill="C1E6C6"/>
          <w:lang w:val="en-US" w:eastAsia="zh-CN" w:bidi="ar"/>
        </w:rPr>
      </w:pPr>
    </w:p>
    <w:p>
      <w:pPr>
        <w:rPr>
          <w:rFonts w:hint="default"/>
          <w:sz w:val="18"/>
          <w:szCs w:val="18"/>
        </w:rPr>
      </w:pPr>
      <w:bookmarkStart w:id="0" w:name="t0"/>
      <w:bookmarkEnd w:id="0"/>
      <w:r>
        <w:rPr>
          <w:rFonts w:hint="eastAsia"/>
          <w:b/>
          <w:bCs/>
          <w:sz w:val="18"/>
          <w:szCs w:val="18"/>
          <w:lang w:eastAsia="zh-CN"/>
        </w:rPr>
        <w:t>框架目录（</w:t>
      </w:r>
      <w:r>
        <w:rPr>
          <w:rFonts w:hint="eastAsia"/>
          <w:b/>
          <w:bCs/>
          <w:sz w:val="18"/>
          <w:szCs w:val="18"/>
          <w:lang w:val="en-US" w:eastAsia="zh-CN"/>
        </w:rPr>
        <w:t>TP5/thinkphp/</w:t>
      </w:r>
      <w:r>
        <w:rPr>
          <w:rFonts w:hint="eastAsia"/>
          <w:b/>
          <w:bCs/>
          <w:sz w:val="18"/>
          <w:szCs w:val="18"/>
          <w:lang w:eastAsia="zh-CN"/>
        </w:rPr>
        <w:t>）</w:t>
      </w:r>
      <w:r>
        <w:rPr>
          <w:rFonts w:hint="eastAsia"/>
          <w:b/>
          <w:bCs/>
          <w:sz w:val="18"/>
          <w:szCs w:val="18"/>
          <w:lang w:val="en-US" w:eastAsia="zh-CN"/>
        </w:rPr>
        <w:t>-&gt;基类库（library/）-&gt;核心类库（Think/）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导入 ThinkPHP 基类库文件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import 方法导入ThinkPHP 基类库文件，约定导入 Think、ORG、Com 包以 ThinkPHP基类库为相对起始目录：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// 导入 ThinkPHP系统目录/Lib/Think/Util/Session.class.php 文件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import("Think.Util.Session");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// 导入 ThinkPHP系统目录/Lib/ORG/Util/Page.class.php 文件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</w:rPr>
        <w:t>import("ORG.Util.Page");</w:t>
      </w: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可以支持多级目录，例如：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import('Think.Util.U1.ClassA');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import('Think.Util.U1.A2.ClassB');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通过import方法导入类库后，就可以进行类库的实例化操作了。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导入扩展类库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扩展类库位于Extend/Library目录下面，这是系统的公共扩展类库目录，目前支持的扩展类库包只有ORG和Com包。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import('ORG.Util.Image');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import('Com.Sina.OAuth');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会导入扩展目录下面的第三方类库（分别是Extend/Library/ORG/Util/Image.class.php和Extend/Library/Com/Sina/OAuth.class.php 类库文件），第三方类库包只能支持ORG和Com两种，下面的子目录可以随意添加。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导入项目应用类库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如果没有指定起始导入路径的话，类库包Think、ORG、Com之外的都会被认为是导入项目应用类库，例如：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import("MyApp.Action.UserAction");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import("MyApp.Model.InfoModel");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// 导入 MyApp项目 Lib/Action/UserAction.class.php 文件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import("MyApp.Action.UserAction");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// 导入 MyApp项目 Lib/ORG/Page.class.php 文件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import("MyApp.ORG.Page");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// 导入 MyApp项目 Lib/ORG/My/Image.class.php 文件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</w:rPr>
        <w:t>import("MyApp.ORG.My.Image");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表示导入MyApp项目的UserAction和InfoModel类库文件，由于通常，我们都是导入当前项目下面的类库，所以可以简写成：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import("@.Action.UserAction");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import("@.Model.InfoModel");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@符号表示导入当前项目下面的类库，这种方式也一定程度上方便了项目类库的代码移植，如果项目名称改变或者移动到其它项目下面的时候，写法不需要改变。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如果是导入其他项目的类库，必须指定项目名称：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import("OtherApp.Action.UserAction");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18"/>
          <w:szCs w:val="18"/>
          <w:shd w:val="clear" w:fill="C1E6C6"/>
          <w:lang w:val="en-US" w:eastAsia="zh-CN" w:bidi="ar"/>
        </w:rPr>
      </w:pPr>
      <w:r>
        <w:rPr>
          <w:rFonts w:hint="eastAsia"/>
          <w:sz w:val="18"/>
          <w:szCs w:val="18"/>
        </w:rPr>
        <w:t>注意：使用这种方式导入其他项目的类库时，必须保证两个项目的目录是平级的，否则需要指定 baseUrl 参数。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导入非标准类库文件</w:t>
      </w:r>
    </w:p>
    <w:p>
      <w:pPr>
        <w:ind w:firstLine="420" w:firstLineChars="0"/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这里所说的非标准类库文件，主要是指位于特殊位置或者非.class.php后缀的类库文件。像导入基类库、扩展类库和项目类库都是基于框架规范的目录下面，如果我们需要导入项目的Common目录下面的MyClass.php文件，则可以采用：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import('Common.MyClass',APP_PATH,'.php');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import('MyClass',APP_PATH.'Common','.php');</w:t>
      </w: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或者要导入当前目录下面的RBAC类库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import("RBAC.AccessDecisionManager",dirname(__FILE__),".php");</w:t>
      </w: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还有一种特殊情况，是类库命名的特殊性。按照系统的规则，import方法是无法导入具有点号的类库文件的，因为点号会直接转化成斜线，例如我们定义了一个名称为User.Info.class.php 的文件的话，采用：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import("ORG.User.Info");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方式加载的话就会出现错误，导致加载的文件不是ORG/User.Info.class.php 文件，而是ORG/User/Info.class.php 文件，这种情况下，我们可以使用：</w:t>
      </w:r>
      <w:r>
        <w:rPr>
          <w:rFonts w:hint="default"/>
          <w:sz w:val="18"/>
          <w:szCs w:val="18"/>
        </w:rPr>
        <w:t>import("ORG.User#Info");</w:t>
      </w:r>
      <w:r>
        <w:rPr>
          <w:rFonts w:hint="eastAsia"/>
          <w:sz w:val="18"/>
          <w:szCs w:val="18"/>
        </w:rPr>
        <w:t>来导入。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第三方类库导入</w:t>
      </w:r>
    </w:p>
    <w:p>
      <w:pPr>
        <w:ind w:firstLine="420" w:firstLineChars="0"/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ThinkPHP 的基类库都是以.class.php 为后缀的，这是系统内置的一个约定，当然也可以通过 import 的参数来控制， 为了更加方便引入其他框架和系统的类库， 系统还提供了一个import方法的别名vendor，专门用于导入第三方类库，并且默认的起始目录和类文件后缀有区别。第三方类库位于系统扩展目录下的Vendor 目录， 例如，我们把 Zend 的 Filter\Dir.php 放到 Vendor 目录下面，这个时候 Dir 文件的路径就是 Vendor\Zend\Filter\Dir.php，我们使用vendor 方法导入只需要使用：</w:t>
      </w:r>
    </w:p>
    <w:p>
      <w:pPr>
        <w:rPr>
          <w:sz w:val="18"/>
          <w:szCs w:val="18"/>
        </w:rPr>
      </w:pPr>
      <w:r>
        <w:rPr>
          <w:rFonts w:hint="default"/>
          <w:sz w:val="18"/>
          <w:szCs w:val="18"/>
        </w:rPr>
        <w:t>Vendor('Zend.Filter.Dir');</w:t>
      </w:r>
      <w:r>
        <w:rPr>
          <w:rFonts w:hint="default"/>
          <w:sz w:val="18"/>
          <w:szCs w:val="18"/>
          <w:lang w:val="en-US" w:eastAsia="zh-CN"/>
        </w:rPr>
        <w:t>就可以导入Dir类库了。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>Vendor方法也可以支持和import方法一样的基础路径和文件名后缀参数，例如：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Vendor('Zend.Filter.Dir',dirname(__FILE__),'.class.php');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别名导入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除了命名空间的导入方式外，import方法还可以支持别名导入，要使用别名导入，首先要定义别名，我们可以在项目配置目录下面增加alias.php 用以定义项目中需要用到的类库别名，例如：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return array(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 xml:space="preserve">        'rbac' =&gt;LIB_PATH.'Common/Rbac.class.php',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 xml:space="preserve">        'page' =&gt;LIB_PATH.'Common/Page.class.php',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 xml:space="preserve">    );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那么，现在就可以直接使用：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import("rbac");</w:t>
      </w:r>
    </w:p>
    <w:p>
      <w:p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import("page");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导入Rbac和Page类，别名导入方式禁止使用import方法的第二和第三个参数，别名导入方式的效率比命名空间导入方式要高效，缺点是需要预先定义相关别名。可以为某些需要的类库定义别名，那么无需定义自动加载路径也可以快速的自动加载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</w:rPr>
        <w:t>别名导入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如果在别名定义文件定义了别名：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'AdvModel' =&gt; THINK_PATH.'/Lib/Think/Core/Model/AdvModel.class.php',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可以使用 import 方法以别名的方式导入对应的类库文件：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import('AdvModel');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系统默认的别名定义文件位于 ThinkPHP 系统目录下的 Commonalias.php，也可以定义项目自己的别名文件。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wordWrap w:val="0"/>
        <w:spacing w:before="0" w:beforeAutospacing="0" w:after="0" w:afterAutospacing="0"/>
        <w:ind w:left="0" w:right="0" w:firstLine="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24"/>
          <w:szCs w:val="24"/>
          <w:shd w:val="clear" w:fill="C1E6C6"/>
        </w:rPr>
        <w:t>TP5中使用extend和vendor的第三方类库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（一）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1、首先在extend目录下新建文件夹my,然后新建Test.php,代码如下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namespace my;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class Test 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public function hello()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echo 'hello,world';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}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2、在controller新建M.php,代码如下</w:t>
      </w:r>
    </w:p>
    <w:p>
      <w:pPr>
        <w:rPr>
          <w:rFonts w:hint="default"/>
          <w:sz w:val="18"/>
          <w:szCs w:val="18"/>
        </w:rPr>
      </w:pPr>
      <w:bookmarkStart w:id="6" w:name="_GoBack"/>
      <w:bookmarkEnd w:id="6"/>
      <w:r>
        <w:rPr>
          <w:rFonts w:hint="default"/>
          <w:sz w:val="18"/>
          <w:szCs w:val="18"/>
        </w:rPr>
        <w:t>namespace app\admin\Controller;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use think\Controller;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use think\loader;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class M extends Controller{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public function one(){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Loader::import('my\Test', EXTEND_PATH);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$a=new \my\Test;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$a-&gt;hello();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}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网页输出hello,world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起关键作用的是use think\loader;和 Loader::import(‘my\Test’, EXTEND_PATH);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（二）引用vendor类库，把my文件夹复制到vendor下，重写M.php里的one方法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public function one(){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 xml:space="preserve">  $a = vendor ( 'my.test',VENDOR_PATH,'.php');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$b = new \Test();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$b-&gt;hello();</w:t>
      </w: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ab/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</w:rPr>
        <w:tab/>
      </w:r>
      <w:r>
        <w:rPr>
          <w:rFonts w:hint="default"/>
          <w:sz w:val="18"/>
          <w:szCs w:val="18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wMGU4MzA2ZmVjODc3ODA2YjA4ZDc3NThhNjc4ODEifQ=="/>
  </w:docVars>
  <w:rsids>
    <w:rsidRoot w:val="00000000"/>
    <w:rsid w:val="002A3F98"/>
    <w:rsid w:val="0096349C"/>
    <w:rsid w:val="011B17BC"/>
    <w:rsid w:val="02F65729"/>
    <w:rsid w:val="03D3555E"/>
    <w:rsid w:val="07D830C5"/>
    <w:rsid w:val="08AC6127"/>
    <w:rsid w:val="092F0AD4"/>
    <w:rsid w:val="09744B28"/>
    <w:rsid w:val="09D3763E"/>
    <w:rsid w:val="0A457706"/>
    <w:rsid w:val="0A874B9A"/>
    <w:rsid w:val="0AEF5860"/>
    <w:rsid w:val="101B1139"/>
    <w:rsid w:val="10E401B5"/>
    <w:rsid w:val="12C45A91"/>
    <w:rsid w:val="13874D47"/>
    <w:rsid w:val="14603174"/>
    <w:rsid w:val="14B62929"/>
    <w:rsid w:val="15E97016"/>
    <w:rsid w:val="16BC01EF"/>
    <w:rsid w:val="17111A3A"/>
    <w:rsid w:val="18CB3080"/>
    <w:rsid w:val="1ACE03DB"/>
    <w:rsid w:val="1AF10A5B"/>
    <w:rsid w:val="1B155B3E"/>
    <w:rsid w:val="1BCD22F1"/>
    <w:rsid w:val="1BE72F79"/>
    <w:rsid w:val="1C820C42"/>
    <w:rsid w:val="1FF32F10"/>
    <w:rsid w:val="20F45076"/>
    <w:rsid w:val="215D2F28"/>
    <w:rsid w:val="22E560F3"/>
    <w:rsid w:val="23CD63CB"/>
    <w:rsid w:val="23E677F8"/>
    <w:rsid w:val="248F0EB2"/>
    <w:rsid w:val="2630481A"/>
    <w:rsid w:val="26EA1417"/>
    <w:rsid w:val="2896465C"/>
    <w:rsid w:val="29462227"/>
    <w:rsid w:val="29694D59"/>
    <w:rsid w:val="29BD39DC"/>
    <w:rsid w:val="2B5143A1"/>
    <w:rsid w:val="2BA20C6B"/>
    <w:rsid w:val="2C29615D"/>
    <w:rsid w:val="2D5A6BFA"/>
    <w:rsid w:val="2D682DE9"/>
    <w:rsid w:val="2ECE4D81"/>
    <w:rsid w:val="31276D33"/>
    <w:rsid w:val="3223366F"/>
    <w:rsid w:val="343256F3"/>
    <w:rsid w:val="34DA79D7"/>
    <w:rsid w:val="365712A5"/>
    <w:rsid w:val="36E924CC"/>
    <w:rsid w:val="382E379A"/>
    <w:rsid w:val="393F33A6"/>
    <w:rsid w:val="3CBC6946"/>
    <w:rsid w:val="3DCC309A"/>
    <w:rsid w:val="3E2D1A2A"/>
    <w:rsid w:val="41175E70"/>
    <w:rsid w:val="4272288C"/>
    <w:rsid w:val="43A075A0"/>
    <w:rsid w:val="45965139"/>
    <w:rsid w:val="463A357F"/>
    <w:rsid w:val="467854E6"/>
    <w:rsid w:val="4A4919D0"/>
    <w:rsid w:val="4B003ACF"/>
    <w:rsid w:val="4BC23582"/>
    <w:rsid w:val="4DA72027"/>
    <w:rsid w:val="4E4D63C0"/>
    <w:rsid w:val="4EFD256F"/>
    <w:rsid w:val="4F022D16"/>
    <w:rsid w:val="4FAC7ED7"/>
    <w:rsid w:val="4FC73F05"/>
    <w:rsid w:val="50485821"/>
    <w:rsid w:val="50A92419"/>
    <w:rsid w:val="50AF05C5"/>
    <w:rsid w:val="51040964"/>
    <w:rsid w:val="562D3747"/>
    <w:rsid w:val="581C55E9"/>
    <w:rsid w:val="589C6D0D"/>
    <w:rsid w:val="5A9D0FAF"/>
    <w:rsid w:val="5B891F03"/>
    <w:rsid w:val="5C2026C3"/>
    <w:rsid w:val="5C3971A4"/>
    <w:rsid w:val="5C5333CC"/>
    <w:rsid w:val="5C780892"/>
    <w:rsid w:val="5D026C13"/>
    <w:rsid w:val="5DD327B8"/>
    <w:rsid w:val="5ED3563F"/>
    <w:rsid w:val="5F416494"/>
    <w:rsid w:val="5F4A31DE"/>
    <w:rsid w:val="60A61507"/>
    <w:rsid w:val="612B1B36"/>
    <w:rsid w:val="61525804"/>
    <w:rsid w:val="645F423A"/>
    <w:rsid w:val="65BB17D8"/>
    <w:rsid w:val="65CC7D6B"/>
    <w:rsid w:val="65DE56C2"/>
    <w:rsid w:val="65E34F20"/>
    <w:rsid w:val="66FC3255"/>
    <w:rsid w:val="6A3B37ED"/>
    <w:rsid w:val="6A581811"/>
    <w:rsid w:val="6A5966F8"/>
    <w:rsid w:val="6B00536A"/>
    <w:rsid w:val="6C543012"/>
    <w:rsid w:val="6CEF7DA1"/>
    <w:rsid w:val="6CFC6731"/>
    <w:rsid w:val="6D766C39"/>
    <w:rsid w:val="6EBD7E87"/>
    <w:rsid w:val="6EF54F78"/>
    <w:rsid w:val="6FCE3710"/>
    <w:rsid w:val="737C493E"/>
    <w:rsid w:val="74CD64F5"/>
    <w:rsid w:val="74D80C02"/>
    <w:rsid w:val="74DC1DEF"/>
    <w:rsid w:val="754E19B3"/>
    <w:rsid w:val="758F6A8F"/>
    <w:rsid w:val="7700014C"/>
    <w:rsid w:val="772E555D"/>
    <w:rsid w:val="7900598F"/>
    <w:rsid w:val="79180974"/>
    <w:rsid w:val="79EB1A51"/>
    <w:rsid w:val="7AFC0F16"/>
    <w:rsid w:val="7B0C606C"/>
    <w:rsid w:val="7B8160B3"/>
    <w:rsid w:val="7BB634BA"/>
    <w:rsid w:val="7BB97A91"/>
    <w:rsid w:val="7DBC6C82"/>
    <w:rsid w:val="7E537832"/>
    <w:rsid w:val="7EFB12E9"/>
    <w:rsid w:val="7FD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1945</Words>
  <Characters>4094</Characters>
  <Lines>0</Lines>
  <Paragraphs>0</Paragraphs>
  <TotalTime>7</TotalTime>
  <ScaleCrop>false</ScaleCrop>
  <LinksUpToDate>false</LinksUpToDate>
  <CharactersWithSpaces>4291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2020-09-02T08:13:00Z</dcterms:created>
  <dc:creator>Administrator</dc:creator>
  <cp:lastModifiedBy>Administrator</cp:lastModifiedBy>
  <dcterms:modified xsi:type="dcterms:W3CDTF">2023-08-02T07:45:58Z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0F71986118DC462E806440C74B4672E7_12</vt:lpwstr>
  </property>
</Properties>
</file>