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Ejercicio 1: Análisis de la configuración de un cortafuegos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eth0: 192.168.1.2 (a Internet)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eth1: 192.168.10.1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eth2: 192.168.3.1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#!/bin/sh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 ----------------------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 IPTABLES script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 ----------------------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#1) FLUSH de reglas: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-F: Este parámetro indica "flush" o "eliminar". Cuando se utiliza con iptables, la opción -F se utiliza para eliminar todas las reglas existentes en las tablas de filtrado.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-X: se utiliza para eliminar las cadenas de usuario personalizadas creadas previamente con el comando iptables.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-Z: en iptables se utiliza para restablecer los contadores de paquetes y bytes de una regla específica, o de todas las reglas, en una cadena específica o en todas las cadenas.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-t nat -F: igual que -F, pero para todas las reglas relacionadas con una NAT.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Z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 nat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#2) Politicas por defecto: para cada cadena se definen políticas iniciales para “aceptar” o “rechazar” un tráfico especifico.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-P INPUT DROP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-P OUTPUT DROP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-P FORWARD DROP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 nat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 PREROUTING DROP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 nat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 POSTROUTING DROP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#3) Los paquetes que acaban de llegar por la interfaz eth0 (internet) cambia la direccion de destino (por la NAT) y envía los paquetes HTTP(80) y HTTPS(443) a 192.168.3.2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 nat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PREROUTING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 eth0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 tcp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dport 80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 DNAT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192.168.3.2:80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 nat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PREROUTING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 eth0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 tcp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dport 443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 DNAT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192.168.3.2:443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#4) Permite tráfico que venga de eth1 al firewall desde todas las IP de 192.168.10.0/24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INPUT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 192.168.10.0/24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 eth1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 ACCEPT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#5) Aplico traduccion de direcciones (MASQUERADE) para los paquetes que salen de estas redes a traves de la interfaz eth0, ocultando las direcciones IP internar y utilizando la direccion IP de salida de eth0.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 nat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POSTROUTING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 192.168.10.0/24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 eth0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 MASQUERADE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 nat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POSTROUTING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 192.168.3.0/24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 eth0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 MASQUERADE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#6) Activa el enrutamiento IP en el sistema, lo que permite al sistema operativo reenviar los paquetes entre sus interfaces.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echo 1 &gt; /proc/sys/net/ipv4/ip_forward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#7) Permite inicializar una comunicación con 2 redes locales, (por el RELATED puede ser una comunicación FTP).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-t filter -A FORWARD -i eth1 -o eth2 -m state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state NEW,ESTABLISHED,RELATED -j ACCEPT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iptables -t filter -A FORWARD -i eth2 -o eth1 -m state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state ESTABLISHED,RELATED -j ACCEPT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¿Qué servicios pueden ser accedidos desde Internet?</w:t>
      </w:r>
    </w:p>
    <w:p>
      <w:pPr>
        <w:spacing w:before="0" w:after="160" w:line="259"/>
        <w:ind w:right="0" w:left="36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HTTP(80) y HTTPS(443)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¿Existe una zona desmilitarizada (DMZ) en la red?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Aunque hay configuraciones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que podrían utilizarse en una DMZ, el script </w:t>
        <w:tab/>
        <w:t xml:space="preserve">proporcionado no establece explicitamente una DMZ.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¿Los hosts de la red 192.168.10.0/24 pueden acceder a Internet?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No, aunque haya un POSTROUTING en #5, no hay ninguna regla declarada FORWARD de eth1 a eth0. Por tanto, en este ejercicio por defecto se descartarían (iptables -P FORWARD DROP)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¿Pueden los hosts de la red 192.168.10.0/24 recibir conexiones desde Internet?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Tampoco.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¿Pueden los hosts de la red 192.168.10.0/24 recibir conexiones desde la red 192.168.3.0/24?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Si, por las reglas FORWARD recibe tráfico de Internet desde eth2.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Ejercicio 2: Bloque de servicios con IPtables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136" w:dyaOrig="4187">
          <v:rect xmlns:o="urn:schemas-microsoft-com:office:office" xmlns:v="urn:schemas-microsoft-com:vml" id="rectole0000000000" style="width:406.800000pt;height:209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­­­­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nmap haciendo ping al server HTTP para recopilar info. del sistema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104" w:dyaOrig="1716">
          <v:rect xmlns:o="urn:schemas-microsoft-com:office:office" xmlns:v="urn:schemas-microsoft-com:vml" id="rectole0000000001" style="width:205.200000pt;height:85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iptables para comprobar la config. del cortafuegos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object w:dxaOrig="4138" w:dyaOrig="2270">
          <v:rect xmlns:o="urn:schemas-microsoft-com:office:office" xmlns:v="urn:schemas-microsoft-com:vml" id="rectole0000000002" style="width:206.900000pt;height:113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cambio de politicas: rechazamos todo trafico entrante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176" w:dyaOrig="2687">
          <v:rect xmlns:o="urn:schemas-microsoft-com:office:office" xmlns:v="urn:schemas-microsoft-com:vml" id="rectole0000000003" style="width:208.800000pt;height:134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cambio de politicas: aceptamos conexiones de equipos en la misma red de area local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176" w:dyaOrig="3948">
          <v:rect xmlns:o="urn:schemas-microsoft-com:office:office" xmlns:v="urn:schemas-microsoft-com:vml" id="rectole0000000004" style="width:208.800000pt;height:197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Bloqueo de ataque ping por HTTP, dejando el resto de trafico que entre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Ejercicio 3: Detección de intrusiones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Existen 3 formas de usar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Snort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trav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és de la consola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(-a PARAM1)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ab/>
        <w:t xml:space="preserve">PARAM1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 obtiene por la documentación oficial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Usando la interfaz "loopback"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(-i PARAM2)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ab/>
        <w:t xml:space="preserve">PARAM2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ejecutando el comando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ip address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 consola (nos fijamos en </w:t>
        <w:tab/>
        <w:t xml:space="preserve">LOOKBACK).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6444" w:dyaOrig="1272">
          <v:rect xmlns:o="urn:schemas-microsoft-com:office:office" xmlns:v="urn:schemas-microsoft-com:vml" id="rectole0000000005" style="width:322.200000pt;height:63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Proporcionando un fichero de configuración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(-c PARAM3)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ab/>
        <w:t xml:space="preserve">PARAM3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es el nombre del fichero de configuración por defecto.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Comando a usar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snort -A console -i lo -c /etc/snort/snort.conf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5495" w:dyaOrig="3611">
          <v:rect xmlns:o="urn:schemas-microsoft-com:office:office" xmlns:v="urn:schemas-microsoft-com:vml" id="rectole0000000006" style="width:274.750000pt;height:180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Lanzar un ataque de análisis de puertos contra el equipo, usando el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comando nmap de la práctica 6.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7756" w:dyaOrig="2284">
          <v:rect xmlns:o="urn:schemas-microsoft-com:office:office" xmlns:v="urn:schemas-microsoft-com:vml" id="rectole0000000007" style="width:387.800000pt;height:114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7997" w:dyaOrig="2995">
          <v:rect xmlns:o="urn:schemas-microsoft-com:office:office" xmlns:v="urn:schemas-microsoft-com:vml" id="rectole0000000008" style="width:399.850000pt;height:149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2">
    <w:abstractNumId w:val="42"/>
  </w:num>
  <w:num w:numId="4">
    <w:abstractNumId w:val="36"/>
  </w:num>
  <w:num w:numId="6">
    <w:abstractNumId w:val="30"/>
  </w:num>
  <w:num w:numId="8">
    <w:abstractNumId w:val="24"/>
  </w:num>
  <w:num w:numId="10">
    <w:abstractNumId w:val="18"/>
  </w:num>
  <w:num w:numId="15">
    <w:abstractNumId w:val="12"/>
  </w:num>
  <w:num w:numId="17">
    <w:abstractNumId w:val="6"/>
  </w:num>
  <w:num w:numId="2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