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944F4" w14:textId="77777777" w:rsidR="00E61ED7" w:rsidRDefault="00E61ED7">
      <w:pPr>
        <w:rPr>
          <w:sz w:val="20"/>
        </w:rPr>
      </w:pPr>
    </w:p>
    <w:p w14:paraId="63D728AB" w14:textId="77777777" w:rsidR="00E61ED7" w:rsidRDefault="00E61ED7">
      <w:pPr>
        <w:spacing w:before="2"/>
        <w:rPr>
          <w:sz w:val="23"/>
        </w:rPr>
      </w:pPr>
    </w:p>
    <w:p w14:paraId="504014C4" w14:textId="67E499DE" w:rsidR="00E61ED7" w:rsidRDefault="00537F55">
      <w:pPr>
        <w:pStyle w:val="Title"/>
      </w:pPr>
      <w:r>
        <w:t xml:space="preserve">               ONLINE CHARITY MANAGEMENT SYSTEM</w:t>
      </w:r>
    </w:p>
    <w:p w14:paraId="45698B94" w14:textId="29968918" w:rsidR="00E61ED7" w:rsidRDefault="00000000">
      <w:pPr>
        <w:spacing w:before="121"/>
        <w:ind w:left="1379" w:right="2183"/>
        <w:jc w:val="center"/>
      </w:pPr>
      <w:r>
        <w:rPr>
          <w:spacing w:val="-1"/>
        </w:rPr>
        <w:t>H</w:t>
      </w:r>
      <w:r w:rsidR="00A17898">
        <w:rPr>
          <w:spacing w:val="-1"/>
        </w:rPr>
        <w:t>imanshu Sikarwar</w:t>
      </w:r>
      <w:r>
        <w:rPr>
          <w:spacing w:val="-1"/>
          <w:vertAlign w:val="superscript"/>
        </w:rPr>
        <w:t>1</w:t>
      </w:r>
      <w:r>
        <w:rPr>
          <w:spacing w:val="-1"/>
        </w:rPr>
        <w:t>,</w:t>
      </w:r>
      <w:r>
        <w:t xml:space="preserve"> </w:t>
      </w:r>
      <w:r w:rsidR="00A17898">
        <w:t>Kapil Panwar</w:t>
      </w:r>
      <w:r>
        <w:rPr>
          <w:vertAlign w:val="superscript"/>
        </w:rPr>
        <w:t>2</w:t>
      </w:r>
      <w:r>
        <w:t>,</w:t>
      </w:r>
      <w:r>
        <w:rPr>
          <w:spacing w:val="-2"/>
        </w:rPr>
        <w:t xml:space="preserve"> </w:t>
      </w:r>
      <w:r w:rsidR="00A17898">
        <w:t>kunal</w:t>
      </w:r>
      <w:r w:rsidR="00A33D6E">
        <w:t xml:space="preserve"> Srivastva</w:t>
      </w:r>
      <w:r>
        <w:rPr>
          <w:vertAlign w:val="superscript"/>
        </w:rPr>
        <w:t>3</w:t>
      </w:r>
      <w:r>
        <w:t>,</w:t>
      </w:r>
      <w:r>
        <w:rPr>
          <w:spacing w:val="-3"/>
        </w:rPr>
        <w:t xml:space="preserve"> </w:t>
      </w:r>
      <w:r w:rsidR="00A33D6E">
        <w:t>Mradul Pratap</w:t>
      </w:r>
      <w:r>
        <w:rPr>
          <w:vertAlign w:val="superscript"/>
        </w:rPr>
        <w:t>4</w:t>
      </w:r>
    </w:p>
    <w:p w14:paraId="7D1C8793" w14:textId="77777777" w:rsidR="00E61ED7" w:rsidRDefault="00E61ED7">
      <w:pPr>
        <w:rPr>
          <w:sz w:val="24"/>
        </w:rPr>
      </w:pPr>
    </w:p>
    <w:p w14:paraId="4A8A184D" w14:textId="77777777" w:rsidR="00E61ED7" w:rsidRDefault="00E61ED7">
      <w:pPr>
        <w:spacing w:before="10"/>
        <w:rPr>
          <w:sz w:val="18"/>
        </w:rPr>
      </w:pPr>
    </w:p>
    <w:p w14:paraId="2ED30C3A" w14:textId="77777777" w:rsidR="00E61ED7" w:rsidRDefault="00000000">
      <w:pPr>
        <w:ind w:left="2418" w:right="3226"/>
        <w:jc w:val="center"/>
        <w:rPr>
          <w:i/>
          <w:sz w:val="20"/>
        </w:rPr>
      </w:pPr>
      <w:r>
        <w:rPr>
          <w:i/>
          <w:sz w:val="20"/>
          <w:vertAlign w:val="superscript"/>
        </w:rPr>
        <w:t>#</w:t>
      </w:r>
      <w:r>
        <w:rPr>
          <w:i/>
          <w:sz w:val="20"/>
        </w:rPr>
        <w:t xml:space="preserve"> Computer Science Department, ABES Engineering College</w:t>
      </w:r>
      <w:r>
        <w:rPr>
          <w:i/>
          <w:spacing w:val="-47"/>
          <w:sz w:val="20"/>
        </w:rPr>
        <w:t xml:space="preserve"> </w:t>
      </w:r>
      <w:r>
        <w:rPr>
          <w:i/>
          <w:sz w:val="20"/>
        </w:rPr>
        <w:t>19</w:t>
      </w:r>
      <w:r>
        <w:rPr>
          <w:i/>
          <w:sz w:val="20"/>
          <w:vertAlign w:val="superscript"/>
        </w:rPr>
        <w:t>th</w:t>
      </w:r>
      <w:r>
        <w:rPr>
          <w:i/>
          <w:spacing w:val="-1"/>
          <w:sz w:val="20"/>
        </w:rPr>
        <w:t xml:space="preserve"> </w:t>
      </w:r>
      <w:r>
        <w:rPr>
          <w:i/>
          <w:sz w:val="20"/>
        </w:rPr>
        <w:t>KM</w:t>
      </w:r>
      <w:r>
        <w:rPr>
          <w:i/>
          <w:spacing w:val="-2"/>
          <w:sz w:val="20"/>
        </w:rPr>
        <w:t xml:space="preserve"> </w:t>
      </w:r>
      <w:r>
        <w:rPr>
          <w:i/>
          <w:sz w:val="20"/>
        </w:rPr>
        <w:t>Stone, NH-09,</w:t>
      </w:r>
      <w:r>
        <w:rPr>
          <w:i/>
          <w:spacing w:val="-1"/>
          <w:sz w:val="20"/>
        </w:rPr>
        <w:t xml:space="preserve"> </w:t>
      </w:r>
      <w:r>
        <w:rPr>
          <w:i/>
          <w:sz w:val="20"/>
        </w:rPr>
        <w:t>Ghaziabad,</w:t>
      </w:r>
      <w:r>
        <w:rPr>
          <w:i/>
          <w:spacing w:val="-2"/>
          <w:sz w:val="20"/>
        </w:rPr>
        <w:t xml:space="preserve"> </w:t>
      </w:r>
      <w:r>
        <w:rPr>
          <w:i/>
          <w:sz w:val="20"/>
        </w:rPr>
        <w:t>Uttar</w:t>
      </w:r>
      <w:r>
        <w:rPr>
          <w:i/>
          <w:spacing w:val="-2"/>
          <w:sz w:val="20"/>
        </w:rPr>
        <w:t xml:space="preserve"> </w:t>
      </w:r>
      <w:r>
        <w:rPr>
          <w:i/>
          <w:sz w:val="20"/>
        </w:rPr>
        <w:t>Pradesh 201009</w:t>
      </w:r>
    </w:p>
    <w:p w14:paraId="7188E722" w14:textId="77777777" w:rsidR="00E61ED7" w:rsidRDefault="00E61ED7">
      <w:pPr>
        <w:spacing w:before="11"/>
        <w:rPr>
          <w:i/>
          <w:sz w:val="28"/>
        </w:rPr>
      </w:pPr>
    </w:p>
    <w:p w14:paraId="2C17E9EE" w14:textId="5A1E8B05" w:rsidR="00E61ED7" w:rsidRDefault="00000000">
      <w:pPr>
        <w:spacing w:line="309" w:lineRule="auto"/>
        <w:ind w:left="2418" w:right="3225"/>
        <w:jc w:val="center"/>
        <w:rPr>
          <w:rFonts w:ascii="Courier New"/>
          <w:sz w:val="18"/>
        </w:rPr>
      </w:pPr>
      <w:hyperlink r:id="rId5" w:history="1">
        <w:r w:rsidR="00537F55" w:rsidRPr="00DC0FBC">
          <w:rPr>
            <w:rStyle w:val="Hyperlink"/>
            <w:rFonts w:ascii="Courier New"/>
            <w:spacing w:val="-1"/>
            <w:position w:val="5"/>
            <w:sz w:val="12"/>
          </w:rPr>
          <w:t>1</w:t>
        </w:r>
        <w:r w:rsidR="00537F55" w:rsidRPr="00DC0FBC">
          <w:rPr>
            <w:rStyle w:val="Hyperlink"/>
            <w:rFonts w:ascii="Courier New"/>
            <w:spacing w:val="-1"/>
            <w:sz w:val="18"/>
          </w:rPr>
          <w:t>Himanshu.20b0121088@abes.ac.in</w:t>
        </w:r>
      </w:hyperlink>
      <w:r w:rsidR="00537F55">
        <w:rPr>
          <w:rFonts w:ascii="Courier New"/>
          <w:spacing w:val="-106"/>
          <w:sz w:val="18"/>
        </w:rPr>
        <w:t xml:space="preserve"> </w:t>
      </w:r>
      <w:hyperlink r:id="rId6">
        <w:r w:rsidR="00537F55">
          <w:rPr>
            <w:rFonts w:ascii="Courier New"/>
            <w:position w:val="5"/>
            <w:sz w:val="12"/>
          </w:rPr>
          <w:t>2</w:t>
        </w:r>
      </w:hyperlink>
      <w:hyperlink r:id="rId7" w:history="1">
        <w:r w:rsidR="00537F55" w:rsidRPr="00DC0FBC">
          <w:rPr>
            <w:rStyle w:val="Hyperlink"/>
            <w:rFonts w:ascii="Courier New"/>
            <w:sz w:val="18"/>
          </w:rPr>
          <w:t>Kapil.20B0121171@abes.ac.in</w:t>
        </w:r>
      </w:hyperlink>
      <w:r w:rsidR="00537F55">
        <w:rPr>
          <w:rFonts w:ascii="Courier New"/>
          <w:spacing w:val="1"/>
          <w:sz w:val="18"/>
        </w:rPr>
        <w:t xml:space="preserve"> </w:t>
      </w:r>
      <w:hyperlink r:id="rId8">
        <w:r w:rsidR="00537F55">
          <w:rPr>
            <w:rFonts w:ascii="Courier New"/>
            <w:position w:val="5"/>
            <w:sz w:val="12"/>
          </w:rPr>
          <w:t>3</w:t>
        </w:r>
      </w:hyperlink>
      <w:hyperlink r:id="rId9" w:history="1">
        <w:r w:rsidR="002F69BF" w:rsidRPr="00DC0FBC">
          <w:rPr>
            <w:rStyle w:val="Hyperlink"/>
            <w:rFonts w:ascii="Courier New"/>
            <w:sz w:val="18"/>
          </w:rPr>
          <w:t>Kunal.20b0121129@abes.ac.in</w:t>
        </w:r>
      </w:hyperlink>
      <w:r w:rsidR="00537F55">
        <w:rPr>
          <w:rFonts w:ascii="Courier New"/>
          <w:spacing w:val="1"/>
          <w:sz w:val="18"/>
        </w:rPr>
        <w:t xml:space="preserve"> </w:t>
      </w:r>
      <w:hyperlink r:id="rId10">
        <w:r w:rsidR="00537F55">
          <w:rPr>
            <w:rFonts w:ascii="Courier New"/>
            <w:spacing w:val="-1"/>
            <w:position w:val="5"/>
            <w:sz w:val="12"/>
          </w:rPr>
          <w:t>4</w:t>
        </w:r>
      </w:hyperlink>
      <w:hyperlink r:id="rId11" w:history="1">
        <w:r w:rsidR="002F69BF" w:rsidRPr="00DC0FBC">
          <w:rPr>
            <w:rStyle w:val="Hyperlink"/>
            <w:rFonts w:ascii="Courier New"/>
            <w:spacing w:val="-1"/>
            <w:sz w:val="18"/>
          </w:rPr>
          <w:t>Mradul.20b0121102@abes.ac.in</w:t>
        </w:r>
      </w:hyperlink>
    </w:p>
    <w:p w14:paraId="2C761C90" w14:textId="77777777" w:rsidR="00E61ED7" w:rsidRDefault="00E61ED7">
      <w:pPr>
        <w:pStyle w:val="BodyText"/>
        <w:rPr>
          <w:rFonts w:ascii="Courier New"/>
        </w:rPr>
      </w:pPr>
    </w:p>
    <w:p w14:paraId="4A3296A1" w14:textId="77777777" w:rsidR="00E61ED7" w:rsidRDefault="00E61ED7">
      <w:pPr>
        <w:pStyle w:val="BodyText"/>
        <w:rPr>
          <w:rFonts w:ascii="Courier New"/>
        </w:rPr>
      </w:pPr>
    </w:p>
    <w:p w14:paraId="11C981EC" w14:textId="77777777" w:rsidR="00E61ED7" w:rsidRPr="00A17898" w:rsidRDefault="00E61ED7">
      <w:pPr>
        <w:pStyle w:val="BodyText"/>
        <w:spacing w:before="8"/>
        <w:rPr>
          <w:rFonts w:asciiTheme="minorHAnsi" w:hAnsiTheme="minorHAnsi" w:cstheme="minorHAnsi"/>
        </w:rPr>
      </w:pPr>
    </w:p>
    <w:p w14:paraId="7A89EFA1" w14:textId="77777777" w:rsidR="00E61ED7" w:rsidRPr="00A17898" w:rsidRDefault="00E61ED7">
      <w:pPr>
        <w:rPr>
          <w:rFonts w:asciiTheme="minorHAnsi" w:hAnsiTheme="minorHAnsi" w:cstheme="minorHAnsi"/>
          <w:sz w:val="20"/>
          <w:szCs w:val="20"/>
        </w:rPr>
        <w:sectPr w:rsidR="00E61ED7" w:rsidRPr="00A17898">
          <w:type w:val="continuous"/>
          <w:pgSz w:w="11910" w:h="16840"/>
          <w:pgMar w:top="1580" w:right="700" w:bottom="280" w:left="700" w:header="720" w:footer="720" w:gutter="0"/>
          <w:cols w:space="720"/>
        </w:sectPr>
      </w:pPr>
    </w:p>
    <w:p w14:paraId="57196F0F" w14:textId="2BE1DD70" w:rsidR="00A17898" w:rsidRPr="00A17898" w:rsidRDefault="00000000" w:rsidP="00A17898">
      <w:pPr>
        <w:pStyle w:val="BodyText"/>
        <w:spacing w:before="8"/>
        <w:jc w:val="both"/>
        <w:rPr>
          <w:rFonts w:asciiTheme="minorHAnsi" w:hAnsiTheme="minorHAnsi" w:cstheme="minorHAnsi"/>
          <w:color w:val="4C4C4C"/>
          <w:shd w:val="clear" w:color="auto" w:fill="FFFFFF"/>
        </w:rPr>
      </w:pPr>
      <w:r w:rsidRPr="00A17898">
        <w:rPr>
          <w:rFonts w:asciiTheme="minorHAnsi" w:hAnsiTheme="minorHAnsi" w:cstheme="minorHAnsi"/>
        </w:rPr>
        <w:t>Abstract-</w:t>
      </w:r>
      <w:r w:rsidR="00A17898" w:rsidRPr="00A17898">
        <w:rPr>
          <w:rFonts w:asciiTheme="minorHAnsi" w:hAnsiTheme="minorHAnsi" w:cstheme="minorHAnsi"/>
        </w:rPr>
        <w:t xml:space="preserve"> </w:t>
      </w:r>
      <w:r w:rsidR="00A17898" w:rsidRPr="00A17898">
        <w:rPr>
          <w:rFonts w:asciiTheme="minorHAnsi" w:hAnsiTheme="minorHAnsi" w:cstheme="minorHAnsi"/>
          <w:color w:val="4C4C4C"/>
          <w:shd w:val="clear" w:color="auto" w:fill="FFFFFF"/>
        </w:rPr>
        <w:t>Charity is an act of kindness, where a person who   has financially more than enough of what he or she needs contributes a part of his or her surplus income for the fulfilment of the needs of those who are less capable. The majority of NGOs has experienced difficulties in getting funds or other required things. Getting donor is a very hard task, and sometime dealing with some donor’s conditions can be a big challenge for NGOs to fulfil it.</w:t>
      </w:r>
    </w:p>
    <w:p w14:paraId="05C66E04" w14:textId="77777777" w:rsidR="00A17898" w:rsidRPr="00A17898" w:rsidRDefault="00A17898" w:rsidP="00A17898">
      <w:pPr>
        <w:pStyle w:val="BodyText"/>
        <w:spacing w:before="8"/>
        <w:jc w:val="both"/>
        <w:rPr>
          <w:rFonts w:asciiTheme="minorHAnsi" w:hAnsiTheme="minorHAnsi" w:cstheme="minorHAnsi"/>
          <w:color w:val="4C4C4C"/>
          <w:shd w:val="clear" w:color="auto" w:fill="FFFFFF"/>
        </w:rPr>
      </w:pPr>
    </w:p>
    <w:p w14:paraId="28774195" w14:textId="77777777" w:rsidR="00A17898" w:rsidRPr="00A17898" w:rsidRDefault="00A17898" w:rsidP="00A17898">
      <w:pPr>
        <w:pStyle w:val="BodyText"/>
        <w:spacing w:before="8"/>
        <w:jc w:val="both"/>
        <w:rPr>
          <w:rFonts w:asciiTheme="minorHAnsi" w:hAnsiTheme="minorHAnsi" w:cstheme="minorHAnsi"/>
          <w:color w:val="4C4C4C"/>
          <w:shd w:val="clear" w:color="auto" w:fill="FFFFFF"/>
        </w:rPr>
      </w:pPr>
      <w:r w:rsidRPr="00A17898">
        <w:rPr>
          <w:rFonts w:asciiTheme="minorHAnsi" w:hAnsiTheme="minorHAnsi" w:cstheme="minorHAnsi"/>
          <w:color w:val="4C4C4C"/>
          <w:shd w:val="clear" w:color="auto" w:fill="FFFFFF"/>
        </w:rPr>
        <w:t>This charity management system will help NGOs to find donors easily. This system has three modules namely, Admin, NGO and Donor. Admin can login using credentials and manage the request raised by NGO by approving or rejecting it. Approval will be done after verifying the NGO documents uploaded by NGO. Admin will get the report of NGOs who get donations. NGOs can register and raise request by uploading NGO documents.</w:t>
      </w:r>
    </w:p>
    <w:p w14:paraId="021BB877" w14:textId="77777777" w:rsidR="00A17898" w:rsidRPr="00A17898" w:rsidRDefault="00A17898" w:rsidP="00A17898">
      <w:pPr>
        <w:pStyle w:val="BodyText"/>
        <w:spacing w:before="8"/>
        <w:jc w:val="both"/>
        <w:rPr>
          <w:rFonts w:asciiTheme="minorHAnsi" w:hAnsiTheme="minorHAnsi" w:cstheme="minorHAnsi"/>
          <w:color w:val="4C4C4C"/>
          <w:shd w:val="clear" w:color="auto" w:fill="FFFFFF"/>
        </w:rPr>
      </w:pPr>
    </w:p>
    <w:p w14:paraId="7C805DB5" w14:textId="77777777" w:rsidR="00A17898" w:rsidRPr="00A17898" w:rsidRDefault="00A17898" w:rsidP="00A17898">
      <w:pPr>
        <w:pStyle w:val="BodyText"/>
        <w:spacing w:before="8"/>
        <w:jc w:val="both"/>
        <w:rPr>
          <w:rFonts w:asciiTheme="minorHAnsi" w:hAnsiTheme="minorHAnsi" w:cstheme="minorHAnsi"/>
        </w:rPr>
      </w:pPr>
      <w:r w:rsidRPr="00A17898">
        <w:rPr>
          <w:rFonts w:asciiTheme="minorHAnsi" w:hAnsiTheme="minorHAnsi" w:cstheme="minorHAnsi"/>
          <w:color w:val="4C4C4C"/>
          <w:shd w:val="clear" w:color="auto" w:fill="FFFFFF"/>
        </w:rPr>
        <w:t xml:space="preserve"> Once admin gets the approval, they can login using credentials. NGO can raise request in need to the various registered donor. They can view the previous events list and donation report. Donor can simply register and login using credentials. They will get the notification of the request raised by NGOs for donation. They need to fill the details regarding donation on approval of request. Donor will get the date of donation. They can also view Donation history.</w:t>
      </w:r>
    </w:p>
    <w:p w14:paraId="1B946C6D" w14:textId="6397D699" w:rsidR="00E61ED7" w:rsidRPr="00A17898" w:rsidRDefault="00000000" w:rsidP="00A17898">
      <w:pPr>
        <w:pStyle w:val="BodyText"/>
        <w:spacing w:before="57"/>
        <w:ind w:left="111" w:right="38" w:firstLine="168"/>
        <w:jc w:val="both"/>
        <w:rPr>
          <w:rFonts w:asciiTheme="minorHAnsi" w:hAnsiTheme="minorHAnsi" w:cstheme="minorHAnsi"/>
        </w:rPr>
      </w:pPr>
      <w:r w:rsidRPr="00A17898">
        <w:rPr>
          <w:rFonts w:asciiTheme="minorHAnsi" w:hAnsiTheme="minorHAnsi" w:cstheme="minorHAnsi"/>
          <w:spacing w:val="1"/>
        </w:rPr>
        <w:t xml:space="preserve"> </w:t>
      </w:r>
    </w:p>
    <w:p w14:paraId="281045D3" w14:textId="77777777" w:rsidR="00E61ED7" w:rsidRPr="00A17898" w:rsidRDefault="00E61ED7">
      <w:pPr>
        <w:pStyle w:val="BodyText"/>
        <w:rPr>
          <w:rFonts w:asciiTheme="minorHAnsi" w:hAnsiTheme="minorHAnsi" w:cstheme="minorHAnsi"/>
        </w:rPr>
      </w:pPr>
    </w:p>
    <w:p w14:paraId="13537A49" w14:textId="77777777" w:rsidR="00E61ED7" w:rsidRPr="00A17898" w:rsidRDefault="00E61ED7">
      <w:pPr>
        <w:pStyle w:val="BodyText"/>
        <w:spacing w:before="7"/>
        <w:rPr>
          <w:rFonts w:asciiTheme="minorHAnsi" w:hAnsiTheme="minorHAnsi" w:cstheme="minorHAnsi"/>
        </w:rPr>
      </w:pPr>
    </w:p>
    <w:p w14:paraId="0486F2B4" w14:textId="0CD9F93F" w:rsidR="00E61ED7" w:rsidRPr="00A17898" w:rsidRDefault="00000000">
      <w:pPr>
        <w:pStyle w:val="Heading1"/>
        <w:rPr>
          <w:rFonts w:asciiTheme="minorHAnsi" w:hAnsiTheme="minorHAnsi" w:cstheme="minorHAnsi"/>
          <w:b w:val="0"/>
          <w:bCs w:val="0"/>
          <w:sz w:val="20"/>
          <w:szCs w:val="20"/>
        </w:rPr>
      </w:pPr>
      <w:r w:rsidRPr="00A17898">
        <w:rPr>
          <w:rFonts w:asciiTheme="minorHAnsi" w:hAnsiTheme="minorHAnsi" w:cstheme="minorHAnsi"/>
          <w:b w:val="0"/>
          <w:bCs w:val="0"/>
          <w:sz w:val="20"/>
          <w:szCs w:val="20"/>
        </w:rPr>
        <w:t>Introduction</w:t>
      </w:r>
    </w:p>
    <w:p w14:paraId="117C2EE7" w14:textId="77777777" w:rsidR="00A17898" w:rsidRPr="00A17898" w:rsidRDefault="00A17898" w:rsidP="00A17898">
      <w:pPr>
        <w:pStyle w:val="NormalWeb"/>
        <w:shd w:val="clear" w:color="auto" w:fill="FFFFFF"/>
        <w:spacing w:before="0" w:beforeAutospacing="0" w:after="240" w:afterAutospacing="0"/>
        <w:jc w:val="both"/>
        <w:rPr>
          <w:rFonts w:asciiTheme="minorHAnsi" w:hAnsiTheme="minorHAnsi" w:cstheme="minorHAnsi"/>
          <w:color w:val="444444"/>
          <w:sz w:val="20"/>
          <w:szCs w:val="20"/>
        </w:rPr>
      </w:pPr>
      <w:r w:rsidRPr="00A17898">
        <w:rPr>
          <w:rFonts w:asciiTheme="minorHAnsi" w:hAnsiTheme="minorHAnsi" w:cstheme="minorHAnsi"/>
          <w:color w:val="444444"/>
          <w:sz w:val="20"/>
          <w:szCs w:val="20"/>
        </w:rPr>
        <w:t>A charity management system is a software/website solution for a non-profit organization. It manages the charitable donations and also the donor base. Such a system includes features such as electronic fund transfer, donation management, fundraising, donor management, and event management.</w:t>
      </w:r>
    </w:p>
    <w:p w14:paraId="64200465" w14:textId="77777777" w:rsidR="00A17898" w:rsidRPr="00A17898" w:rsidRDefault="00A17898" w:rsidP="00A17898">
      <w:pPr>
        <w:pStyle w:val="NormalWeb"/>
        <w:shd w:val="clear" w:color="auto" w:fill="FFFFFF"/>
        <w:spacing w:before="0" w:beforeAutospacing="0" w:after="240" w:afterAutospacing="0"/>
        <w:jc w:val="both"/>
        <w:rPr>
          <w:rFonts w:asciiTheme="minorHAnsi" w:hAnsiTheme="minorHAnsi" w:cstheme="minorHAnsi"/>
          <w:color w:val="444444"/>
          <w:sz w:val="20"/>
          <w:szCs w:val="20"/>
        </w:rPr>
      </w:pPr>
      <w:r w:rsidRPr="00A17898">
        <w:rPr>
          <w:rFonts w:asciiTheme="minorHAnsi" w:hAnsiTheme="minorHAnsi" w:cstheme="minorHAnsi"/>
          <w:color w:val="444444"/>
          <w:sz w:val="20"/>
          <w:szCs w:val="20"/>
        </w:rPr>
        <w:t>There are certain key features that these systems offer to non-profits:</w:t>
      </w:r>
    </w:p>
    <w:p w14:paraId="3B558489" w14:textId="77777777" w:rsidR="00A17898" w:rsidRPr="00A17898" w:rsidRDefault="00A17898" w:rsidP="00A17898">
      <w:pPr>
        <w:pStyle w:val="NormalWeb"/>
        <w:shd w:val="clear" w:color="auto" w:fill="FFFFFF"/>
        <w:spacing w:before="0" w:beforeAutospacing="0" w:after="240" w:afterAutospacing="0"/>
        <w:jc w:val="both"/>
        <w:rPr>
          <w:rFonts w:asciiTheme="minorHAnsi" w:hAnsiTheme="minorHAnsi" w:cstheme="minorHAnsi"/>
          <w:color w:val="444444"/>
          <w:sz w:val="20"/>
          <w:szCs w:val="20"/>
        </w:rPr>
      </w:pPr>
      <w:r w:rsidRPr="00A17898">
        <w:rPr>
          <w:rFonts w:asciiTheme="minorHAnsi" w:hAnsiTheme="minorHAnsi" w:cstheme="minorHAnsi"/>
          <w:color w:val="444444"/>
          <w:sz w:val="20"/>
          <w:szCs w:val="20"/>
        </w:rPr>
        <w:t>• Easily track donations and donors.</w:t>
      </w:r>
    </w:p>
    <w:p w14:paraId="5ACA608C" w14:textId="2DAF0569" w:rsidR="00A17898" w:rsidRPr="00A17898" w:rsidRDefault="00A17898" w:rsidP="00A17898">
      <w:pPr>
        <w:pStyle w:val="NormalWeb"/>
        <w:shd w:val="clear" w:color="auto" w:fill="FFFFFF"/>
        <w:spacing w:before="0" w:beforeAutospacing="0" w:after="240" w:afterAutospacing="0"/>
        <w:jc w:val="both"/>
        <w:rPr>
          <w:rFonts w:asciiTheme="minorHAnsi" w:hAnsiTheme="minorHAnsi" w:cstheme="minorHAnsi"/>
          <w:color w:val="444444"/>
          <w:sz w:val="20"/>
          <w:szCs w:val="20"/>
        </w:rPr>
      </w:pPr>
      <w:r>
        <w:rPr>
          <w:rFonts w:asciiTheme="minorHAnsi" w:hAnsiTheme="minorHAnsi" w:cstheme="minorHAnsi"/>
          <w:color w:val="444444"/>
          <w:sz w:val="20"/>
          <w:szCs w:val="20"/>
        </w:rPr>
        <w:t xml:space="preserve">         </w:t>
      </w:r>
      <w:r w:rsidRPr="00A17898">
        <w:rPr>
          <w:rFonts w:asciiTheme="minorHAnsi" w:hAnsiTheme="minorHAnsi" w:cstheme="minorHAnsi"/>
          <w:color w:val="444444"/>
          <w:sz w:val="20"/>
          <w:szCs w:val="20"/>
        </w:rPr>
        <w:t>•</w:t>
      </w:r>
      <w:r>
        <w:rPr>
          <w:rFonts w:asciiTheme="minorHAnsi" w:hAnsiTheme="minorHAnsi" w:cstheme="minorHAnsi"/>
          <w:color w:val="444444"/>
          <w:sz w:val="20"/>
          <w:szCs w:val="20"/>
        </w:rPr>
        <w:t xml:space="preserve"> </w:t>
      </w:r>
      <w:r w:rsidRPr="00A17898">
        <w:rPr>
          <w:rFonts w:asciiTheme="minorHAnsi" w:hAnsiTheme="minorHAnsi" w:cstheme="minorHAnsi"/>
          <w:color w:val="444444"/>
          <w:sz w:val="20"/>
          <w:szCs w:val="20"/>
        </w:rPr>
        <w:t>Send gift messages to donors.</w:t>
      </w:r>
    </w:p>
    <w:p w14:paraId="20E6C077" w14:textId="7F41EB4E" w:rsidR="00A17898" w:rsidRPr="006C22C6" w:rsidRDefault="00A17898" w:rsidP="006C22C6">
      <w:pPr>
        <w:pStyle w:val="NormalWeb"/>
        <w:numPr>
          <w:ilvl w:val="0"/>
          <w:numId w:val="3"/>
        </w:numPr>
        <w:shd w:val="clear" w:color="auto" w:fill="FFFFFF"/>
        <w:spacing w:before="0" w:beforeAutospacing="0" w:after="240" w:afterAutospacing="0"/>
        <w:rPr>
          <w:rFonts w:asciiTheme="minorHAnsi" w:hAnsiTheme="minorHAnsi" w:cstheme="minorHAnsi"/>
          <w:color w:val="444444"/>
          <w:sz w:val="20"/>
          <w:szCs w:val="20"/>
        </w:rPr>
      </w:pPr>
      <w:r w:rsidRPr="006C22C6">
        <w:rPr>
          <w:rFonts w:asciiTheme="minorHAnsi" w:hAnsiTheme="minorHAnsi" w:cstheme="minorHAnsi"/>
          <w:color w:val="444444"/>
          <w:sz w:val="20"/>
          <w:szCs w:val="20"/>
        </w:rPr>
        <w:t>Set up recurring payment plans.</w:t>
      </w:r>
    </w:p>
    <w:p w14:paraId="5D3576F8" w14:textId="2F6A7106" w:rsidR="00E61ED7" w:rsidRPr="006C22C6" w:rsidRDefault="00A17898" w:rsidP="006C22C6">
      <w:pPr>
        <w:pStyle w:val="BodyText"/>
        <w:numPr>
          <w:ilvl w:val="0"/>
          <w:numId w:val="3"/>
        </w:numPr>
        <w:spacing w:before="1"/>
        <w:ind w:right="38"/>
        <w:rPr>
          <w:rFonts w:asciiTheme="minorHAnsi" w:hAnsiTheme="minorHAnsi" w:cstheme="minorHAnsi"/>
        </w:rPr>
      </w:pPr>
      <w:r w:rsidRPr="006C22C6">
        <w:rPr>
          <w:rFonts w:asciiTheme="minorHAnsi" w:hAnsiTheme="minorHAnsi" w:cstheme="minorHAnsi"/>
          <w:color w:val="444444"/>
        </w:rPr>
        <w:t>Get reports on their donations</w:t>
      </w:r>
      <w:r w:rsidR="005C3FBC">
        <w:rPr>
          <w:rFonts w:asciiTheme="minorHAnsi" w:hAnsiTheme="minorHAnsi" w:cstheme="minorHAnsi"/>
        </w:rPr>
        <w:t>.</w:t>
      </w:r>
    </w:p>
    <w:p w14:paraId="1B834CE0" w14:textId="77777777" w:rsidR="002F69BF" w:rsidRPr="006C22C6" w:rsidRDefault="002F69BF" w:rsidP="006C22C6">
      <w:pPr>
        <w:pStyle w:val="BodyText"/>
        <w:spacing w:before="1"/>
        <w:ind w:left="111" w:right="38"/>
        <w:rPr>
          <w:rFonts w:asciiTheme="minorHAnsi" w:hAnsiTheme="minorHAnsi" w:cstheme="minorHAnsi"/>
        </w:rPr>
      </w:pPr>
    </w:p>
    <w:p w14:paraId="5FE7CB7D" w14:textId="2F87EBCC" w:rsidR="002F69BF" w:rsidRPr="006C22C6" w:rsidRDefault="002F69BF" w:rsidP="006C22C6">
      <w:pPr>
        <w:pStyle w:val="ListParagraph"/>
        <w:numPr>
          <w:ilvl w:val="0"/>
          <w:numId w:val="2"/>
        </w:numPr>
        <w:spacing w:after="82"/>
        <w:rPr>
          <w:rFonts w:asciiTheme="minorHAnsi" w:hAnsiTheme="minorHAnsi" w:cstheme="minorHAnsi"/>
          <w:sz w:val="20"/>
          <w:szCs w:val="20"/>
        </w:rPr>
      </w:pPr>
      <w:r w:rsidRPr="006C22C6">
        <w:rPr>
          <w:rFonts w:asciiTheme="minorHAnsi" w:hAnsiTheme="minorHAnsi" w:cstheme="minorHAnsi"/>
          <w:sz w:val="20"/>
          <w:szCs w:val="20"/>
        </w:rPr>
        <w:t xml:space="preserve">Development of income resources (donation). </w:t>
      </w:r>
    </w:p>
    <w:p w14:paraId="5A766FAC" w14:textId="2499DDF5" w:rsidR="002F69BF" w:rsidRPr="006C22C6" w:rsidRDefault="002F69BF" w:rsidP="006C22C6">
      <w:pPr>
        <w:pStyle w:val="ListParagraph"/>
        <w:numPr>
          <w:ilvl w:val="0"/>
          <w:numId w:val="2"/>
        </w:numPr>
        <w:spacing w:after="82"/>
        <w:rPr>
          <w:rFonts w:asciiTheme="minorHAnsi" w:hAnsiTheme="minorHAnsi" w:cstheme="minorHAnsi"/>
          <w:sz w:val="20"/>
          <w:szCs w:val="20"/>
        </w:rPr>
      </w:pPr>
      <w:r w:rsidRPr="006C22C6">
        <w:rPr>
          <w:rFonts w:asciiTheme="minorHAnsi" w:hAnsiTheme="minorHAnsi" w:cstheme="minorHAnsi"/>
          <w:sz w:val="20"/>
          <w:szCs w:val="20"/>
        </w:rPr>
        <w:t>Management and distribution of contributions to all the</w:t>
      </w:r>
      <w:r w:rsidR="006C22C6" w:rsidRPr="006C22C6">
        <w:rPr>
          <w:rFonts w:asciiTheme="minorHAnsi" w:hAnsiTheme="minorHAnsi" w:cstheme="minorHAnsi"/>
          <w:sz w:val="20"/>
          <w:szCs w:val="20"/>
        </w:rPr>
        <w:t xml:space="preserve"> </w:t>
      </w:r>
      <w:r w:rsidRPr="006C22C6">
        <w:rPr>
          <w:rFonts w:asciiTheme="minorHAnsi" w:hAnsiTheme="minorHAnsi" w:cstheme="minorHAnsi"/>
          <w:sz w:val="20"/>
          <w:szCs w:val="20"/>
        </w:rPr>
        <w:t>needy and low-income families.</w:t>
      </w:r>
    </w:p>
    <w:p w14:paraId="0CA6FD98" w14:textId="3DE4CD7B" w:rsidR="002F69BF" w:rsidRPr="006C22C6" w:rsidRDefault="002F69BF" w:rsidP="006C22C6">
      <w:pPr>
        <w:pStyle w:val="ListParagraph"/>
        <w:numPr>
          <w:ilvl w:val="0"/>
          <w:numId w:val="2"/>
        </w:numPr>
        <w:spacing w:after="82"/>
        <w:rPr>
          <w:rFonts w:asciiTheme="minorHAnsi" w:hAnsiTheme="minorHAnsi" w:cstheme="minorHAnsi"/>
          <w:sz w:val="20"/>
          <w:szCs w:val="20"/>
        </w:rPr>
      </w:pPr>
      <w:r w:rsidRPr="006C22C6">
        <w:rPr>
          <w:rFonts w:asciiTheme="minorHAnsi" w:hAnsiTheme="minorHAnsi" w:cstheme="minorHAnsi"/>
          <w:sz w:val="20"/>
          <w:szCs w:val="20"/>
        </w:rPr>
        <w:t xml:space="preserve"> Optimum provision and utilization of operational, physical, and human resources.</w:t>
      </w:r>
    </w:p>
    <w:p w14:paraId="7D5B571A" w14:textId="0DABBA7C" w:rsidR="002F69BF" w:rsidRPr="006C22C6" w:rsidRDefault="002F69BF" w:rsidP="006C22C6">
      <w:pPr>
        <w:pStyle w:val="ListParagraph"/>
        <w:numPr>
          <w:ilvl w:val="0"/>
          <w:numId w:val="2"/>
        </w:numPr>
        <w:spacing w:after="82"/>
        <w:rPr>
          <w:rFonts w:asciiTheme="minorHAnsi" w:hAnsiTheme="minorHAnsi" w:cstheme="minorHAnsi"/>
          <w:sz w:val="20"/>
          <w:szCs w:val="20"/>
        </w:rPr>
      </w:pPr>
      <w:r w:rsidRPr="006C22C6">
        <w:rPr>
          <w:rFonts w:asciiTheme="minorHAnsi" w:hAnsiTheme="minorHAnsi" w:cstheme="minorHAnsi"/>
          <w:sz w:val="20"/>
          <w:szCs w:val="20"/>
        </w:rPr>
        <w:t xml:space="preserve"> Organization and maintenance of facilities and family’s data to allow the ease of their    access. </w:t>
      </w:r>
    </w:p>
    <w:p w14:paraId="34298B10" w14:textId="101DCF83" w:rsidR="002F69BF" w:rsidRPr="006C22C6" w:rsidRDefault="002F69BF" w:rsidP="006C22C6">
      <w:pPr>
        <w:pStyle w:val="ListParagraph"/>
        <w:numPr>
          <w:ilvl w:val="0"/>
          <w:numId w:val="2"/>
        </w:numPr>
        <w:spacing w:after="82"/>
        <w:rPr>
          <w:rFonts w:asciiTheme="minorHAnsi" w:hAnsiTheme="minorHAnsi" w:cstheme="minorHAnsi"/>
          <w:sz w:val="20"/>
          <w:szCs w:val="20"/>
        </w:rPr>
      </w:pPr>
      <w:r w:rsidRPr="006C22C6">
        <w:rPr>
          <w:rFonts w:asciiTheme="minorHAnsi" w:hAnsiTheme="minorHAnsi" w:cstheme="minorHAnsi"/>
          <w:sz w:val="20"/>
          <w:szCs w:val="20"/>
        </w:rPr>
        <w:t xml:space="preserve"> Speeding up the practical procedures. Helping decision Makers in their strategic action plans. </w:t>
      </w:r>
    </w:p>
    <w:p w14:paraId="19437A78" w14:textId="38C8C027" w:rsidR="002F69BF" w:rsidRPr="002F69BF" w:rsidRDefault="002F69BF" w:rsidP="006C22C6">
      <w:pPr>
        <w:pStyle w:val="BodyText"/>
        <w:spacing w:before="1"/>
        <w:ind w:left="111" w:right="38"/>
        <w:rPr>
          <w:rFonts w:asciiTheme="minorHAnsi" w:hAnsiTheme="minorHAnsi" w:cstheme="minorHAnsi"/>
        </w:rPr>
      </w:pPr>
    </w:p>
    <w:p w14:paraId="551DA5C6" w14:textId="5EC8E3BF" w:rsidR="002F69BF" w:rsidRDefault="002F69BF" w:rsidP="006C22C6">
      <w:pPr>
        <w:pStyle w:val="BodyText"/>
        <w:spacing w:before="1"/>
        <w:ind w:left="111" w:right="38"/>
        <w:sectPr w:rsidR="002F69BF">
          <w:type w:val="continuous"/>
          <w:pgSz w:w="11910" w:h="16840"/>
          <w:pgMar w:top="1580" w:right="700" w:bottom="280" w:left="700" w:header="720" w:footer="720" w:gutter="0"/>
          <w:cols w:num="2" w:space="720" w:equalWidth="0">
            <w:col w:w="5176" w:space="86"/>
            <w:col w:w="5248"/>
          </w:cols>
        </w:sectPr>
      </w:pPr>
      <w:r>
        <w:t xml:space="preserve">       </w:t>
      </w:r>
    </w:p>
    <w:p w14:paraId="6D6D83F4" w14:textId="77777777" w:rsidR="00E61ED7" w:rsidRDefault="00000000">
      <w:pPr>
        <w:pStyle w:val="Heading1"/>
        <w:spacing w:before="59"/>
        <w:ind w:left="1030"/>
      </w:pPr>
      <w:r>
        <w:lastRenderedPageBreak/>
        <w:t>LITERATURE</w:t>
      </w:r>
      <w:r>
        <w:rPr>
          <w:spacing w:val="53"/>
        </w:rPr>
        <w:t xml:space="preserve"> </w:t>
      </w:r>
      <w:r>
        <w:t>SURVEY</w:t>
      </w:r>
    </w:p>
    <w:p w14:paraId="1D6C1E7B" w14:textId="77777777" w:rsidR="00E61ED7" w:rsidRDefault="00E61ED7">
      <w:pPr>
        <w:spacing w:before="5"/>
        <w:rPr>
          <w:b/>
          <w:sz w:val="23"/>
        </w:rPr>
      </w:pPr>
    </w:p>
    <w:p w14:paraId="1FBC6D42" w14:textId="04CE6CF7" w:rsidR="00E61ED7" w:rsidRPr="002F69BF" w:rsidRDefault="002F69BF" w:rsidP="002F69BF">
      <w:pPr>
        <w:pStyle w:val="BodyText"/>
        <w:spacing w:line="276" w:lineRule="auto"/>
        <w:ind w:left="111" w:right="472"/>
        <w:jc w:val="both"/>
        <w:rPr>
          <w:rFonts w:asciiTheme="minorHAnsi" w:hAnsiTheme="minorHAnsi" w:cstheme="minorHAnsi"/>
        </w:rPr>
      </w:pPr>
      <w:r w:rsidRPr="002F69BF">
        <w:rPr>
          <w:rFonts w:asciiTheme="minorHAnsi" w:hAnsiTheme="minorHAnsi" w:cstheme="minorHAnsi"/>
        </w:rPr>
        <w:t>It appeared that important factors that make people to contribute to projects run by NGOs are small donations (many can afford it) and feeling of being a part (founder) of an important project. Joined contributions of a group focused on solving particular problem is a good example of utilizing so called social capital. It is also worth to notice that good atmosphere (fun, joy, concert) and even day of the week has an influence on number of participants and their will to contribute to projects presented during an event.</w:t>
      </w:r>
    </w:p>
    <w:p w14:paraId="1AB83553" w14:textId="77777777" w:rsidR="00E61ED7" w:rsidRPr="002F69BF" w:rsidRDefault="00E61ED7">
      <w:pPr>
        <w:pStyle w:val="BodyText"/>
        <w:rPr>
          <w:rFonts w:asciiTheme="minorHAnsi" w:hAnsiTheme="minorHAnsi" w:cstheme="minorHAnsi"/>
        </w:rPr>
      </w:pPr>
    </w:p>
    <w:p w14:paraId="27E27B68" w14:textId="3DB3FF9B" w:rsidR="00E61ED7" w:rsidRDefault="00054571">
      <w:pPr>
        <w:pStyle w:val="BodyText"/>
      </w:pPr>
      <w:r>
        <w:rPr>
          <w:noProof/>
        </w:rPr>
        <w:drawing>
          <wp:inline distT="0" distB="0" distL="0" distR="0" wp14:anchorId="16D1BEB2" wp14:editId="69855B96">
            <wp:extent cx="3105150" cy="2546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114535" cy="2554046"/>
                    </a:xfrm>
                    <a:prstGeom prst="rect">
                      <a:avLst/>
                    </a:prstGeom>
                  </pic:spPr>
                </pic:pic>
              </a:graphicData>
            </a:graphic>
          </wp:inline>
        </w:drawing>
      </w:r>
    </w:p>
    <w:p w14:paraId="3D61B340" w14:textId="70FD34CC" w:rsidR="006C072B" w:rsidRDefault="006C072B">
      <w:pPr>
        <w:pStyle w:val="BodyText"/>
      </w:pPr>
    </w:p>
    <w:p w14:paraId="3CDF5F89" w14:textId="6060D41F" w:rsidR="006C072B" w:rsidRDefault="006C072B">
      <w:pPr>
        <w:pStyle w:val="BodyText"/>
      </w:pPr>
    </w:p>
    <w:p w14:paraId="7DB6A2CB" w14:textId="51AAA61D" w:rsidR="006C072B" w:rsidRDefault="006C072B">
      <w:pPr>
        <w:pStyle w:val="BodyText"/>
      </w:pPr>
      <w:r>
        <w:rPr>
          <w:noProof/>
        </w:rPr>
        <w:drawing>
          <wp:inline distT="0" distB="0" distL="0" distR="0" wp14:anchorId="1AB380C0" wp14:editId="3F35DA1B">
            <wp:extent cx="3108325" cy="2355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108325" cy="2355850"/>
                    </a:xfrm>
                    <a:prstGeom prst="rect">
                      <a:avLst/>
                    </a:prstGeom>
                  </pic:spPr>
                </pic:pic>
              </a:graphicData>
            </a:graphic>
          </wp:inline>
        </w:drawing>
      </w:r>
    </w:p>
    <w:p w14:paraId="36A51ED9" w14:textId="5A26A67C" w:rsidR="00E61ED7" w:rsidRDefault="00E61ED7">
      <w:pPr>
        <w:pStyle w:val="BodyText"/>
        <w:spacing w:before="11"/>
        <w:rPr>
          <w:sz w:val="17"/>
        </w:rPr>
      </w:pPr>
    </w:p>
    <w:p w14:paraId="779D2B0B" w14:textId="77777777" w:rsidR="00E61ED7" w:rsidRDefault="00000000">
      <w:pPr>
        <w:rPr>
          <w:rFonts w:ascii="Calibri"/>
          <w:sz w:val="20"/>
        </w:rPr>
      </w:pPr>
      <w:r>
        <w:br w:type="column"/>
      </w:r>
    </w:p>
    <w:p w14:paraId="63893862" w14:textId="0941E82F" w:rsidR="00E61ED7" w:rsidRDefault="00136699">
      <w:pPr>
        <w:pStyle w:val="BodyText"/>
        <w:spacing w:before="7"/>
        <w:rPr>
          <w:sz w:val="18"/>
        </w:rPr>
      </w:pPr>
      <w:r>
        <w:rPr>
          <w:noProof/>
          <w:sz w:val="18"/>
        </w:rPr>
        <w:drawing>
          <wp:inline distT="0" distB="0" distL="0" distR="0" wp14:anchorId="407509EC" wp14:editId="5B23C80D">
            <wp:extent cx="3108325" cy="2349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108325" cy="2349500"/>
                    </a:xfrm>
                    <a:prstGeom prst="rect">
                      <a:avLst/>
                    </a:prstGeom>
                  </pic:spPr>
                </pic:pic>
              </a:graphicData>
            </a:graphic>
          </wp:inline>
        </w:drawing>
      </w:r>
    </w:p>
    <w:p w14:paraId="2244FD51" w14:textId="77777777" w:rsidR="00E61ED7" w:rsidRDefault="00E61ED7">
      <w:pPr>
        <w:pStyle w:val="BodyText"/>
      </w:pPr>
    </w:p>
    <w:p w14:paraId="4BB6CD9D" w14:textId="77777777" w:rsidR="00E61ED7" w:rsidRDefault="00E61ED7">
      <w:pPr>
        <w:pStyle w:val="BodyText"/>
      </w:pPr>
    </w:p>
    <w:p w14:paraId="3EFADAEC" w14:textId="6589042D" w:rsidR="00E61ED7" w:rsidRDefault="00136699">
      <w:pPr>
        <w:pStyle w:val="BodyText"/>
        <w:spacing w:before="9"/>
        <w:rPr>
          <w:sz w:val="17"/>
        </w:rPr>
      </w:pPr>
      <w:r>
        <w:rPr>
          <w:noProof/>
        </w:rPr>
        <w:drawing>
          <wp:inline distT="0" distB="0" distL="0" distR="0" wp14:anchorId="2794DF84" wp14:editId="418B2E7A">
            <wp:extent cx="3108325" cy="2063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8325" cy="2063750"/>
                    </a:xfrm>
                    <a:prstGeom prst="rect">
                      <a:avLst/>
                    </a:prstGeom>
                  </pic:spPr>
                </pic:pic>
              </a:graphicData>
            </a:graphic>
          </wp:inline>
        </w:drawing>
      </w:r>
    </w:p>
    <w:p w14:paraId="547230C0" w14:textId="2AF5DB7D" w:rsidR="005C3FBC" w:rsidRDefault="005C3FBC">
      <w:pPr>
        <w:pStyle w:val="BodyText"/>
        <w:spacing w:before="9"/>
        <w:rPr>
          <w:sz w:val="17"/>
        </w:rPr>
      </w:pPr>
    </w:p>
    <w:p w14:paraId="34F21DF5" w14:textId="477407C9" w:rsidR="005C3FBC" w:rsidRDefault="005C3FBC">
      <w:pPr>
        <w:pStyle w:val="BodyText"/>
        <w:spacing w:before="9"/>
        <w:rPr>
          <w:sz w:val="17"/>
        </w:rPr>
      </w:pPr>
    </w:p>
    <w:p w14:paraId="495B844F" w14:textId="56EF9FD1" w:rsidR="005C3FBC" w:rsidRDefault="005C3FBC">
      <w:pPr>
        <w:pStyle w:val="BodyText"/>
        <w:spacing w:before="9"/>
        <w:rPr>
          <w:sz w:val="17"/>
        </w:rPr>
      </w:pPr>
    </w:p>
    <w:p w14:paraId="41D2FBF4" w14:textId="1E1E6965" w:rsidR="005C3FBC" w:rsidRDefault="005C3FBC">
      <w:pPr>
        <w:pStyle w:val="BodyText"/>
        <w:spacing w:before="9"/>
        <w:rPr>
          <w:sz w:val="17"/>
        </w:rPr>
      </w:pPr>
      <w:r>
        <w:rPr>
          <w:noProof/>
          <w:sz w:val="17"/>
        </w:rPr>
        <w:drawing>
          <wp:inline distT="0" distB="0" distL="0" distR="0" wp14:anchorId="0FBE15B2" wp14:editId="0A168826">
            <wp:extent cx="3108325" cy="226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108325" cy="2266950"/>
                    </a:xfrm>
                    <a:prstGeom prst="rect">
                      <a:avLst/>
                    </a:prstGeom>
                  </pic:spPr>
                </pic:pic>
              </a:graphicData>
            </a:graphic>
          </wp:inline>
        </w:drawing>
      </w:r>
    </w:p>
    <w:p w14:paraId="38AD763D" w14:textId="77777777" w:rsidR="00E61ED7" w:rsidRDefault="00E61ED7">
      <w:pPr>
        <w:pStyle w:val="BodyText"/>
      </w:pPr>
    </w:p>
    <w:p w14:paraId="4D16DFD0" w14:textId="36AF3FDE" w:rsidR="00E61ED7" w:rsidRDefault="00000000" w:rsidP="002F69BF">
      <w:pPr>
        <w:pStyle w:val="BodyText"/>
        <w:ind w:left="111" w:right="272"/>
      </w:pPr>
      <w:r>
        <w:t xml:space="preserve"> </w:t>
      </w:r>
    </w:p>
    <w:p w14:paraId="019515E5" w14:textId="77777777" w:rsidR="00E61ED7" w:rsidRDefault="00E61ED7">
      <w:pPr>
        <w:sectPr w:rsidR="00E61ED7">
          <w:pgSz w:w="11910" w:h="16840"/>
          <w:pgMar w:top="1540" w:right="700" w:bottom="280" w:left="700" w:header="720" w:footer="720" w:gutter="0"/>
          <w:cols w:num="2" w:space="720" w:equalWidth="0">
            <w:col w:w="5172" w:space="88"/>
            <w:col w:w="5250"/>
          </w:cols>
        </w:sectPr>
      </w:pPr>
    </w:p>
    <w:p w14:paraId="4F7591CF" w14:textId="77777777" w:rsidR="00E61ED7" w:rsidRDefault="00E61ED7">
      <w:pPr>
        <w:pStyle w:val="BodyText"/>
      </w:pPr>
    </w:p>
    <w:p w14:paraId="6C67A510" w14:textId="77777777" w:rsidR="00E61ED7" w:rsidRDefault="00E61ED7">
      <w:pPr>
        <w:pStyle w:val="BodyText"/>
        <w:rPr>
          <w:sz w:val="26"/>
        </w:rPr>
      </w:pPr>
    </w:p>
    <w:p w14:paraId="5F344D93" w14:textId="77777777" w:rsidR="00E61ED7" w:rsidRDefault="00E61ED7">
      <w:pPr>
        <w:rPr>
          <w:sz w:val="26"/>
        </w:rPr>
        <w:sectPr w:rsidR="00E61ED7">
          <w:pgSz w:w="11910" w:h="16840"/>
          <w:pgMar w:top="1580" w:right="700" w:bottom="280" w:left="700" w:header="720" w:footer="720" w:gutter="0"/>
          <w:cols w:space="720"/>
        </w:sectPr>
      </w:pPr>
    </w:p>
    <w:p w14:paraId="7490D67E" w14:textId="77777777" w:rsidR="00E61ED7" w:rsidRDefault="00000000">
      <w:pPr>
        <w:pStyle w:val="Heading1"/>
        <w:spacing w:before="149"/>
        <w:ind w:left="1374"/>
      </w:pPr>
      <w:r>
        <w:t>CONCLUSION</w:t>
      </w:r>
    </w:p>
    <w:p w14:paraId="738194A9" w14:textId="77777777" w:rsidR="00E61ED7" w:rsidRDefault="00E61ED7">
      <w:pPr>
        <w:rPr>
          <w:b/>
          <w:sz w:val="25"/>
        </w:rPr>
      </w:pPr>
    </w:p>
    <w:p w14:paraId="60E7183F" w14:textId="77777777" w:rsidR="00A33D6E" w:rsidRPr="00A33D6E" w:rsidRDefault="00A33D6E" w:rsidP="00A33D6E">
      <w:pPr>
        <w:spacing w:after="9" w:line="273" w:lineRule="auto"/>
        <w:jc w:val="both"/>
        <w:rPr>
          <w:rFonts w:asciiTheme="minorHAnsi" w:hAnsiTheme="minorHAnsi" w:cstheme="minorHAnsi"/>
          <w:sz w:val="20"/>
          <w:szCs w:val="20"/>
        </w:rPr>
      </w:pPr>
      <w:r w:rsidRPr="00A33D6E">
        <w:rPr>
          <w:rFonts w:asciiTheme="minorHAnsi" w:hAnsiTheme="minorHAnsi" w:cstheme="minorHAnsi"/>
          <w:sz w:val="20"/>
          <w:szCs w:val="20"/>
        </w:rPr>
        <w:t>Help directly. Donors shy away from spending on overhead and they may overestimate what portion of their donations goes toward fundraising and salaries (Bennett 2002). Charities can try to convince donors that their donations will help people directly by guaranteeing that their specific donations will not pay for overhead. They can also give donors the power to choose which cause their donation supports, which may increase donors’ confidence in the impact of their gift. Make a meaningful contribution to solving a problem. Donors tend to avoid contributing to needs that are large in scope, or that will last a long time. They like giving to charitable campaigns that are very close to succeeding already. But even if a charity is dealing with a difficult long-term issue that affects millions of people, they could still benefit by offering “small victories” to their donors. Charities should always give donors the option (but not the obligation) to publicize their giving, as well as the ability to share news of their gift on social media. Publicizing donations could also help charities convince future donors to give more.  Feel good about giving. Donors told that giving will make them happier sometimes give more than those told about the benefits their gift will have on other people. Donors also claim to be willing to give more when they receive feedback from charities on the impact of their giving. Charities should ensure that donors understand what good their donations have enabled, and might also benefit by encouraging donors to feel good about their generous actions. Effective charities could take advantage of their detailed impact measurement by sending especially detailed thank-you notes. On the other hand, charities should be careful not to provide potential donors with external motivation to give; this could actually reduce contributions, by leading people to think of a charitable interaction as a transaction rather than a gift.</w:t>
      </w:r>
    </w:p>
    <w:p w14:paraId="51F6C0BB" w14:textId="29D4B9C2" w:rsidR="00E61ED7" w:rsidRDefault="00000000" w:rsidP="00A33D6E">
      <w:pPr>
        <w:ind w:left="111" w:right="38"/>
        <w:jc w:val="both"/>
      </w:pPr>
      <w:r>
        <w:t xml:space="preserve"> </w:t>
      </w:r>
    </w:p>
    <w:p w14:paraId="024C9B48" w14:textId="77777777" w:rsidR="00E61ED7" w:rsidRDefault="00000000">
      <w:pPr>
        <w:pStyle w:val="Heading1"/>
        <w:spacing w:before="89"/>
        <w:ind w:left="1726"/>
      </w:pPr>
      <w:r>
        <w:rPr>
          <w:b w:val="0"/>
        </w:rPr>
        <w:br w:type="column"/>
      </w:r>
      <w:r>
        <w:t>REFERENCES</w:t>
      </w:r>
    </w:p>
    <w:p w14:paraId="4FEDC85C" w14:textId="77777777" w:rsidR="00E61ED7" w:rsidRDefault="00E61ED7">
      <w:pPr>
        <w:rPr>
          <w:b/>
          <w:sz w:val="28"/>
        </w:rPr>
      </w:pPr>
    </w:p>
    <w:p w14:paraId="24781580" w14:textId="73A913E6" w:rsidR="0054175B" w:rsidRPr="0054175B" w:rsidRDefault="0054175B" w:rsidP="0054175B">
      <w:pPr>
        <w:tabs>
          <w:tab w:val="left" w:pos="334"/>
          <w:tab w:val="left" w:pos="3054"/>
          <w:tab w:val="left" w:pos="4136"/>
        </w:tabs>
        <w:spacing w:before="1"/>
        <w:ind w:right="108"/>
        <w:jc w:val="both"/>
        <w:rPr>
          <w:rFonts w:asciiTheme="minorHAnsi" w:hAnsiTheme="minorHAnsi" w:cstheme="minorHAnsi"/>
          <w:spacing w:val="9"/>
          <w:sz w:val="20"/>
        </w:rPr>
      </w:pPr>
    </w:p>
    <w:p w14:paraId="2DDD9050" w14:textId="5BF69423" w:rsidR="0054175B" w:rsidRPr="0054175B" w:rsidRDefault="0054175B" w:rsidP="0054175B">
      <w:pPr>
        <w:pStyle w:val="ListParagraph"/>
        <w:tabs>
          <w:tab w:val="left" w:pos="334"/>
          <w:tab w:val="left" w:pos="3054"/>
          <w:tab w:val="left" w:pos="4136"/>
        </w:tabs>
        <w:spacing w:before="1"/>
        <w:ind w:right="108"/>
        <w:jc w:val="both"/>
        <w:rPr>
          <w:rFonts w:asciiTheme="minorHAnsi" w:hAnsiTheme="minorHAnsi" w:cstheme="minorHAnsi"/>
          <w:spacing w:val="9"/>
          <w:sz w:val="20"/>
        </w:rPr>
      </w:pPr>
      <w:r>
        <w:rPr>
          <w:rFonts w:asciiTheme="minorHAnsi" w:hAnsiTheme="minorHAnsi" w:cstheme="minorHAnsi"/>
          <w:spacing w:val="9"/>
          <w:sz w:val="20"/>
        </w:rPr>
        <w:t>1.</w:t>
      </w:r>
      <w:r w:rsidRPr="0054175B">
        <w:rPr>
          <w:rFonts w:asciiTheme="minorHAnsi" w:hAnsiTheme="minorHAnsi" w:cstheme="minorHAnsi"/>
          <w:spacing w:val="9"/>
          <w:sz w:val="20"/>
        </w:rPr>
        <w:t>Harmon, R. (2003, March 13). System and method of funding a charity. Retrieved from</w:t>
      </w:r>
    </w:p>
    <w:p w14:paraId="27F62B79" w14:textId="0DE5BF61" w:rsidR="0054175B" w:rsidRPr="0054175B" w:rsidRDefault="0054175B" w:rsidP="0054175B">
      <w:pPr>
        <w:pStyle w:val="ListParagraph"/>
        <w:tabs>
          <w:tab w:val="left" w:pos="334"/>
          <w:tab w:val="left" w:pos="3054"/>
          <w:tab w:val="left" w:pos="4136"/>
        </w:tabs>
        <w:spacing w:before="1"/>
        <w:ind w:right="108"/>
        <w:jc w:val="both"/>
        <w:rPr>
          <w:color w:val="0462C1"/>
          <w:spacing w:val="9"/>
          <w:sz w:val="20"/>
        </w:rPr>
      </w:pPr>
      <w:r w:rsidRPr="0054175B">
        <w:rPr>
          <w:rFonts w:asciiTheme="minorHAnsi" w:hAnsiTheme="minorHAnsi" w:cstheme="minorHAnsi"/>
          <w:spacing w:val="9"/>
          <w:sz w:val="20"/>
        </w:rPr>
        <w:t>patents.google.com:</w:t>
      </w:r>
      <w:r w:rsidRPr="0054175B">
        <w:rPr>
          <w:spacing w:val="9"/>
          <w:sz w:val="20"/>
        </w:rPr>
        <w:t xml:space="preserve"> </w:t>
      </w:r>
      <w:hyperlink r:id="rId17" w:history="1">
        <w:r w:rsidRPr="00DC0FBC">
          <w:rPr>
            <w:rStyle w:val="Hyperlink"/>
            <w:spacing w:val="9"/>
            <w:sz w:val="20"/>
          </w:rPr>
          <w:t>https://patents.google.com/patent/US20040181468A1/en</w:t>
        </w:r>
      </w:hyperlink>
      <w:r>
        <w:rPr>
          <w:color w:val="0462C1"/>
          <w:spacing w:val="9"/>
          <w:sz w:val="20"/>
          <w:u w:val="single"/>
        </w:rPr>
        <w:t xml:space="preserve">        </w:t>
      </w:r>
    </w:p>
    <w:p w14:paraId="7A0B068E" w14:textId="77777777" w:rsidR="0054175B" w:rsidRDefault="0054175B" w:rsidP="0054175B">
      <w:pPr>
        <w:pStyle w:val="ListParagraph"/>
        <w:tabs>
          <w:tab w:val="left" w:pos="334"/>
          <w:tab w:val="left" w:pos="3054"/>
          <w:tab w:val="left" w:pos="4136"/>
        </w:tabs>
        <w:spacing w:before="1"/>
        <w:ind w:right="108"/>
        <w:jc w:val="both"/>
        <w:rPr>
          <w:rFonts w:asciiTheme="minorHAnsi" w:hAnsiTheme="minorHAnsi" w:cstheme="minorHAnsi"/>
          <w:spacing w:val="9"/>
          <w:sz w:val="20"/>
        </w:rPr>
      </w:pPr>
    </w:p>
    <w:p w14:paraId="29EE95B4" w14:textId="56C90D2B" w:rsidR="0054175B" w:rsidRPr="0054175B" w:rsidRDefault="0054175B" w:rsidP="0054175B">
      <w:pPr>
        <w:pStyle w:val="ListParagraph"/>
        <w:tabs>
          <w:tab w:val="left" w:pos="334"/>
          <w:tab w:val="left" w:pos="3054"/>
          <w:tab w:val="left" w:pos="4136"/>
        </w:tabs>
        <w:spacing w:before="1"/>
        <w:ind w:right="108"/>
        <w:jc w:val="both"/>
        <w:rPr>
          <w:rFonts w:asciiTheme="minorHAnsi" w:hAnsiTheme="minorHAnsi" w:cstheme="minorHAnsi"/>
          <w:spacing w:val="9"/>
          <w:sz w:val="20"/>
        </w:rPr>
      </w:pPr>
      <w:r>
        <w:rPr>
          <w:rFonts w:asciiTheme="minorHAnsi" w:hAnsiTheme="minorHAnsi" w:cstheme="minorHAnsi"/>
          <w:spacing w:val="9"/>
          <w:sz w:val="20"/>
        </w:rPr>
        <w:t>2</w:t>
      </w:r>
      <w:r w:rsidRPr="0054175B">
        <w:rPr>
          <w:rFonts w:asciiTheme="minorHAnsi" w:hAnsiTheme="minorHAnsi" w:cstheme="minorHAnsi"/>
          <w:spacing w:val="9"/>
          <w:sz w:val="20"/>
        </w:rPr>
        <w:t>.Higgigs, L. (2006, July 12). Non profit and Voluntary Market sector. Retrieved from</w:t>
      </w:r>
    </w:p>
    <w:p w14:paraId="40F1DE93" w14:textId="140770EC" w:rsidR="0054175B" w:rsidRDefault="0054175B" w:rsidP="0054175B">
      <w:pPr>
        <w:pStyle w:val="ListParagraph"/>
        <w:tabs>
          <w:tab w:val="left" w:pos="334"/>
          <w:tab w:val="left" w:pos="3054"/>
          <w:tab w:val="left" w:pos="4136"/>
        </w:tabs>
        <w:spacing w:before="1"/>
        <w:ind w:right="108"/>
        <w:jc w:val="both"/>
        <w:rPr>
          <w:color w:val="0462C1"/>
          <w:spacing w:val="9"/>
          <w:sz w:val="20"/>
          <w:u w:val="single"/>
        </w:rPr>
      </w:pPr>
      <w:r w:rsidRPr="0054175B">
        <w:rPr>
          <w:rFonts w:asciiTheme="minorHAnsi" w:hAnsiTheme="minorHAnsi" w:cstheme="minorHAnsi"/>
          <w:spacing w:val="9"/>
          <w:sz w:val="20"/>
        </w:rPr>
        <w:t>onlinelibrary.wiley.com:</w:t>
      </w:r>
      <w:r w:rsidRPr="0054175B">
        <w:rPr>
          <w:spacing w:val="9"/>
          <w:sz w:val="20"/>
        </w:rPr>
        <w:t xml:space="preserve"> </w:t>
      </w:r>
      <w:hyperlink r:id="rId18" w:history="1">
        <w:r w:rsidRPr="00DC0FBC">
          <w:rPr>
            <w:rStyle w:val="Hyperlink"/>
            <w:spacing w:val="9"/>
            <w:sz w:val="20"/>
          </w:rPr>
          <w:t>https://onlinelibrary.wiley.com/doi/abs/10.1002/nvsm.226</w:t>
        </w:r>
      </w:hyperlink>
      <w:r>
        <w:rPr>
          <w:color w:val="0462C1"/>
          <w:spacing w:val="9"/>
          <w:sz w:val="20"/>
          <w:u w:val="single"/>
        </w:rPr>
        <w:t xml:space="preserve"> </w:t>
      </w:r>
    </w:p>
    <w:p w14:paraId="7C83C09B" w14:textId="77777777" w:rsidR="0054175B" w:rsidRPr="0054175B" w:rsidRDefault="0054175B" w:rsidP="0054175B">
      <w:pPr>
        <w:pStyle w:val="ListParagraph"/>
        <w:tabs>
          <w:tab w:val="left" w:pos="334"/>
          <w:tab w:val="left" w:pos="3054"/>
          <w:tab w:val="left" w:pos="4136"/>
        </w:tabs>
        <w:spacing w:before="1"/>
        <w:ind w:right="108"/>
        <w:jc w:val="both"/>
        <w:rPr>
          <w:color w:val="0462C1"/>
          <w:spacing w:val="9"/>
          <w:sz w:val="20"/>
        </w:rPr>
      </w:pPr>
    </w:p>
    <w:p w14:paraId="19F4927C" w14:textId="50F52976" w:rsidR="0054175B" w:rsidRPr="0054175B" w:rsidRDefault="00537F55" w:rsidP="0054175B">
      <w:pPr>
        <w:pStyle w:val="ListParagraph"/>
        <w:tabs>
          <w:tab w:val="left" w:pos="334"/>
          <w:tab w:val="left" w:pos="3054"/>
          <w:tab w:val="left" w:pos="4136"/>
        </w:tabs>
        <w:spacing w:before="1"/>
        <w:ind w:right="108"/>
        <w:jc w:val="both"/>
        <w:rPr>
          <w:rFonts w:asciiTheme="minorHAnsi" w:hAnsiTheme="minorHAnsi" w:cstheme="minorHAnsi"/>
          <w:spacing w:val="9"/>
          <w:sz w:val="20"/>
        </w:rPr>
      </w:pPr>
      <w:r>
        <w:rPr>
          <w:rFonts w:asciiTheme="minorHAnsi" w:hAnsiTheme="minorHAnsi" w:cstheme="minorHAnsi"/>
          <w:spacing w:val="9"/>
          <w:sz w:val="20"/>
        </w:rPr>
        <w:t>3</w:t>
      </w:r>
      <w:r w:rsidR="0054175B" w:rsidRPr="0054175B">
        <w:rPr>
          <w:rFonts w:asciiTheme="minorHAnsi" w:hAnsiTheme="minorHAnsi" w:cstheme="minorHAnsi"/>
          <w:spacing w:val="9"/>
          <w:sz w:val="20"/>
        </w:rPr>
        <w:t>.Horn, J. (2002, february 13). Automated accounting fundraising system. Retrieved from</w:t>
      </w:r>
    </w:p>
    <w:p w14:paraId="56A453CC" w14:textId="0FB2C622" w:rsidR="0054175B" w:rsidRPr="0054175B" w:rsidRDefault="0054175B" w:rsidP="0054175B">
      <w:pPr>
        <w:pStyle w:val="ListParagraph"/>
        <w:tabs>
          <w:tab w:val="left" w:pos="334"/>
          <w:tab w:val="left" w:pos="3054"/>
          <w:tab w:val="left" w:pos="4136"/>
        </w:tabs>
        <w:spacing w:before="1"/>
        <w:ind w:right="108"/>
        <w:jc w:val="both"/>
        <w:rPr>
          <w:color w:val="0462C1"/>
          <w:spacing w:val="9"/>
          <w:sz w:val="20"/>
        </w:rPr>
      </w:pPr>
      <w:r w:rsidRPr="0054175B">
        <w:rPr>
          <w:rFonts w:asciiTheme="minorHAnsi" w:hAnsiTheme="minorHAnsi" w:cstheme="minorHAnsi"/>
          <w:spacing w:val="9"/>
          <w:sz w:val="20"/>
        </w:rPr>
        <w:t>patents.google.com:</w:t>
      </w:r>
      <w:r w:rsidRPr="0054175B">
        <w:rPr>
          <w:spacing w:val="9"/>
          <w:sz w:val="20"/>
        </w:rPr>
        <w:t xml:space="preserve"> </w:t>
      </w:r>
      <w:hyperlink r:id="rId19" w:history="1">
        <w:r w:rsidRPr="00DC0FBC">
          <w:rPr>
            <w:rStyle w:val="Hyperlink"/>
            <w:spacing w:val="9"/>
            <w:sz w:val="20"/>
          </w:rPr>
          <w:t>https://patents.google.com/patent/US20020116214A1/en</w:t>
        </w:r>
      </w:hyperlink>
      <w:r>
        <w:rPr>
          <w:color w:val="0462C1"/>
          <w:spacing w:val="9"/>
          <w:sz w:val="20"/>
          <w:u w:val="single"/>
        </w:rPr>
        <w:t xml:space="preserve">      </w:t>
      </w:r>
    </w:p>
    <w:p w14:paraId="72CD0349" w14:textId="77777777" w:rsidR="00537F55" w:rsidRDefault="00537F55" w:rsidP="0054175B">
      <w:pPr>
        <w:pStyle w:val="ListParagraph"/>
        <w:tabs>
          <w:tab w:val="left" w:pos="334"/>
          <w:tab w:val="left" w:pos="3054"/>
          <w:tab w:val="left" w:pos="4136"/>
        </w:tabs>
        <w:spacing w:before="1"/>
        <w:ind w:right="108"/>
        <w:jc w:val="both"/>
        <w:rPr>
          <w:color w:val="0462C1"/>
          <w:spacing w:val="9"/>
          <w:sz w:val="20"/>
        </w:rPr>
      </w:pPr>
    </w:p>
    <w:p w14:paraId="792F8E26" w14:textId="4CB910F9" w:rsidR="0054175B" w:rsidRPr="00537F55" w:rsidRDefault="00537F55" w:rsidP="0054175B">
      <w:pPr>
        <w:pStyle w:val="ListParagraph"/>
        <w:tabs>
          <w:tab w:val="left" w:pos="334"/>
          <w:tab w:val="left" w:pos="3054"/>
          <w:tab w:val="left" w:pos="4136"/>
        </w:tabs>
        <w:spacing w:before="1"/>
        <w:ind w:right="108"/>
        <w:jc w:val="both"/>
        <w:rPr>
          <w:rFonts w:asciiTheme="minorHAnsi" w:hAnsiTheme="minorHAnsi" w:cstheme="minorHAnsi"/>
          <w:spacing w:val="9"/>
          <w:sz w:val="20"/>
        </w:rPr>
      </w:pPr>
      <w:r w:rsidRPr="00537F55">
        <w:rPr>
          <w:rFonts w:asciiTheme="minorHAnsi" w:hAnsiTheme="minorHAnsi" w:cstheme="minorHAnsi"/>
          <w:spacing w:val="9"/>
          <w:sz w:val="20"/>
        </w:rPr>
        <w:t>4.</w:t>
      </w:r>
      <w:r w:rsidR="0054175B" w:rsidRPr="00537F55">
        <w:rPr>
          <w:rFonts w:asciiTheme="minorHAnsi" w:hAnsiTheme="minorHAnsi" w:cstheme="minorHAnsi"/>
          <w:spacing w:val="9"/>
          <w:sz w:val="20"/>
        </w:rPr>
        <w:t>Johnson, A. (2007, September 1). Fund-Raising effectiveness. Retrieved from</w:t>
      </w:r>
    </w:p>
    <w:p w14:paraId="306D4E3A" w14:textId="62DF0876" w:rsidR="0054175B" w:rsidRDefault="0054175B" w:rsidP="0054175B">
      <w:pPr>
        <w:pStyle w:val="ListParagraph"/>
        <w:tabs>
          <w:tab w:val="left" w:pos="334"/>
          <w:tab w:val="left" w:pos="3054"/>
          <w:tab w:val="left" w:pos="4136"/>
        </w:tabs>
        <w:spacing w:before="1"/>
        <w:ind w:right="108"/>
        <w:jc w:val="both"/>
        <w:rPr>
          <w:color w:val="0462C1"/>
          <w:spacing w:val="9"/>
          <w:sz w:val="20"/>
        </w:rPr>
      </w:pPr>
      <w:r w:rsidRPr="00537F55">
        <w:rPr>
          <w:rFonts w:asciiTheme="minorHAnsi" w:hAnsiTheme="minorHAnsi" w:cstheme="minorHAnsi"/>
          <w:spacing w:val="9"/>
          <w:sz w:val="20"/>
        </w:rPr>
        <w:t>journals.sagepub.com:</w:t>
      </w:r>
      <w:r w:rsidRPr="00537F55">
        <w:rPr>
          <w:spacing w:val="9"/>
          <w:sz w:val="20"/>
        </w:rPr>
        <w:t xml:space="preserve"> </w:t>
      </w:r>
      <w:hyperlink r:id="rId20" w:history="1">
        <w:r w:rsidRPr="00DC0FBC">
          <w:rPr>
            <w:rStyle w:val="Hyperlink"/>
            <w:spacing w:val="9"/>
            <w:sz w:val="20"/>
          </w:rPr>
          <w:t>https://journals.sagepub.com/doi/abs/10.1177/0275074006294390</w:t>
        </w:r>
      </w:hyperlink>
      <w:r>
        <w:rPr>
          <w:color w:val="0462C1"/>
          <w:spacing w:val="9"/>
          <w:sz w:val="20"/>
        </w:rPr>
        <w:t xml:space="preserve"> </w:t>
      </w:r>
    </w:p>
    <w:p w14:paraId="2154767A" w14:textId="77777777" w:rsidR="00537F55" w:rsidRPr="0054175B" w:rsidRDefault="00537F55" w:rsidP="0054175B">
      <w:pPr>
        <w:pStyle w:val="ListParagraph"/>
        <w:tabs>
          <w:tab w:val="left" w:pos="334"/>
          <w:tab w:val="left" w:pos="3054"/>
          <w:tab w:val="left" w:pos="4136"/>
        </w:tabs>
        <w:spacing w:before="1"/>
        <w:ind w:right="108"/>
        <w:jc w:val="both"/>
        <w:rPr>
          <w:color w:val="0462C1"/>
          <w:spacing w:val="9"/>
          <w:sz w:val="20"/>
        </w:rPr>
      </w:pPr>
    </w:p>
    <w:p w14:paraId="6C5EDBD0" w14:textId="238F8592" w:rsidR="0054175B" w:rsidRPr="00537F55" w:rsidRDefault="00537F55" w:rsidP="0054175B">
      <w:pPr>
        <w:pStyle w:val="ListParagraph"/>
        <w:tabs>
          <w:tab w:val="left" w:pos="334"/>
          <w:tab w:val="left" w:pos="3054"/>
          <w:tab w:val="left" w:pos="4136"/>
        </w:tabs>
        <w:spacing w:before="1"/>
        <w:ind w:right="108"/>
        <w:jc w:val="both"/>
        <w:rPr>
          <w:rFonts w:asciiTheme="minorHAnsi" w:hAnsiTheme="minorHAnsi" w:cstheme="minorHAnsi"/>
          <w:spacing w:val="9"/>
          <w:sz w:val="20"/>
        </w:rPr>
      </w:pPr>
      <w:r w:rsidRPr="00537F55">
        <w:rPr>
          <w:rFonts w:asciiTheme="minorHAnsi" w:hAnsiTheme="minorHAnsi" w:cstheme="minorHAnsi"/>
          <w:spacing w:val="9"/>
          <w:sz w:val="20"/>
        </w:rPr>
        <w:t>5.</w:t>
      </w:r>
      <w:r w:rsidR="0054175B" w:rsidRPr="00537F55">
        <w:rPr>
          <w:rFonts w:asciiTheme="minorHAnsi" w:hAnsiTheme="minorHAnsi" w:cstheme="minorHAnsi"/>
          <w:spacing w:val="9"/>
          <w:sz w:val="20"/>
        </w:rPr>
        <w:t>Kenya Charity Sweepstake. (2020). Retrieved from kenyacharity.com:</w:t>
      </w:r>
    </w:p>
    <w:p w14:paraId="49BB4A9C" w14:textId="1CA86BFB" w:rsidR="0054175B" w:rsidRPr="0054175B" w:rsidRDefault="0054175B" w:rsidP="0054175B">
      <w:pPr>
        <w:tabs>
          <w:tab w:val="left" w:pos="334"/>
          <w:tab w:val="left" w:pos="3054"/>
          <w:tab w:val="left" w:pos="4136"/>
        </w:tabs>
        <w:spacing w:before="1"/>
        <w:ind w:left="-98" w:right="108"/>
        <w:jc w:val="both"/>
        <w:rPr>
          <w:color w:val="0462C1"/>
          <w:spacing w:val="9"/>
          <w:sz w:val="20"/>
        </w:rPr>
      </w:pPr>
      <w:r>
        <w:rPr>
          <w:color w:val="0462C1"/>
          <w:spacing w:val="9"/>
          <w:sz w:val="20"/>
        </w:rPr>
        <w:t xml:space="preserve">    </w:t>
      </w:r>
      <w:hyperlink r:id="rId21" w:history="1">
        <w:r w:rsidRPr="00DC0FBC">
          <w:rPr>
            <w:rStyle w:val="Hyperlink"/>
            <w:spacing w:val="9"/>
            <w:sz w:val="20"/>
          </w:rPr>
          <w:t>http://kenyacharity.com/site/index/play/</w:t>
        </w:r>
      </w:hyperlink>
      <w:r>
        <w:rPr>
          <w:color w:val="0462C1"/>
          <w:spacing w:val="9"/>
          <w:sz w:val="20"/>
        </w:rPr>
        <w:t xml:space="preserve"> </w:t>
      </w:r>
    </w:p>
    <w:p w14:paraId="312A238E" w14:textId="77777777" w:rsidR="0054175B" w:rsidRPr="0054175B" w:rsidRDefault="0054175B" w:rsidP="00537F55">
      <w:pPr>
        <w:pStyle w:val="ListParagraph"/>
        <w:tabs>
          <w:tab w:val="left" w:pos="334"/>
          <w:tab w:val="left" w:pos="3054"/>
          <w:tab w:val="left" w:pos="4136"/>
        </w:tabs>
        <w:spacing w:before="1"/>
        <w:ind w:right="108"/>
        <w:jc w:val="both"/>
        <w:rPr>
          <w:color w:val="0462C1"/>
          <w:spacing w:val="9"/>
          <w:sz w:val="20"/>
        </w:rPr>
      </w:pPr>
    </w:p>
    <w:p w14:paraId="1C1CE66C" w14:textId="77777777" w:rsidR="00537F55" w:rsidRDefault="00537F55" w:rsidP="00537F55">
      <w:pPr>
        <w:pStyle w:val="ListParagraph"/>
        <w:tabs>
          <w:tab w:val="left" w:pos="334"/>
          <w:tab w:val="left" w:pos="3054"/>
          <w:tab w:val="left" w:pos="4136"/>
        </w:tabs>
        <w:spacing w:before="1"/>
        <w:ind w:right="108"/>
        <w:jc w:val="both"/>
        <w:rPr>
          <w:color w:val="0462C1"/>
          <w:spacing w:val="9"/>
          <w:sz w:val="20"/>
        </w:rPr>
      </w:pPr>
      <w:r w:rsidRPr="00537F55">
        <w:rPr>
          <w:rFonts w:asciiTheme="minorHAnsi" w:hAnsiTheme="minorHAnsi" w:cstheme="minorHAnsi"/>
          <w:spacing w:val="9"/>
          <w:sz w:val="20"/>
        </w:rPr>
        <w:t>6.</w:t>
      </w:r>
      <w:r w:rsidR="0054175B" w:rsidRPr="00537F55">
        <w:rPr>
          <w:rFonts w:asciiTheme="minorHAnsi" w:hAnsiTheme="minorHAnsi" w:cstheme="minorHAnsi"/>
          <w:spacing w:val="9"/>
          <w:sz w:val="20"/>
        </w:rPr>
        <w:t>LANWORKS. (2016, August 15). Retrieved from lanworks.com:</w:t>
      </w:r>
      <w:r w:rsidR="0054175B" w:rsidRPr="00537F55">
        <w:rPr>
          <w:spacing w:val="9"/>
          <w:sz w:val="20"/>
        </w:rPr>
        <w:t xml:space="preserve"> </w:t>
      </w:r>
      <w:hyperlink r:id="rId22" w:history="1">
        <w:r w:rsidR="0054175B" w:rsidRPr="00DC0FBC">
          <w:rPr>
            <w:rStyle w:val="Hyperlink"/>
            <w:spacing w:val="9"/>
            <w:sz w:val="20"/>
          </w:rPr>
          <w:t>https://lanworks.com.sg/</w:t>
        </w:r>
      </w:hyperlink>
    </w:p>
    <w:p w14:paraId="4E720C99" w14:textId="77777777" w:rsidR="00537F55" w:rsidRDefault="00537F55" w:rsidP="00537F55">
      <w:pPr>
        <w:pStyle w:val="ListParagraph"/>
        <w:tabs>
          <w:tab w:val="left" w:pos="334"/>
          <w:tab w:val="left" w:pos="3054"/>
          <w:tab w:val="left" w:pos="4136"/>
        </w:tabs>
        <w:spacing w:before="1"/>
        <w:ind w:right="108"/>
        <w:jc w:val="both"/>
        <w:rPr>
          <w:rFonts w:asciiTheme="minorHAnsi" w:hAnsiTheme="minorHAnsi" w:cstheme="minorHAnsi"/>
          <w:spacing w:val="9"/>
          <w:sz w:val="20"/>
        </w:rPr>
      </w:pPr>
      <w:r>
        <w:rPr>
          <w:rFonts w:asciiTheme="minorHAnsi" w:hAnsiTheme="minorHAnsi" w:cstheme="minorHAnsi"/>
          <w:spacing w:val="9"/>
          <w:sz w:val="20"/>
        </w:rPr>
        <w:t>+</w:t>
      </w:r>
    </w:p>
    <w:p w14:paraId="38A2D31B" w14:textId="44821BD1" w:rsidR="0054175B" w:rsidRPr="0054175B" w:rsidRDefault="0054175B" w:rsidP="00537F55">
      <w:pPr>
        <w:pStyle w:val="ListParagraph"/>
        <w:tabs>
          <w:tab w:val="left" w:pos="334"/>
          <w:tab w:val="left" w:pos="3054"/>
          <w:tab w:val="left" w:pos="4136"/>
        </w:tabs>
        <w:spacing w:before="1"/>
        <w:ind w:right="108"/>
        <w:jc w:val="both"/>
        <w:rPr>
          <w:color w:val="0462C1"/>
          <w:spacing w:val="9"/>
          <w:sz w:val="20"/>
        </w:rPr>
      </w:pPr>
      <w:r>
        <w:rPr>
          <w:color w:val="0462C1"/>
          <w:spacing w:val="9"/>
          <w:sz w:val="20"/>
        </w:rPr>
        <w:t xml:space="preserve"> </w:t>
      </w:r>
    </w:p>
    <w:p w14:paraId="1A3C9BCF" w14:textId="69357411" w:rsidR="0054175B" w:rsidRPr="00537F55" w:rsidRDefault="00537F55" w:rsidP="00537F55">
      <w:pPr>
        <w:pStyle w:val="ListParagraph"/>
        <w:tabs>
          <w:tab w:val="left" w:pos="334"/>
          <w:tab w:val="left" w:pos="3054"/>
          <w:tab w:val="left" w:pos="4136"/>
        </w:tabs>
        <w:spacing w:before="1"/>
        <w:ind w:right="108"/>
        <w:jc w:val="both"/>
        <w:rPr>
          <w:spacing w:val="9"/>
          <w:sz w:val="20"/>
        </w:rPr>
      </w:pPr>
      <w:r w:rsidRPr="00537F55">
        <w:rPr>
          <w:rFonts w:asciiTheme="minorHAnsi" w:hAnsiTheme="minorHAnsi" w:cstheme="minorHAnsi"/>
          <w:spacing w:val="9"/>
          <w:sz w:val="20"/>
        </w:rPr>
        <w:t>7.</w:t>
      </w:r>
      <w:r w:rsidR="0054175B" w:rsidRPr="00537F55">
        <w:rPr>
          <w:rFonts w:asciiTheme="minorHAnsi" w:hAnsiTheme="minorHAnsi" w:cstheme="minorHAnsi"/>
          <w:spacing w:val="9"/>
          <w:sz w:val="20"/>
        </w:rPr>
        <w:t>Satzinger, J. W. (2008). Google Books. Retrieved from System Analysis</w:t>
      </w:r>
      <w:r w:rsidR="0054175B" w:rsidRPr="00537F55">
        <w:rPr>
          <w:spacing w:val="9"/>
          <w:sz w:val="20"/>
        </w:rPr>
        <w:t xml:space="preserve"> and Design in a</w:t>
      </w:r>
    </w:p>
    <w:p w14:paraId="22321D55" w14:textId="3B1B7622" w:rsidR="0054175B" w:rsidRPr="0054175B" w:rsidRDefault="0054175B" w:rsidP="00537F55">
      <w:pPr>
        <w:pStyle w:val="ListParagraph"/>
        <w:tabs>
          <w:tab w:val="left" w:pos="334"/>
          <w:tab w:val="left" w:pos="3054"/>
          <w:tab w:val="left" w:pos="4136"/>
        </w:tabs>
        <w:spacing w:before="1"/>
        <w:ind w:right="108"/>
        <w:jc w:val="both"/>
        <w:rPr>
          <w:color w:val="0462C1"/>
          <w:spacing w:val="9"/>
          <w:sz w:val="20"/>
        </w:rPr>
      </w:pPr>
      <w:r w:rsidRPr="00537F55">
        <w:rPr>
          <w:spacing w:val="9"/>
          <w:sz w:val="20"/>
        </w:rPr>
        <w:t xml:space="preserve">Changing World: </w:t>
      </w:r>
      <w:hyperlink r:id="rId23" w:history="1">
        <w:r w:rsidRPr="00DC0FBC">
          <w:rPr>
            <w:rStyle w:val="Hyperlink"/>
            <w:spacing w:val="9"/>
            <w:sz w:val="20"/>
          </w:rPr>
          <w:t>https://books.google.co.ke/</w:t>
        </w:r>
      </w:hyperlink>
      <w:r>
        <w:rPr>
          <w:color w:val="0462C1"/>
          <w:spacing w:val="9"/>
          <w:sz w:val="20"/>
        </w:rPr>
        <w:t xml:space="preserve"> </w:t>
      </w:r>
    </w:p>
    <w:p w14:paraId="3757D71C" w14:textId="28462875" w:rsidR="0054175B" w:rsidRPr="00537F55" w:rsidRDefault="00537F55" w:rsidP="00537F55">
      <w:pPr>
        <w:tabs>
          <w:tab w:val="left" w:pos="334"/>
          <w:tab w:val="left" w:pos="3054"/>
          <w:tab w:val="left" w:pos="4136"/>
        </w:tabs>
        <w:spacing w:before="1"/>
        <w:ind w:left="-98" w:right="108"/>
        <w:jc w:val="both"/>
        <w:rPr>
          <w:rFonts w:asciiTheme="minorHAnsi" w:hAnsiTheme="minorHAnsi" w:cstheme="minorHAnsi"/>
          <w:spacing w:val="9"/>
          <w:sz w:val="20"/>
          <w:szCs w:val="20"/>
        </w:rPr>
      </w:pPr>
      <w:r w:rsidRPr="00537F55">
        <w:rPr>
          <w:rFonts w:asciiTheme="minorHAnsi" w:hAnsiTheme="minorHAnsi" w:cstheme="minorHAnsi"/>
          <w:color w:val="0462C1"/>
          <w:spacing w:val="9"/>
          <w:sz w:val="20"/>
        </w:rPr>
        <w:t xml:space="preserve"> </w:t>
      </w:r>
    </w:p>
    <w:p w14:paraId="56012AED" w14:textId="4172662C" w:rsidR="00E61ED7" w:rsidRPr="0054175B" w:rsidRDefault="00000000" w:rsidP="0054175B">
      <w:pPr>
        <w:tabs>
          <w:tab w:val="left" w:pos="334"/>
          <w:tab w:val="left" w:pos="3054"/>
          <w:tab w:val="left" w:pos="4136"/>
        </w:tabs>
        <w:spacing w:before="1"/>
        <w:ind w:left="-98" w:right="108"/>
        <w:jc w:val="both"/>
        <w:rPr>
          <w:sz w:val="20"/>
        </w:rPr>
        <w:sectPr w:rsidR="00E61ED7" w:rsidRPr="0054175B">
          <w:type w:val="continuous"/>
          <w:pgSz w:w="11910" w:h="16840"/>
          <w:pgMar w:top="1580" w:right="700" w:bottom="280" w:left="700" w:header="720" w:footer="720" w:gutter="0"/>
          <w:cols w:num="2" w:space="720" w:equalWidth="0">
            <w:col w:w="5178" w:space="83"/>
            <w:col w:w="5249"/>
          </w:cols>
        </w:sectPr>
      </w:pPr>
      <w:r w:rsidRPr="0054175B">
        <w:rPr>
          <w:color w:val="0462C1"/>
          <w:spacing w:val="9"/>
          <w:sz w:val="20"/>
        </w:rPr>
        <w:t xml:space="preserve"> </w:t>
      </w:r>
    </w:p>
    <w:p w14:paraId="05D897D9" w14:textId="77777777" w:rsidR="00E61ED7" w:rsidRDefault="00E61ED7">
      <w:pPr>
        <w:spacing w:before="4"/>
        <w:rPr>
          <w:sz w:val="17"/>
        </w:rPr>
      </w:pPr>
    </w:p>
    <w:sectPr w:rsidR="00E61ED7">
      <w:pgSz w:w="11910" w:h="16840"/>
      <w:pgMar w:top="1580" w:right="70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64BF2"/>
    <w:multiLevelType w:val="hybridMultilevel"/>
    <w:tmpl w:val="76260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3836E0"/>
    <w:multiLevelType w:val="hybridMultilevel"/>
    <w:tmpl w:val="A0AEDF5C"/>
    <w:lvl w:ilvl="0" w:tplc="545CE0AC">
      <w:numFmt w:val="bullet"/>
      <w:lvlText w:val="•"/>
      <w:lvlJc w:val="left"/>
      <w:pPr>
        <w:ind w:left="768" w:hanging="360"/>
      </w:pPr>
      <w:rPr>
        <w:rFonts w:ascii="Calibri" w:eastAsia="Times New Roman" w:hAnsi="Calibri" w:cs="Calibri"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5070197B"/>
    <w:multiLevelType w:val="hybridMultilevel"/>
    <w:tmpl w:val="9020B658"/>
    <w:lvl w:ilvl="0" w:tplc="FC6C72BC">
      <w:start w:val="1"/>
      <w:numFmt w:val="decimal"/>
      <w:lvlText w:val="%1."/>
      <w:lvlJc w:val="left"/>
      <w:pPr>
        <w:ind w:left="111" w:hanging="209"/>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57CB2B0">
      <w:numFmt w:val="bullet"/>
      <w:lvlText w:val="•"/>
      <w:lvlJc w:val="left"/>
      <w:pPr>
        <w:ind w:left="632" w:hanging="209"/>
      </w:pPr>
      <w:rPr>
        <w:rFonts w:hint="default"/>
        <w:lang w:val="en-US" w:eastAsia="en-US" w:bidi="ar-SA"/>
      </w:rPr>
    </w:lvl>
    <w:lvl w:ilvl="2" w:tplc="7A300122">
      <w:numFmt w:val="bullet"/>
      <w:lvlText w:val="•"/>
      <w:lvlJc w:val="left"/>
      <w:pPr>
        <w:ind w:left="1144" w:hanging="209"/>
      </w:pPr>
      <w:rPr>
        <w:rFonts w:hint="default"/>
        <w:lang w:val="en-US" w:eastAsia="en-US" w:bidi="ar-SA"/>
      </w:rPr>
    </w:lvl>
    <w:lvl w:ilvl="3" w:tplc="E5ACB64A">
      <w:numFmt w:val="bullet"/>
      <w:lvlText w:val="•"/>
      <w:lvlJc w:val="left"/>
      <w:pPr>
        <w:ind w:left="1657" w:hanging="209"/>
      </w:pPr>
      <w:rPr>
        <w:rFonts w:hint="default"/>
        <w:lang w:val="en-US" w:eastAsia="en-US" w:bidi="ar-SA"/>
      </w:rPr>
    </w:lvl>
    <w:lvl w:ilvl="4" w:tplc="E18A296A">
      <w:numFmt w:val="bullet"/>
      <w:lvlText w:val="•"/>
      <w:lvlJc w:val="left"/>
      <w:pPr>
        <w:ind w:left="2169" w:hanging="209"/>
      </w:pPr>
      <w:rPr>
        <w:rFonts w:hint="default"/>
        <w:lang w:val="en-US" w:eastAsia="en-US" w:bidi="ar-SA"/>
      </w:rPr>
    </w:lvl>
    <w:lvl w:ilvl="5" w:tplc="4FBA1A82">
      <w:numFmt w:val="bullet"/>
      <w:lvlText w:val="•"/>
      <w:lvlJc w:val="left"/>
      <w:pPr>
        <w:ind w:left="2682" w:hanging="209"/>
      </w:pPr>
      <w:rPr>
        <w:rFonts w:hint="default"/>
        <w:lang w:val="en-US" w:eastAsia="en-US" w:bidi="ar-SA"/>
      </w:rPr>
    </w:lvl>
    <w:lvl w:ilvl="6" w:tplc="636475D2">
      <w:numFmt w:val="bullet"/>
      <w:lvlText w:val="•"/>
      <w:lvlJc w:val="left"/>
      <w:pPr>
        <w:ind w:left="3194" w:hanging="209"/>
      </w:pPr>
      <w:rPr>
        <w:rFonts w:hint="default"/>
        <w:lang w:val="en-US" w:eastAsia="en-US" w:bidi="ar-SA"/>
      </w:rPr>
    </w:lvl>
    <w:lvl w:ilvl="7" w:tplc="546E52A2">
      <w:numFmt w:val="bullet"/>
      <w:lvlText w:val="•"/>
      <w:lvlJc w:val="left"/>
      <w:pPr>
        <w:ind w:left="3707" w:hanging="209"/>
      </w:pPr>
      <w:rPr>
        <w:rFonts w:hint="default"/>
        <w:lang w:val="en-US" w:eastAsia="en-US" w:bidi="ar-SA"/>
      </w:rPr>
    </w:lvl>
    <w:lvl w:ilvl="8" w:tplc="6F5461F4">
      <w:numFmt w:val="bullet"/>
      <w:lvlText w:val="•"/>
      <w:lvlJc w:val="left"/>
      <w:pPr>
        <w:ind w:left="4219" w:hanging="209"/>
      </w:pPr>
      <w:rPr>
        <w:rFonts w:hint="default"/>
        <w:lang w:val="en-US" w:eastAsia="en-US" w:bidi="ar-SA"/>
      </w:rPr>
    </w:lvl>
  </w:abstractNum>
  <w:num w:numId="1" w16cid:durableId="1553539371">
    <w:abstractNumId w:val="2"/>
  </w:num>
  <w:num w:numId="2" w16cid:durableId="457995425">
    <w:abstractNumId w:val="0"/>
  </w:num>
  <w:num w:numId="3" w16cid:durableId="488207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D7"/>
    <w:rsid w:val="00054571"/>
    <w:rsid w:val="00136699"/>
    <w:rsid w:val="001B7E15"/>
    <w:rsid w:val="002F69BF"/>
    <w:rsid w:val="00316DB6"/>
    <w:rsid w:val="004250E6"/>
    <w:rsid w:val="00537F55"/>
    <w:rsid w:val="0054175B"/>
    <w:rsid w:val="005C3FBC"/>
    <w:rsid w:val="006C072B"/>
    <w:rsid w:val="006C22C6"/>
    <w:rsid w:val="00A17898"/>
    <w:rsid w:val="00A33D6E"/>
    <w:rsid w:val="00E61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77D0"/>
  <w15:docId w15:val="{BA38706D-D537-4113-A55F-878174C9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1"/>
      <w:outlineLvl w:val="0"/>
    </w:pPr>
    <w:rPr>
      <w:b/>
      <w:bCs/>
      <w:sz w:val="26"/>
      <w:szCs w:val="26"/>
    </w:rPr>
  </w:style>
  <w:style w:type="paragraph" w:styleId="Heading2">
    <w:name w:val="heading 2"/>
    <w:basedOn w:val="Normal"/>
    <w:next w:val="Normal"/>
    <w:link w:val="Heading2Char"/>
    <w:uiPriority w:val="9"/>
    <w:semiHidden/>
    <w:unhideWhenUsed/>
    <w:qFormat/>
    <w:rsid w:val="00A1789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sz w:val="20"/>
      <w:szCs w:val="20"/>
    </w:rPr>
  </w:style>
  <w:style w:type="paragraph" w:styleId="Title">
    <w:name w:val="Title"/>
    <w:basedOn w:val="Normal"/>
    <w:uiPriority w:val="10"/>
    <w:qFormat/>
    <w:pPr>
      <w:spacing w:before="86"/>
      <w:ind w:left="286"/>
    </w:pPr>
    <w:rPr>
      <w:b/>
      <w:bCs/>
      <w:sz w:val="32"/>
      <w:szCs w:val="32"/>
    </w:rPr>
  </w:style>
  <w:style w:type="paragraph" w:styleId="ListParagraph">
    <w:name w:val="List Paragraph"/>
    <w:basedOn w:val="Normal"/>
    <w:uiPriority w:val="1"/>
    <w:qFormat/>
    <w:pPr>
      <w:ind w:left="111" w:right="105"/>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rsid w:val="00A17898"/>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A17898"/>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54175B"/>
    <w:rPr>
      <w:color w:val="0000FF" w:themeColor="hyperlink"/>
      <w:u w:val="single"/>
    </w:rPr>
  </w:style>
  <w:style w:type="character" w:styleId="UnresolvedMention">
    <w:name w:val="Unresolved Mention"/>
    <w:basedOn w:val="DefaultParagraphFont"/>
    <w:uiPriority w:val="99"/>
    <w:semiHidden/>
    <w:unhideWhenUsed/>
    <w:rsid w:val="00541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3arif.20b0121176@abes.ac.in" TargetMode="External"/><Relationship Id="rId13" Type="http://schemas.openxmlformats.org/officeDocument/2006/relationships/image" Target="media/image2.png"/><Relationship Id="rId18" Type="http://schemas.openxmlformats.org/officeDocument/2006/relationships/hyperlink" Target="https://onlinelibrary.wiley.com/doi/abs/10.1002/nvsm.226" TargetMode="External"/><Relationship Id="rId3" Type="http://schemas.openxmlformats.org/officeDocument/2006/relationships/settings" Target="settings.xml"/><Relationship Id="rId21" Type="http://schemas.openxmlformats.org/officeDocument/2006/relationships/hyperlink" Target="http://kenyacharity.com/site/index/play/" TargetMode="External"/><Relationship Id="rId7" Type="http://schemas.openxmlformats.org/officeDocument/2006/relationships/hyperlink" Target="mailto:Kapil.20B0121171@abes.ac.in" TargetMode="External"/><Relationship Id="rId12" Type="http://schemas.openxmlformats.org/officeDocument/2006/relationships/image" Target="media/image1.png"/><Relationship Id="rId17" Type="http://schemas.openxmlformats.org/officeDocument/2006/relationships/hyperlink" Target="https://patents.google.com/patent/US20040181468A1/e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journals.sagepub.com/doi/abs/10.1177/0275074006294390" TargetMode="External"/><Relationship Id="rId1" Type="http://schemas.openxmlformats.org/officeDocument/2006/relationships/numbering" Target="numbering.xml"/><Relationship Id="rId6" Type="http://schemas.openxmlformats.org/officeDocument/2006/relationships/hyperlink" Target="mailto:2Harsh.20B0121190@abes.ac.in" TargetMode="External"/><Relationship Id="rId11" Type="http://schemas.openxmlformats.org/officeDocument/2006/relationships/hyperlink" Target="mailto:Mradul.20b0121102@abes.ac.in" TargetMode="External"/><Relationship Id="rId24" Type="http://schemas.openxmlformats.org/officeDocument/2006/relationships/fontTable" Target="fontTable.xml"/><Relationship Id="rId5" Type="http://schemas.openxmlformats.org/officeDocument/2006/relationships/hyperlink" Target="mailto:1Himanshu.20b0121088@abes.ac.in" TargetMode="External"/><Relationship Id="rId15" Type="http://schemas.openxmlformats.org/officeDocument/2006/relationships/image" Target="media/image4.png"/><Relationship Id="rId23" Type="http://schemas.openxmlformats.org/officeDocument/2006/relationships/hyperlink" Target="https://books.google.co.ke/" TargetMode="External"/><Relationship Id="rId10" Type="http://schemas.openxmlformats.org/officeDocument/2006/relationships/hyperlink" Target="mailto:4prakhar.20b0121146@abes.ac.in" TargetMode="External"/><Relationship Id="rId19" Type="http://schemas.openxmlformats.org/officeDocument/2006/relationships/hyperlink" Target="https://patents.google.com/patent/US20020116214A1/en" TargetMode="External"/><Relationship Id="rId4" Type="http://schemas.openxmlformats.org/officeDocument/2006/relationships/webSettings" Target="webSettings.xml"/><Relationship Id="rId9" Type="http://schemas.openxmlformats.org/officeDocument/2006/relationships/hyperlink" Target="mailto:Kunal.20b0121129@abes.ac.in" TargetMode="External"/><Relationship Id="rId14" Type="http://schemas.openxmlformats.org/officeDocument/2006/relationships/image" Target="media/image3.png"/><Relationship Id="rId22" Type="http://schemas.openxmlformats.org/officeDocument/2006/relationships/hyperlink" Target="https://lanworks.com.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kapil panwar</cp:lastModifiedBy>
  <cp:revision>4</cp:revision>
  <cp:lastPrinted>2023-01-20T09:28:00Z</cp:lastPrinted>
  <dcterms:created xsi:type="dcterms:W3CDTF">2023-01-20T07:30:00Z</dcterms:created>
  <dcterms:modified xsi:type="dcterms:W3CDTF">2023-02-09T10:28:00Z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2023-01-09T00:00:00Z</vt:filetime>
  </property>
  <property fmtid="{D5CDD505-2E9C-101B-9397-08002B2CF9AE}" pid="3" name="Creator">
    <vt:lpwstr>Microsoft® Word 2019</vt:lpwstr>
  </property>
  <property fmtid="{D5CDD505-2E9C-101B-9397-08002B2CF9AE}" pid="4" name="LastSaved">
    <vt:filetime>2023-01-20T00:00:00Z</vt:filetime>
  </property>
</Properties>
</file>