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428AE" w14:textId="77777777" w:rsidR="0013510D" w:rsidRDefault="0013510D" w:rsidP="0013510D">
      <w:pPr>
        <w:pStyle w:val="Heading1"/>
        <w:numPr>
          <w:ilvl w:val="0"/>
          <w:numId w:val="0"/>
        </w:numPr>
        <w:ind w:left="-113"/>
        <w:rPr>
          <w:sz w:val="40"/>
          <w:szCs w:val="40"/>
        </w:rPr>
      </w:pPr>
      <w:r>
        <w:rPr>
          <w:sz w:val="40"/>
          <w:szCs w:val="40"/>
        </w:rPr>
        <w:t xml:space="preserve">Move </w:t>
      </w:r>
      <w:proofErr w:type="spellStart"/>
      <w:r>
        <w:rPr>
          <w:sz w:val="40"/>
          <w:szCs w:val="40"/>
        </w:rPr>
        <w:t>Pdb</w:t>
      </w:r>
      <w:proofErr w:type="spellEnd"/>
      <w:r>
        <w:rPr>
          <w:sz w:val="40"/>
          <w:szCs w:val="40"/>
        </w:rPr>
        <w:t xml:space="preserve"> on SOP</w:t>
      </w:r>
    </w:p>
    <w:p w14:paraId="7BDC3E42" w14:textId="77777777" w:rsidR="0013510D" w:rsidRDefault="0013510D" w:rsidP="0013510D">
      <w:pPr>
        <w:pStyle w:val="Heading1"/>
      </w:pPr>
      <w:r>
        <w:t>Introduction</w:t>
      </w:r>
    </w:p>
    <w:p w14:paraId="4B4D531A" w14:textId="77777777" w:rsidR="0013510D" w:rsidRDefault="0013510D" w:rsidP="0013510D">
      <w:pPr>
        <w:pStyle w:val="BodyText"/>
      </w:pPr>
      <w:r>
        <w:t xml:space="preserve">The Standard Oracle Platform is setup using Oracle MAA (Maximum Availability Architecture) featuring </w:t>
      </w:r>
      <w:proofErr w:type="spellStart"/>
      <w:r>
        <w:t>Dataguard</w:t>
      </w:r>
      <w:proofErr w:type="spellEnd"/>
      <w:r>
        <w:t xml:space="preserve"> and Real Application Cluster.</w:t>
      </w:r>
    </w:p>
    <w:p w14:paraId="7079E04A" w14:textId="77777777" w:rsidR="0013510D" w:rsidRDefault="0013510D" w:rsidP="0013510D">
      <w:pPr>
        <w:pStyle w:val="BodyText"/>
      </w:pPr>
      <w:r>
        <w:t xml:space="preserve">All databases are setup in a </w:t>
      </w:r>
      <w:proofErr w:type="spellStart"/>
      <w:r>
        <w:t>Mulitenant</w:t>
      </w:r>
      <w:proofErr w:type="spellEnd"/>
      <w:r>
        <w:t xml:space="preserve"> environment where one Container can contain many pluggable databases (</w:t>
      </w:r>
      <w:proofErr w:type="spellStart"/>
      <w:r>
        <w:t>pdb’s</w:t>
      </w:r>
      <w:proofErr w:type="spellEnd"/>
      <w:r>
        <w:t xml:space="preserve">). During normal operation issues can occur that will require that a </w:t>
      </w:r>
      <w:proofErr w:type="spellStart"/>
      <w:r>
        <w:t>Pdb</w:t>
      </w:r>
      <w:proofErr w:type="spellEnd"/>
      <w:r>
        <w:t xml:space="preserve"> will move from one Container </w:t>
      </w:r>
      <w:proofErr w:type="spellStart"/>
      <w:r>
        <w:t>toanother</w:t>
      </w:r>
      <w:proofErr w:type="spellEnd"/>
      <w:r>
        <w:t xml:space="preserve"> Container.</w:t>
      </w:r>
    </w:p>
    <w:p w14:paraId="0E9E5A8A" w14:textId="77777777" w:rsidR="0013510D" w:rsidRDefault="0013510D" w:rsidP="0013510D">
      <w:pPr>
        <w:pStyle w:val="BodyText"/>
      </w:pPr>
      <w:r>
        <w:t>For example the following can demand a move from one container to another.’:</w:t>
      </w:r>
    </w:p>
    <w:p w14:paraId="6C042A16" w14:textId="77777777" w:rsidR="0013510D" w:rsidRDefault="0013510D" w:rsidP="0013510D">
      <w:pPr>
        <w:pStyle w:val="BodyText"/>
        <w:numPr>
          <w:ilvl w:val="0"/>
          <w:numId w:val="3"/>
        </w:numPr>
      </w:pPr>
      <w:r>
        <w:t>Issues on the container or cluster and we would like to evacuate the container.</w:t>
      </w:r>
    </w:p>
    <w:p w14:paraId="76CF728B" w14:textId="77777777" w:rsidR="0013510D" w:rsidRDefault="0013510D" w:rsidP="0013510D">
      <w:pPr>
        <w:pStyle w:val="BodyText"/>
        <w:numPr>
          <w:ilvl w:val="0"/>
          <w:numId w:val="3"/>
        </w:numPr>
      </w:pPr>
      <w:r>
        <w:t xml:space="preserve">A </w:t>
      </w:r>
      <w:proofErr w:type="spellStart"/>
      <w:r>
        <w:t>Pdb</w:t>
      </w:r>
      <w:proofErr w:type="spellEnd"/>
      <w:r>
        <w:t xml:space="preserve"> demand that the system parameter for the Container is modified.</w:t>
      </w:r>
    </w:p>
    <w:p w14:paraId="0F6A35B6" w14:textId="77777777" w:rsidR="0013510D" w:rsidRDefault="0013510D" w:rsidP="0013510D">
      <w:pPr>
        <w:pStyle w:val="BodyText"/>
        <w:numPr>
          <w:ilvl w:val="0"/>
          <w:numId w:val="3"/>
        </w:numPr>
      </w:pPr>
      <w:r>
        <w:t xml:space="preserve">A </w:t>
      </w:r>
      <w:proofErr w:type="spellStart"/>
      <w:r>
        <w:t>Pdb</w:t>
      </w:r>
      <w:proofErr w:type="spellEnd"/>
      <w:r>
        <w:t xml:space="preserve"> needs patching</w:t>
      </w:r>
    </w:p>
    <w:p w14:paraId="789B3A4A" w14:textId="77777777" w:rsidR="0013510D" w:rsidRDefault="0013510D" w:rsidP="0013510D">
      <w:pPr>
        <w:pStyle w:val="BodyText"/>
        <w:numPr>
          <w:ilvl w:val="0"/>
          <w:numId w:val="3"/>
        </w:numPr>
      </w:pPr>
      <w:r>
        <w:t xml:space="preserve">A </w:t>
      </w:r>
      <w:proofErr w:type="spellStart"/>
      <w:r>
        <w:t>Pdb</w:t>
      </w:r>
      <w:proofErr w:type="spellEnd"/>
      <w:r>
        <w:t xml:space="preserve"> needs to be upgraded to a new </w:t>
      </w:r>
      <w:proofErr w:type="spellStart"/>
      <w:r>
        <w:t>relase</w:t>
      </w:r>
      <w:proofErr w:type="spellEnd"/>
      <w:r>
        <w:t>.</w:t>
      </w:r>
    </w:p>
    <w:p w14:paraId="76182B68" w14:textId="77777777" w:rsidR="0013510D" w:rsidRDefault="0013510D" w:rsidP="0013510D">
      <w:pPr>
        <w:pStyle w:val="BodyText"/>
      </w:pPr>
      <w:r>
        <w:t xml:space="preserve">This document describes one way of moving a </w:t>
      </w:r>
      <w:proofErr w:type="spellStart"/>
      <w:r>
        <w:t>Pdb</w:t>
      </w:r>
      <w:proofErr w:type="spellEnd"/>
      <w:r>
        <w:t xml:space="preserve"> to a new container.</w:t>
      </w:r>
    </w:p>
    <w:p w14:paraId="18461ECF" w14:textId="77777777" w:rsidR="0013510D" w:rsidRDefault="0013510D" w:rsidP="0013510D">
      <w:pPr>
        <w:pStyle w:val="Heading1"/>
      </w:pPr>
      <w:r>
        <w:t>Preparing the Move</w:t>
      </w:r>
    </w:p>
    <w:p w14:paraId="55189F93" w14:textId="77777777" w:rsidR="0013510D" w:rsidRDefault="0013510D" w:rsidP="0013510D">
      <w:pPr>
        <w:pStyle w:val="BodyText"/>
      </w:pPr>
      <w:r>
        <w:t xml:space="preserve">The software is a bunch of scripts running in sequel from both the source and the primary database. In case of a standby (typically </w:t>
      </w:r>
      <w:proofErr w:type="spellStart"/>
      <w:r>
        <w:t>pre production</w:t>
      </w:r>
      <w:proofErr w:type="spellEnd"/>
      <w:r>
        <w:t xml:space="preserve"> and production environments) additional scripts must be run on the standby nodes as well.</w:t>
      </w:r>
    </w:p>
    <w:p w14:paraId="2CAEA2F8" w14:textId="77777777" w:rsidR="0013510D" w:rsidRDefault="0013510D" w:rsidP="0013510D">
      <w:pPr>
        <w:pStyle w:val="BodyText"/>
      </w:pPr>
      <w:r>
        <w:t xml:space="preserve">Scripts are numbered 1_..., 2_.... etc and must be executed in numerical order. </w:t>
      </w:r>
    </w:p>
    <w:p w14:paraId="42AED265" w14:textId="77777777" w:rsidR="0013510D" w:rsidRDefault="0013510D" w:rsidP="0013510D">
      <w:pPr>
        <w:pStyle w:val="BodyText"/>
      </w:pPr>
      <w:r>
        <w:t>Software can be fetched from git but there is a copy on db-s007hh01d.</w:t>
      </w:r>
    </w:p>
    <w:p w14:paraId="47CA3F69" w14:textId="77777777" w:rsidR="0013510D" w:rsidRDefault="0013510D" w:rsidP="0013510D">
      <w:pPr>
        <w:pStyle w:val="BodyText"/>
      </w:pPr>
      <w:r>
        <w:t xml:space="preserve">Simply use </w:t>
      </w:r>
      <w:proofErr w:type="spellStart"/>
      <w:r>
        <w:t>scp</w:t>
      </w:r>
      <w:proofErr w:type="spellEnd"/>
      <w:r>
        <w:t xml:space="preserve"> -r </w:t>
      </w:r>
      <w:hyperlink r:id="rId5">
        <w:r>
          <w:rPr>
            <w:rStyle w:val="Hyperlink"/>
          </w:rPr>
          <w:t>oracle@db-s007hh01d.qaoneadr.local:/clustershare/move_pdb</w:t>
        </w:r>
      </w:hyperlink>
      <w:r>
        <w:t xml:space="preserve"> .</w:t>
      </w:r>
    </w:p>
    <w:p w14:paraId="34EF8D5D" w14:textId="77777777" w:rsidR="0013510D" w:rsidRDefault="0013510D" w:rsidP="0013510D">
      <w:pPr>
        <w:pStyle w:val="BodyText"/>
      </w:pPr>
      <w:r>
        <w:t xml:space="preserve">The </w:t>
      </w:r>
      <w:proofErr w:type="spellStart"/>
      <w:r>
        <w:t>catalog</w:t>
      </w:r>
      <w:proofErr w:type="spellEnd"/>
      <w:r>
        <w:t xml:space="preserve"> structure looks like:</w:t>
      </w:r>
      <w:r>
        <w:br/>
      </w:r>
      <w:r>
        <w:br/>
      </w:r>
      <w:proofErr w:type="spellStart"/>
      <w:r>
        <w:t>move_pdb</w:t>
      </w:r>
      <w:proofErr w:type="spellEnd"/>
      <w:r>
        <w:tab/>
        <w:t xml:space="preserve">(root, contains only </w:t>
      </w:r>
      <w:proofErr w:type="spellStart"/>
      <w:r>
        <w:t>catalogs</w:t>
      </w:r>
      <w:proofErr w:type="spellEnd"/>
      <w:r>
        <w:t>)</w:t>
      </w:r>
    </w:p>
    <w:p w14:paraId="650F0A0A" w14:textId="77777777" w:rsidR="0013510D" w:rsidRDefault="0013510D" w:rsidP="0013510D">
      <w:pPr>
        <w:pStyle w:val="BodyText"/>
        <w:numPr>
          <w:ilvl w:val="0"/>
          <w:numId w:val="2"/>
        </w:numPr>
      </w:pPr>
      <w:r>
        <w:t>conf</w:t>
      </w:r>
      <w:r>
        <w:tab/>
        <w:t>(Contains one configuration file for the scripts)</w:t>
      </w:r>
    </w:p>
    <w:p w14:paraId="0D0118FF" w14:textId="77777777" w:rsidR="0013510D" w:rsidRDefault="0013510D" w:rsidP="0013510D">
      <w:pPr>
        <w:pStyle w:val="BodyText"/>
        <w:numPr>
          <w:ilvl w:val="0"/>
          <w:numId w:val="2"/>
        </w:numPr>
      </w:pPr>
      <w:proofErr w:type="spellStart"/>
      <w:r>
        <w:t>source_primary</w:t>
      </w:r>
      <w:proofErr w:type="spellEnd"/>
      <w:r>
        <w:t xml:space="preserve"> (Scripts to run from source primary)</w:t>
      </w:r>
    </w:p>
    <w:p w14:paraId="7E28AFAC" w14:textId="77777777" w:rsidR="0013510D" w:rsidRDefault="0013510D" w:rsidP="0013510D">
      <w:pPr>
        <w:pStyle w:val="BodyText"/>
        <w:numPr>
          <w:ilvl w:val="0"/>
          <w:numId w:val="2"/>
        </w:numPr>
      </w:pPr>
      <w:proofErr w:type="spellStart"/>
      <w:r>
        <w:t>source_standby</w:t>
      </w:r>
      <w:proofErr w:type="spellEnd"/>
      <w:r>
        <w:t xml:space="preserve"> (Scripts to run from source standby)</w:t>
      </w:r>
    </w:p>
    <w:p w14:paraId="79E84CCC" w14:textId="77777777" w:rsidR="0013510D" w:rsidRDefault="0013510D" w:rsidP="0013510D">
      <w:pPr>
        <w:pStyle w:val="BodyText"/>
        <w:numPr>
          <w:ilvl w:val="0"/>
          <w:numId w:val="2"/>
        </w:numPr>
      </w:pPr>
      <w:proofErr w:type="spellStart"/>
      <w:r>
        <w:t>target_primary</w:t>
      </w:r>
      <w:proofErr w:type="spellEnd"/>
      <w:r>
        <w:t xml:space="preserve"> (Scripts to run from target primary)</w:t>
      </w:r>
    </w:p>
    <w:p w14:paraId="5FD71CED" w14:textId="77777777" w:rsidR="0013510D" w:rsidRDefault="0013510D" w:rsidP="0013510D">
      <w:pPr>
        <w:pStyle w:val="BodyText"/>
        <w:numPr>
          <w:ilvl w:val="0"/>
          <w:numId w:val="2"/>
        </w:numPr>
      </w:pPr>
      <w:proofErr w:type="spellStart"/>
      <w:r>
        <w:t>target_standby</w:t>
      </w:r>
      <w:proofErr w:type="spellEnd"/>
      <w:r>
        <w:t xml:space="preserve"> (Scripts to run from target standby)</w:t>
      </w:r>
    </w:p>
    <w:p w14:paraId="5A7DA2D0" w14:textId="77777777" w:rsidR="0013510D" w:rsidRDefault="0013510D" w:rsidP="0013510D">
      <w:pPr>
        <w:pStyle w:val="BodyText"/>
        <w:numPr>
          <w:ilvl w:val="0"/>
          <w:numId w:val="2"/>
        </w:numPr>
      </w:pPr>
      <w:r>
        <w:t>Various helper scripts</w:t>
      </w:r>
    </w:p>
    <w:p w14:paraId="20DBE2ED" w14:textId="77777777" w:rsidR="0013510D" w:rsidRDefault="0013510D" w:rsidP="0013510D">
      <w:pPr>
        <w:pStyle w:val="NoSpacing"/>
      </w:pPr>
      <w:r>
        <w:t>Every script will generate a log file at least telling when the script has been started and when it has  been stopped.</w:t>
      </w:r>
    </w:p>
    <w:p w14:paraId="2E9D5E03" w14:textId="77777777" w:rsidR="0013510D" w:rsidRDefault="0013510D" w:rsidP="0013510D">
      <w:pPr>
        <w:pStyle w:val="NoSpacing"/>
      </w:pPr>
    </w:p>
    <w:p w14:paraId="662C709B" w14:textId="77777777" w:rsidR="0013510D" w:rsidRDefault="0013510D" w:rsidP="0013510D">
      <w:pPr>
        <w:pStyle w:val="NoSpacing"/>
      </w:pPr>
      <w:r>
        <w:lastRenderedPageBreak/>
        <w:t xml:space="preserve">For convenience copy the </w:t>
      </w:r>
      <w:proofErr w:type="spellStart"/>
      <w:r>
        <w:t>move_pdb</w:t>
      </w:r>
      <w:proofErr w:type="spellEnd"/>
      <w:r>
        <w:t xml:space="preserve"> script to the current database host and the to-be database host. Also copy the scripts to standby hosts if standby is in use.</w:t>
      </w:r>
    </w:p>
    <w:p w14:paraId="51E8CA24" w14:textId="77777777" w:rsidR="0013510D" w:rsidRDefault="0013510D" w:rsidP="0013510D">
      <w:pPr>
        <w:rPr>
          <w:rFonts w:eastAsia="Times New Roman"/>
          <w:szCs w:val="20"/>
          <w:lang w:eastAsia="en-US"/>
        </w:rPr>
      </w:pPr>
      <w:r>
        <w:br w:type="page"/>
      </w:r>
    </w:p>
    <w:p w14:paraId="6A9FAD21" w14:textId="77777777" w:rsidR="0013510D" w:rsidRDefault="0013510D" w:rsidP="0013510D">
      <w:pPr>
        <w:pStyle w:val="Heading2"/>
      </w:pPr>
      <w:r>
        <w:lastRenderedPageBreak/>
        <w:t>The Conf file</w:t>
      </w:r>
    </w:p>
    <w:p w14:paraId="0AC1B3F7" w14:textId="77777777" w:rsidR="0013510D" w:rsidRDefault="0013510D" w:rsidP="0013510D">
      <w:pPr>
        <w:pStyle w:val="BodyText"/>
        <w:rPr>
          <w:lang w:eastAsia="en-US"/>
        </w:rPr>
      </w:pPr>
      <w:r>
        <w:rPr>
          <w:lang w:eastAsia="en-US"/>
        </w:rPr>
        <w:t xml:space="preserve">The Configuration </w:t>
      </w:r>
      <w:proofErr w:type="spellStart"/>
      <w:r>
        <w:rPr>
          <w:lang w:eastAsia="en-US"/>
        </w:rPr>
        <w:t>catalog</w:t>
      </w:r>
      <w:proofErr w:type="spellEnd"/>
      <w:r>
        <w:rPr>
          <w:lang w:eastAsia="en-US"/>
        </w:rPr>
        <w:t xml:space="preserve"> (conf) only contains one configuration file:</w:t>
      </w:r>
      <w:r>
        <w:rPr>
          <w:lang w:eastAsia="en-US"/>
        </w:rPr>
        <w:br/>
        <w:t xml:space="preserve">The file is named </w:t>
      </w:r>
      <w:proofErr w:type="spellStart"/>
      <w:r>
        <w:rPr>
          <w:lang w:eastAsia="en-US"/>
        </w:rPr>
        <w:t>move_pdb.conf</w:t>
      </w:r>
      <w:proofErr w:type="spellEnd"/>
      <w:r>
        <w:rPr>
          <w:lang w:eastAsia="en-US"/>
        </w:rPr>
        <w:t>.</w:t>
      </w:r>
    </w:p>
    <w:p w14:paraId="4421D090" w14:textId="77777777" w:rsidR="0013510D" w:rsidRDefault="0013510D" w:rsidP="0013510D">
      <w:pPr>
        <w:pStyle w:val="BodyText"/>
        <w:rPr>
          <w:lang w:eastAsia="en-US"/>
        </w:rPr>
      </w:pPr>
      <w:r>
        <w:rPr>
          <w:lang w:eastAsia="en-US"/>
        </w:rPr>
        <w:t>The file contains the following:</w:t>
      </w:r>
    </w:p>
    <w:tbl>
      <w:tblPr>
        <w:tblStyle w:val="TableGrid"/>
        <w:tblW w:w="9016" w:type="dxa"/>
        <w:tblLayout w:type="fixed"/>
        <w:tblLook w:val="04A0" w:firstRow="1" w:lastRow="0" w:firstColumn="1" w:lastColumn="0" w:noHBand="0" w:noVBand="1"/>
      </w:tblPr>
      <w:tblGrid>
        <w:gridCol w:w="4105"/>
        <w:gridCol w:w="4911"/>
      </w:tblGrid>
      <w:tr w:rsidR="0013510D" w14:paraId="71271C4F" w14:textId="77777777" w:rsidTr="00586F0A">
        <w:tc>
          <w:tcPr>
            <w:tcW w:w="4105" w:type="dxa"/>
          </w:tcPr>
          <w:p w14:paraId="604B093D" w14:textId="77777777" w:rsidR="0013510D" w:rsidRDefault="0013510D" w:rsidP="00586F0A">
            <w:pPr>
              <w:pStyle w:val="BodyText"/>
              <w:rPr>
                <w:lang w:eastAsia="en-US"/>
              </w:rPr>
            </w:pPr>
            <w:r>
              <w:rPr>
                <w:lang w:eastAsia="en-US"/>
              </w:rPr>
              <w:t>Parameter</w:t>
            </w:r>
          </w:p>
        </w:tc>
        <w:tc>
          <w:tcPr>
            <w:tcW w:w="4910" w:type="dxa"/>
          </w:tcPr>
          <w:p w14:paraId="39AE5CB3" w14:textId="77777777" w:rsidR="0013510D" w:rsidRDefault="0013510D" w:rsidP="00586F0A">
            <w:pPr>
              <w:pStyle w:val="BodyText"/>
              <w:rPr>
                <w:lang w:eastAsia="en-US"/>
              </w:rPr>
            </w:pPr>
            <w:r>
              <w:rPr>
                <w:lang w:eastAsia="en-US"/>
              </w:rPr>
              <w:t>Explanation</w:t>
            </w:r>
          </w:p>
        </w:tc>
      </w:tr>
      <w:tr w:rsidR="0013510D" w14:paraId="160E9144" w14:textId="77777777" w:rsidTr="00586F0A">
        <w:tc>
          <w:tcPr>
            <w:tcW w:w="4105" w:type="dxa"/>
          </w:tcPr>
          <w:p w14:paraId="04760860" w14:textId="77777777" w:rsidR="0013510D" w:rsidRDefault="0013510D" w:rsidP="00586F0A">
            <w:pPr>
              <w:pStyle w:val="BodyText"/>
              <w:rPr>
                <w:lang w:eastAsia="en-US"/>
              </w:rPr>
            </w:pPr>
            <w:r>
              <w:rPr>
                <w:lang w:eastAsia="en-US"/>
              </w:rPr>
              <w:t>CDB_SOURCE</w:t>
            </w:r>
          </w:p>
        </w:tc>
        <w:tc>
          <w:tcPr>
            <w:tcW w:w="4910" w:type="dxa"/>
          </w:tcPr>
          <w:p w14:paraId="3F2C0026" w14:textId="77777777" w:rsidR="0013510D" w:rsidRDefault="0013510D" w:rsidP="00586F0A">
            <w:pPr>
              <w:pStyle w:val="BodyText"/>
              <w:rPr>
                <w:lang w:eastAsia="en-US"/>
              </w:rPr>
            </w:pPr>
            <w:r>
              <w:rPr>
                <w:lang w:eastAsia="en-US"/>
              </w:rPr>
              <w:t>Container name for the source</w:t>
            </w:r>
          </w:p>
        </w:tc>
      </w:tr>
      <w:tr w:rsidR="0013510D" w14:paraId="6DE95D07" w14:textId="77777777" w:rsidTr="00586F0A">
        <w:tc>
          <w:tcPr>
            <w:tcW w:w="4105" w:type="dxa"/>
          </w:tcPr>
          <w:p w14:paraId="47E7A0EA" w14:textId="77777777" w:rsidR="0013510D" w:rsidRDefault="0013510D" w:rsidP="00586F0A">
            <w:pPr>
              <w:pStyle w:val="BodyText"/>
              <w:rPr>
                <w:lang w:eastAsia="en-US"/>
              </w:rPr>
            </w:pPr>
            <w:r>
              <w:rPr>
                <w:lang w:eastAsia="en-US"/>
              </w:rPr>
              <w:t>CDB_TARGET</w:t>
            </w:r>
          </w:p>
        </w:tc>
        <w:tc>
          <w:tcPr>
            <w:tcW w:w="4910" w:type="dxa"/>
          </w:tcPr>
          <w:p w14:paraId="1C15083A" w14:textId="77777777" w:rsidR="0013510D" w:rsidRDefault="0013510D" w:rsidP="00586F0A">
            <w:pPr>
              <w:pStyle w:val="BodyText"/>
              <w:rPr>
                <w:lang w:eastAsia="en-US"/>
              </w:rPr>
            </w:pPr>
            <w:r>
              <w:rPr>
                <w:lang w:eastAsia="en-US"/>
              </w:rPr>
              <w:t>Container name for target</w:t>
            </w:r>
          </w:p>
        </w:tc>
      </w:tr>
      <w:tr w:rsidR="0013510D" w14:paraId="3C87C6AF" w14:textId="77777777" w:rsidTr="00586F0A">
        <w:tc>
          <w:tcPr>
            <w:tcW w:w="4105" w:type="dxa"/>
          </w:tcPr>
          <w:p w14:paraId="2CA2CC15" w14:textId="77777777" w:rsidR="0013510D" w:rsidRDefault="0013510D" w:rsidP="00586F0A">
            <w:pPr>
              <w:pStyle w:val="BodyText"/>
              <w:rPr>
                <w:lang w:eastAsia="en-US"/>
              </w:rPr>
            </w:pPr>
            <w:r>
              <w:rPr>
                <w:lang w:eastAsia="en-US"/>
              </w:rPr>
              <w:t>CDB_SOURCE_STANDBY</w:t>
            </w:r>
          </w:p>
        </w:tc>
        <w:tc>
          <w:tcPr>
            <w:tcW w:w="4910" w:type="dxa"/>
          </w:tcPr>
          <w:p w14:paraId="7C7C02E3" w14:textId="77777777" w:rsidR="0013510D" w:rsidRDefault="0013510D" w:rsidP="00586F0A">
            <w:pPr>
              <w:pStyle w:val="BodyText"/>
              <w:rPr>
                <w:lang w:eastAsia="en-US"/>
              </w:rPr>
            </w:pPr>
            <w:r>
              <w:rPr>
                <w:lang w:eastAsia="en-US"/>
              </w:rPr>
              <w:t>Container name for the source standby</w:t>
            </w:r>
          </w:p>
        </w:tc>
      </w:tr>
      <w:tr w:rsidR="0013510D" w14:paraId="7A2CE66A" w14:textId="77777777" w:rsidTr="00586F0A">
        <w:tc>
          <w:tcPr>
            <w:tcW w:w="4105" w:type="dxa"/>
          </w:tcPr>
          <w:p w14:paraId="3FDE0A1B" w14:textId="77777777" w:rsidR="0013510D" w:rsidRDefault="0013510D" w:rsidP="00586F0A">
            <w:pPr>
              <w:pStyle w:val="BodyText"/>
              <w:rPr>
                <w:lang w:eastAsia="en-US"/>
              </w:rPr>
            </w:pPr>
            <w:r>
              <w:rPr>
                <w:lang w:eastAsia="en-US"/>
              </w:rPr>
              <w:t>CDB_TARGET_STANDBY</w:t>
            </w:r>
          </w:p>
        </w:tc>
        <w:tc>
          <w:tcPr>
            <w:tcW w:w="4910" w:type="dxa"/>
          </w:tcPr>
          <w:p w14:paraId="4436822E" w14:textId="77777777" w:rsidR="0013510D" w:rsidRDefault="0013510D" w:rsidP="00586F0A">
            <w:pPr>
              <w:pStyle w:val="BodyText"/>
              <w:rPr>
                <w:lang w:eastAsia="en-US"/>
              </w:rPr>
            </w:pPr>
            <w:r>
              <w:rPr>
                <w:lang w:eastAsia="en-US"/>
              </w:rPr>
              <w:t>Container name for the target standby</w:t>
            </w:r>
          </w:p>
        </w:tc>
      </w:tr>
      <w:tr w:rsidR="0013510D" w14:paraId="354F6D49" w14:textId="77777777" w:rsidTr="00586F0A">
        <w:tc>
          <w:tcPr>
            <w:tcW w:w="4105" w:type="dxa"/>
          </w:tcPr>
          <w:p w14:paraId="27906A31" w14:textId="77777777" w:rsidR="0013510D" w:rsidRDefault="0013510D" w:rsidP="00586F0A">
            <w:pPr>
              <w:pStyle w:val="BodyText"/>
              <w:rPr>
                <w:lang w:eastAsia="en-US"/>
              </w:rPr>
            </w:pPr>
            <w:r>
              <w:rPr>
                <w:lang w:eastAsia="en-US"/>
              </w:rPr>
              <w:t>CDB_RUNNING_INSTANCES</w:t>
            </w:r>
          </w:p>
        </w:tc>
        <w:tc>
          <w:tcPr>
            <w:tcW w:w="4910" w:type="dxa"/>
          </w:tcPr>
          <w:p w14:paraId="6A46B30A" w14:textId="77777777" w:rsidR="0013510D" w:rsidRDefault="0013510D" w:rsidP="00586F0A">
            <w:pPr>
              <w:pStyle w:val="BodyText"/>
              <w:rPr>
                <w:lang w:eastAsia="en-US"/>
              </w:rPr>
            </w:pPr>
            <w:r>
              <w:rPr>
                <w:lang w:eastAsia="en-US"/>
              </w:rPr>
              <w:t>Instances running the database on the source</w:t>
            </w:r>
          </w:p>
        </w:tc>
      </w:tr>
      <w:tr w:rsidR="0013510D" w14:paraId="47CD38A3" w14:textId="77777777" w:rsidTr="00586F0A">
        <w:tc>
          <w:tcPr>
            <w:tcW w:w="4105" w:type="dxa"/>
          </w:tcPr>
          <w:p w14:paraId="43205D84" w14:textId="77777777" w:rsidR="0013510D" w:rsidRDefault="0013510D" w:rsidP="00586F0A">
            <w:pPr>
              <w:pStyle w:val="BodyText"/>
              <w:rPr>
                <w:lang w:eastAsia="en-US"/>
              </w:rPr>
            </w:pPr>
            <w:r>
              <w:rPr>
                <w:lang w:eastAsia="en-US"/>
              </w:rPr>
              <w:t>CDB_MIGRATE_SERVICE</w:t>
            </w:r>
          </w:p>
        </w:tc>
        <w:tc>
          <w:tcPr>
            <w:tcW w:w="4910" w:type="dxa"/>
          </w:tcPr>
          <w:p w14:paraId="4BB05C2E" w14:textId="77777777" w:rsidR="0013510D" w:rsidRDefault="0013510D" w:rsidP="00586F0A">
            <w:pPr>
              <w:pStyle w:val="BodyText"/>
              <w:rPr>
                <w:lang w:eastAsia="en-US"/>
              </w:rPr>
            </w:pPr>
            <w:r>
              <w:rPr>
                <w:lang w:eastAsia="en-US"/>
              </w:rPr>
              <w:t>A running service on the source container</w:t>
            </w:r>
          </w:p>
        </w:tc>
      </w:tr>
      <w:tr w:rsidR="0013510D" w14:paraId="20AF1E7A" w14:textId="77777777" w:rsidTr="00586F0A">
        <w:tc>
          <w:tcPr>
            <w:tcW w:w="4105" w:type="dxa"/>
          </w:tcPr>
          <w:p w14:paraId="27029C95" w14:textId="77777777" w:rsidR="0013510D" w:rsidRDefault="0013510D" w:rsidP="00586F0A">
            <w:pPr>
              <w:pStyle w:val="BodyText"/>
              <w:rPr>
                <w:lang w:eastAsia="en-US"/>
              </w:rPr>
            </w:pPr>
            <w:r w:rsidRPr="00AE20C1">
              <w:rPr>
                <w:lang w:eastAsia="en-US"/>
              </w:rPr>
              <w:t>CDB_REMOTE_USER</w:t>
            </w:r>
          </w:p>
        </w:tc>
        <w:tc>
          <w:tcPr>
            <w:tcW w:w="4910" w:type="dxa"/>
          </w:tcPr>
          <w:p w14:paraId="2A3DD207" w14:textId="77777777" w:rsidR="0013510D" w:rsidRDefault="0013510D" w:rsidP="00586F0A">
            <w:pPr>
              <w:pStyle w:val="BodyText"/>
              <w:rPr>
                <w:lang w:eastAsia="en-US"/>
              </w:rPr>
            </w:pPr>
            <w:r>
              <w:rPr>
                <w:lang w:eastAsia="en-US"/>
              </w:rPr>
              <w:t>A C## User on the Source container</w:t>
            </w:r>
          </w:p>
        </w:tc>
      </w:tr>
      <w:tr w:rsidR="0013510D" w14:paraId="3BECDD34" w14:textId="77777777" w:rsidTr="00586F0A">
        <w:tc>
          <w:tcPr>
            <w:tcW w:w="4105" w:type="dxa"/>
          </w:tcPr>
          <w:p w14:paraId="7930F02E" w14:textId="77777777" w:rsidR="0013510D" w:rsidRPr="00AE20C1" w:rsidRDefault="0013510D" w:rsidP="00586F0A">
            <w:pPr>
              <w:pStyle w:val="BodyText"/>
              <w:rPr>
                <w:lang w:eastAsia="en-US"/>
              </w:rPr>
            </w:pPr>
            <w:r>
              <w:rPr>
                <w:lang w:eastAsia="en-US"/>
              </w:rPr>
              <w:t>CLONE_LINK</w:t>
            </w:r>
          </w:p>
        </w:tc>
        <w:tc>
          <w:tcPr>
            <w:tcW w:w="4910" w:type="dxa"/>
          </w:tcPr>
          <w:p w14:paraId="657B07F3" w14:textId="77777777" w:rsidR="0013510D" w:rsidRDefault="0013510D" w:rsidP="00586F0A">
            <w:pPr>
              <w:pStyle w:val="BodyText"/>
              <w:rPr>
                <w:lang w:eastAsia="en-US"/>
              </w:rPr>
            </w:pPr>
            <w:r>
              <w:rPr>
                <w:lang w:eastAsia="en-US"/>
              </w:rPr>
              <w:t>Name of Database Link</w:t>
            </w:r>
          </w:p>
        </w:tc>
      </w:tr>
      <w:tr w:rsidR="0013510D" w14:paraId="0D619D4F" w14:textId="77777777" w:rsidTr="00586F0A">
        <w:tc>
          <w:tcPr>
            <w:tcW w:w="4105" w:type="dxa"/>
          </w:tcPr>
          <w:p w14:paraId="08EEEB43" w14:textId="77777777" w:rsidR="0013510D" w:rsidRDefault="0013510D" w:rsidP="00586F0A">
            <w:pPr>
              <w:pStyle w:val="BodyText"/>
              <w:rPr>
                <w:lang w:eastAsia="en-US"/>
              </w:rPr>
            </w:pPr>
            <w:r>
              <w:rPr>
                <w:lang w:eastAsia="en-US"/>
              </w:rPr>
              <w:t>VIP</w:t>
            </w:r>
          </w:p>
        </w:tc>
        <w:tc>
          <w:tcPr>
            <w:tcW w:w="4910" w:type="dxa"/>
          </w:tcPr>
          <w:p w14:paraId="50C414DF" w14:textId="77777777" w:rsidR="0013510D" w:rsidRDefault="0013510D" w:rsidP="00586F0A">
            <w:pPr>
              <w:pStyle w:val="BodyText"/>
              <w:rPr>
                <w:lang w:eastAsia="en-US"/>
              </w:rPr>
            </w:pPr>
            <w:r>
              <w:rPr>
                <w:lang w:eastAsia="en-US"/>
              </w:rPr>
              <w:t>VIP address used by database link connecting the target to the source CDB</w:t>
            </w:r>
          </w:p>
        </w:tc>
      </w:tr>
      <w:tr w:rsidR="0013510D" w14:paraId="540EBF5D" w14:textId="77777777" w:rsidTr="00586F0A">
        <w:tc>
          <w:tcPr>
            <w:tcW w:w="4105" w:type="dxa"/>
          </w:tcPr>
          <w:p w14:paraId="74DCA18F" w14:textId="77777777" w:rsidR="0013510D" w:rsidRDefault="0013510D" w:rsidP="00586F0A">
            <w:pPr>
              <w:pStyle w:val="BodyText"/>
              <w:rPr>
                <w:lang w:eastAsia="en-US"/>
              </w:rPr>
            </w:pPr>
            <w:r>
              <w:rPr>
                <w:lang w:eastAsia="en-US"/>
              </w:rPr>
              <w:t>PDB_SOURCE</w:t>
            </w:r>
          </w:p>
        </w:tc>
        <w:tc>
          <w:tcPr>
            <w:tcW w:w="4910" w:type="dxa"/>
          </w:tcPr>
          <w:p w14:paraId="4F2EDE30" w14:textId="77777777" w:rsidR="0013510D" w:rsidRDefault="0013510D" w:rsidP="00586F0A">
            <w:pPr>
              <w:pStyle w:val="BodyText"/>
              <w:rPr>
                <w:lang w:eastAsia="en-US"/>
              </w:rPr>
            </w:pPr>
            <w:r>
              <w:rPr>
                <w:lang w:eastAsia="en-US"/>
              </w:rPr>
              <w:t>Name of the PDB on the Source CDB</w:t>
            </w:r>
          </w:p>
        </w:tc>
      </w:tr>
      <w:tr w:rsidR="0013510D" w14:paraId="5286101B" w14:textId="77777777" w:rsidTr="00586F0A">
        <w:tc>
          <w:tcPr>
            <w:tcW w:w="4105" w:type="dxa"/>
          </w:tcPr>
          <w:p w14:paraId="54D02A27" w14:textId="77777777" w:rsidR="0013510D" w:rsidRDefault="0013510D" w:rsidP="00586F0A">
            <w:pPr>
              <w:pStyle w:val="BodyText"/>
              <w:rPr>
                <w:lang w:eastAsia="en-US"/>
              </w:rPr>
            </w:pPr>
            <w:r>
              <w:rPr>
                <w:lang w:eastAsia="en-US"/>
              </w:rPr>
              <w:t>PDB_TARGET</w:t>
            </w:r>
          </w:p>
        </w:tc>
        <w:tc>
          <w:tcPr>
            <w:tcW w:w="4910" w:type="dxa"/>
          </w:tcPr>
          <w:p w14:paraId="50EDEC10" w14:textId="77777777" w:rsidR="0013510D" w:rsidRDefault="0013510D" w:rsidP="00586F0A">
            <w:pPr>
              <w:pStyle w:val="BodyText"/>
              <w:rPr>
                <w:lang w:eastAsia="en-US"/>
              </w:rPr>
            </w:pPr>
            <w:r>
              <w:rPr>
                <w:lang w:eastAsia="en-US"/>
              </w:rPr>
              <w:t>Name of the PDB on the Target CDB (can be the same as the PDB_SOURCE)</w:t>
            </w:r>
          </w:p>
        </w:tc>
      </w:tr>
      <w:tr w:rsidR="0013510D" w14:paraId="626C255D" w14:textId="77777777" w:rsidTr="00586F0A">
        <w:tc>
          <w:tcPr>
            <w:tcW w:w="4105" w:type="dxa"/>
          </w:tcPr>
          <w:p w14:paraId="7C24C408" w14:textId="77777777" w:rsidR="0013510D" w:rsidRDefault="0013510D" w:rsidP="00586F0A">
            <w:pPr>
              <w:pStyle w:val="BodyText"/>
              <w:rPr>
                <w:lang w:eastAsia="en-US"/>
              </w:rPr>
            </w:pPr>
            <w:r>
              <w:rPr>
                <w:lang w:eastAsia="en-US"/>
              </w:rPr>
              <w:t>PDB_PREFERRED_INSTANCE</w:t>
            </w:r>
          </w:p>
        </w:tc>
        <w:tc>
          <w:tcPr>
            <w:tcW w:w="4910" w:type="dxa"/>
          </w:tcPr>
          <w:p w14:paraId="29815A26" w14:textId="77777777" w:rsidR="0013510D" w:rsidRDefault="0013510D" w:rsidP="00586F0A">
            <w:pPr>
              <w:pStyle w:val="BodyText"/>
              <w:rPr>
                <w:lang w:eastAsia="en-US"/>
              </w:rPr>
            </w:pPr>
            <w:r>
              <w:rPr>
                <w:lang w:eastAsia="en-US"/>
              </w:rPr>
              <w:t xml:space="preserve">Name of </w:t>
            </w:r>
            <w:proofErr w:type="spellStart"/>
            <w:r>
              <w:rPr>
                <w:lang w:eastAsia="en-US"/>
              </w:rPr>
              <w:t>of</w:t>
            </w:r>
            <w:proofErr w:type="spellEnd"/>
            <w:r>
              <w:rPr>
                <w:lang w:eastAsia="en-US"/>
              </w:rPr>
              <w:t xml:space="preserve"> the (new) preferred instance on target. Only used in case of RAC target</w:t>
            </w:r>
          </w:p>
        </w:tc>
      </w:tr>
      <w:tr w:rsidR="0013510D" w14:paraId="30DCD621" w14:textId="77777777" w:rsidTr="00586F0A">
        <w:tc>
          <w:tcPr>
            <w:tcW w:w="4105" w:type="dxa"/>
          </w:tcPr>
          <w:p w14:paraId="69E25E83" w14:textId="77777777" w:rsidR="0013510D" w:rsidRDefault="0013510D" w:rsidP="00586F0A">
            <w:pPr>
              <w:pStyle w:val="BodyText"/>
              <w:rPr>
                <w:lang w:eastAsia="en-US"/>
              </w:rPr>
            </w:pPr>
            <w:r>
              <w:rPr>
                <w:lang w:eastAsia="en-US"/>
              </w:rPr>
              <w:t>PDB_AVAILABLE_INSTANCE</w:t>
            </w:r>
          </w:p>
        </w:tc>
        <w:tc>
          <w:tcPr>
            <w:tcW w:w="4910" w:type="dxa"/>
          </w:tcPr>
          <w:p w14:paraId="2C50BFDA" w14:textId="77777777" w:rsidR="0013510D" w:rsidRDefault="0013510D" w:rsidP="00586F0A">
            <w:pPr>
              <w:pStyle w:val="BodyText"/>
              <w:rPr>
                <w:lang w:eastAsia="en-US"/>
              </w:rPr>
            </w:pPr>
            <w:r>
              <w:rPr>
                <w:lang w:eastAsia="en-US"/>
              </w:rPr>
              <w:t xml:space="preserve">Name of </w:t>
            </w:r>
            <w:proofErr w:type="spellStart"/>
            <w:r>
              <w:rPr>
                <w:lang w:eastAsia="en-US"/>
              </w:rPr>
              <w:t>of</w:t>
            </w:r>
            <w:proofErr w:type="spellEnd"/>
            <w:r>
              <w:rPr>
                <w:lang w:eastAsia="en-US"/>
              </w:rPr>
              <w:t xml:space="preserve"> the (new) available instance on target. Only used in case of RAC target</w:t>
            </w:r>
          </w:p>
        </w:tc>
      </w:tr>
      <w:tr w:rsidR="0013510D" w14:paraId="76F0EB50" w14:textId="77777777" w:rsidTr="00586F0A">
        <w:tc>
          <w:tcPr>
            <w:tcW w:w="4105" w:type="dxa"/>
          </w:tcPr>
          <w:p w14:paraId="230F71DA" w14:textId="77777777" w:rsidR="0013510D" w:rsidRDefault="0013510D" w:rsidP="00586F0A">
            <w:pPr>
              <w:pStyle w:val="BodyText"/>
              <w:rPr>
                <w:lang w:eastAsia="en-US"/>
              </w:rPr>
            </w:pPr>
            <w:r>
              <w:rPr>
                <w:lang w:eastAsia="en-US"/>
              </w:rPr>
              <w:t>PDB_MIGRATE_SERVICE</w:t>
            </w:r>
          </w:p>
        </w:tc>
        <w:tc>
          <w:tcPr>
            <w:tcW w:w="4910" w:type="dxa"/>
          </w:tcPr>
          <w:p w14:paraId="228F8513" w14:textId="77777777" w:rsidR="0013510D" w:rsidRDefault="0013510D" w:rsidP="00586F0A">
            <w:pPr>
              <w:pStyle w:val="BodyText"/>
              <w:rPr>
                <w:lang w:eastAsia="en-US"/>
              </w:rPr>
            </w:pPr>
            <w:r>
              <w:rPr>
                <w:lang w:eastAsia="en-US"/>
              </w:rPr>
              <w:t>Name of temporary migration service. Must be unique on source cluster</w:t>
            </w:r>
          </w:p>
        </w:tc>
      </w:tr>
      <w:tr w:rsidR="0013510D" w14:paraId="3E3A9C36" w14:textId="77777777" w:rsidTr="00586F0A">
        <w:tc>
          <w:tcPr>
            <w:tcW w:w="4105" w:type="dxa"/>
          </w:tcPr>
          <w:p w14:paraId="13804BDC" w14:textId="77777777" w:rsidR="0013510D" w:rsidRDefault="0013510D" w:rsidP="00586F0A">
            <w:pPr>
              <w:pStyle w:val="BodyText"/>
              <w:rPr>
                <w:lang w:eastAsia="en-US"/>
              </w:rPr>
            </w:pPr>
            <w:r>
              <w:rPr>
                <w:lang w:eastAsia="en-US"/>
              </w:rPr>
              <w:t>PDB_PRIMARY_SERVICE</w:t>
            </w:r>
          </w:p>
        </w:tc>
        <w:tc>
          <w:tcPr>
            <w:tcW w:w="4910" w:type="dxa"/>
          </w:tcPr>
          <w:p w14:paraId="3BEAEAB3" w14:textId="77777777" w:rsidR="0013510D" w:rsidRDefault="0013510D" w:rsidP="00586F0A">
            <w:pPr>
              <w:pStyle w:val="BodyText"/>
              <w:rPr>
                <w:lang w:eastAsia="en-US"/>
              </w:rPr>
            </w:pPr>
            <w:r>
              <w:rPr>
                <w:lang w:eastAsia="en-US"/>
              </w:rPr>
              <w:t>Name of Primary service</w:t>
            </w:r>
          </w:p>
        </w:tc>
      </w:tr>
      <w:tr w:rsidR="0013510D" w14:paraId="39B01373" w14:textId="77777777" w:rsidTr="00586F0A">
        <w:tc>
          <w:tcPr>
            <w:tcW w:w="4105" w:type="dxa"/>
          </w:tcPr>
          <w:p w14:paraId="69878C85" w14:textId="77777777" w:rsidR="0013510D" w:rsidRDefault="0013510D" w:rsidP="00586F0A">
            <w:pPr>
              <w:pStyle w:val="BodyText"/>
              <w:rPr>
                <w:lang w:eastAsia="en-US"/>
              </w:rPr>
            </w:pPr>
            <w:r>
              <w:rPr>
                <w:lang w:eastAsia="en-US"/>
              </w:rPr>
              <w:t>PDB_STANDBY_SERVICE</w:t>
            </w:r>
          </w:p>
        </w:tc>
        <w:tc>
          <w:tcPr>
            <w:tcW w:w="4910" w:type="dxa"/>
          </w:tcPr>
          <w:p w14:paraId="1026C068" w14:textId="77777777" w:rsidR="0013510D" w:rsidRDefault="0013510D" w:rsidP="00586F0A">
            <w:pPr>
              <w:pStyle w:val="BodyText"/>
              <w:rPr>
                <w:lang w:eastAsia="en-US"/>
              </w:rPr>
            </w:pPr>
            <w:r>
              <w:rPr>
                <w:lang w:eastAsia="en-US"/>
              </w:rPr>
              <w:t>Name of Read only service</w:t>
            </w:r>
          </w:p>
        </w:tc>
      </w:tr>
      <w:tr w:rsidR="0013510D" w14:paraId="77C99576" w14:textId="77777777" w:rsidTr="00586F0A">
        <w:tc>
          <w:tcPr>
            <w:tcW w:w="4105" w:type="dxa"/>
          </w:tcPr>
          <w:p w14:paraId="32E6E910" w14:textId="77777777" w:rsidR="0013510D" w:rsidRDefault="0013510D" w:rsidP="00586F0A">
            <w:pPr>
              <w:pStyle w:val="BodyText"/>
              <w:rPr>
                <w:lang w:eastAsia="en-US"/>
              </w:rPr>
            </w:pPr>
            <w:r>
              <w:rPr>
                <w:lang w:eastAsia="en-US"/>
              </w:rPr>
              <w:t>PDB_NODBOT_SERVICE</w:t>
            </w:r>
          </w:p>
        </w:tc>
        <w:tc>
          <w:tcPr>
            <w:tcW w:w="4910" w:type="dxa"/>
          </w:tcPr>
          <w:p w14:paraId="5F87CCD3" w14:textId="77777777" w:rsidR="0013510D" w:rsidRDefault="0013510D" w:rsidP="00586F0A">
            <w:pPr>
              <w:pStyle w:val="BodyText"/>
              <w:rPr>
                <w:lang w:eastAsia="en-US"/>
              </w:rPr>
            </w:pPr>
            <w:r>
              <w:rPr>
                <w:lang w:eastAsia="en-US"/>
              </w:rPr>
              <w:t xml:space="preserve">Name of service used by </w:t>
            </w:r>
            <w:proofErr w:type="spellStart"/>
            <w:r>
              <w:rPr>
                <w:lang w:eastAsia="en-US"/>
              </w:rPr>
              <w:t>Nodbot</w:t>
            </w:r>
            <w:proofErr w:type="spellEnd"/>
          </w:p>
        </w:tc>
      </w:tr>
    </w:tbl>
    <w:p w14:paraId="0B77D5C5" w14:textId="77777777" w:rsidR="0013510D" w:rsidRDefault="0013510D" w:rsidP="0013510D">
      <w:pPr>
        <w:pStyle w:val="BodyText"/>
        <w:rPr>
          <w:lang w:eastAsia="en-US"/>
        </w:rPr>
      </w:pPr>
      <w:r>
        <w:rPr>
          <w:lang w:eastAsia="en-US"/>
        </w:rPr>
        <w:br/>
        <w:t>Every field must be entered in respect to the source and the target databases.</w:t>
      </w:r>
    </w:p>
    <w:p w14:paraId="0F508A76" w14:textId="77777777" w:rsidR="0013510D" w:rsidRDefault="0013510D" w:rsidP="0013510D">
      <w:pPr>
        <w:pStyle w:val="BodyText"/>
        <w:rPr>
          <w:lang w:eastAsia="en-US"/>
        </w:rPr>
      </w:pPr>
    </w:p>
    <w:p w14:paraId="1FDC8492" w14:textId="77777777" w:rsidR="0013510D" w:rsidRDefault="0013510D" w:rsidP="0013510D">
      <w:pPr>
        <w:pStyle w:val="BodyText"/>
        <w:rPr>
          <w:lang w:eastAsia="en-US"/>
        </w:rPr>
      </w:pPr>
      <w:r>
        <w:rPr>
          <w:lang w:eastAsia="en-US"/>
        </w:rPr>
        <w:t xml:space="preserve">The scripts can be </w:t>
      </w:r>
      <w:proofErr w:type="spellStart"/>
      <w:r>
        <w:rPr>
          <w:lang w:eastAsia="en-US"/>
        </w:rPr>
        <w:t>devided</w:t>
      </w:r>
      <w:proofErr w:type="spellEnd"/>
      <w:r>
        <w:rPr>
          <w:lang w:eastAsia="en-US"/>
        </w:rPr>
        <w:t xml:space="preserve"> into three subsections:</w:t>
      </w:r>
    </w:p>
    <w:p w14:paraId="69D69540" w14:textId="77777777" w:rsidR="0013510D" w:rsidRDefault="0013510D" w:rsidP="0013510D">
      <w:pPr>
        <w:pStyle w:val="BodyText"/>
        <w:numPr>
          <w:ilvl w:val="0"/>
          <w:numId w:val="4"/>
        </w:numPr>
      </w:pPr>
      <w:r>
        <w:rPr>
          <w:lang w:eastAsia="en-US"/>
        </w:rPr>
        <w:t>Prepare the Source</w:t>
      </w:r>
    </w:p>
    <w:p w14:paraId="6828ABA3" w14:textId="77777777" w:rsidR="0013510D" w:rsidRDefault="0013510D" w:rsidP="0013510D">
      <w:pPr>
        <w:pStyle w:val="BodyText"/>
        <w:numPr>
          <w:ilvl w:val="0"/>
          <w:numId w:val="4"/>
        </w:numPr>
      </w:pPr>
      <w:r>
        <w:rPr>
          <w:lang w:eastAsia="en-US"/>
        </w:rPr>
        <w:t xml:space="preserve">Move the </w:t>
      </w:r>
      <w:proofErr w:type="spellStart"/>
      <w:r>
        <w:rPr>
          <w:lang w:eastAsia="en-US"/>
        </w:rPr>
        <w:t>Pdb</w:t>
      </w:r>
      <w:proofErr w:type="spellEnd"/>
      <w:r>
        <w:rPr>
          <w:lang w:eastAsia="en-US"/>
        </w:rPr>
        <w:t xml:space="preserve"> to the Target</w:t>
      </w:r>
    </w:p>
    <w:p w14:paraId="7B4D81ED" w14:textId="77777777" w:rsidR="0013510D" w:rsidRDefault="0013510D" w:rsidP="0013510D">
      <w:pPr>
        <w:pStyle w:val="BodyText"/>
        <w:numPr>
          <w:ilvl w:val="0"/>
          <w:numId w:val="4"/>
        </w:numPr>
      </w:pPr>
      <w:r>
        <w:rPr>
          <w:lang w:eastAsia="en-US"/>
        </w:rPr>
        <w:t>Handle the (optional) standby database.</w:t>
      </w:r>
    </w:p>
    <w:p w14:paraId="677E48A6" w14:textId="77777777" w:rsidR="0013510D" w:rsidRDefault="0013510D" w:rsidP="0013510D">
      <w:pPr>
        <w:pStyle w:val="BodyText"/>
        <w:numPr>
          <w:ilvl w:val="0"/>
          <w:numId w:val="4"/>
        </w:numPr>
      </w:pPr>
      <w:r>
        <w:rPr>
          <w:lang w:eastAsia="en-US"/>
        </w:rPr>
        <w:t>Clean up</w:t>
      </w:r>
    </w:p>
    <w:p w14:paraId="72B5E357" w14:textId="77777777" w:rsidR="0013510D" w:rsidRDefault="0013510D" w:rsidP="0013510D">
      <w:pPr>
        <w:pStyle w:val="NoSpacing"/>
        <w:ind w:left="720"/>
      </w:pPr>
    </w:p>
    <w:p w14:paraId="46DF750B" w14:textId="77777777" w:rsidR="0013510D" w:rsidRDefault="0013510D" w:rsidP="0013510D">
      <w:pPr>
        <w:pStyle w:val="Heading2"/>
      </w:pPr>
      <w:r>
        <w:lastRenderedPageBreak/>
        <w:t>Prepare the Source</w:t>
      </w:r>
    </w:p>
    <w:p w14:paraId="059A0B54" w14:textId="77777777" w:rsidR="0013510D" w:rsidRDefault="0013510D" w:rsidP="0013510D">
      <w:pPr>
        <w:pStyle w:val="BodyText"/>
      </w:pPr>
      <w:r>
        <w:t>The source needs to be prepared before the migrations. Also we do have some prerequisite to check for.</w:t>
      </w:r>
    </w:p>
    <w:p w14:paraId="01B15150" w14:textId="77777777" w:rsidR="0013510D" w:rsidRDefault="0013510D" w:rsidP="0013510D">
      <w:pPr>
        <w:pStyle w:val="Heading3"/>
      </w:pPr>
      <w:r>
        <w:t>Step 1: Precheck</w:t>
      </w:r>
    </w:p>
    <w:p w14:paraId="0A891B98" w14:textId="77777777" w:rsidR="0013510D" w:rsidRDefault="0013510D" w:rsidP="0013510D">
      <w:pPr>
        <w:pStyle w:val="BodyText"/>
        <w:rPr>
          <w:lang w:eastAsia="en-US"/>
        </w:rPr>
      </w:pPr>
      <w:r>
        <w:rPr>
          <w:lang w:eastAsia="en-US"/>
        </w:rPr>
        <w:t>It is important to check the status for the source before the move to the new container.</w:t>
      </w:r>
    </w:p>
    <w:p w14:paraId="48F44C2B" w14:textId="77777777" w:rsidR="0013510D" w:rsidRDefault="0013510D" w:rsidP="0013510D">
      <w:pPr>
        <w:pStyle w:val="BodyText"/>
        <w:rPr>
          <w:lang w:eastAsia="en-US"/>
        </w:rPr>
      </w:pPr>
      <w:r>
        <w:rPr>
          <w:lang w:eastAsia="en-US"/>
        </w:rPr>
        <w:t xml:space="preserve">The script </w:t>
      </w:r>
      <w:r w:rsidRPr="00081EBF">
        <w:rPr>
          <w:b/>
          <w:bCs/>
          <w:lang w:eastAsia="en-US"/>
        </w:rPr>
        <w:t>1_pre_check_source.sh</w:t>
      </w:r>
      <w:r>
        <w:rPr>
          <w:lang w:eastAsia="en-US"/>
        </w:rPr>
        <w:t xml:space="preserve"> checks for:</w:t>
      </w:r>
    </w:p>
    <w:p w14:paraId="5F1AF60F" w14:textId="77777777" w:rsidR="0013510D" w:rsidRDefault="0013510D" w:rsidP="0013510D">
      <w:pPr>
        <w:pStyle w:val="BodyText"/>
        <w:numPr>
          <w:ilvl w:val="0"/>
          <w:numId w:val="5"/>
        </w:numPr>
        <w:rPr>
          <w:lang w:eastAsia="en-US"/>
        </w:rPr>
      </w:pPr>
      <w:r>
        <w:rPr>
          <w:lang w:eastAsia="en-US"/>
        </w:rPr>
        <w:t>Materialized view connected to remote databases</w:t>
      </w:r>
    </w:p>
    <w:p w14:paraId="285E964F" w14:textId="77777777" w:rsidR="0013510D" w:rsidRDefault="0013510D" w:rsidP="0013510D">
      <w:pPr>
        <w:pStyle w:val="BodyText"/>
        <w:ind w:left="780"/>
        <w:rPr>
          <w:lang w:eastAsia="en-US"/>
        </w:rPr>
      </w:pPr>
      <w:r>
        <w:rPr>
          <w:lang w:eastAsia="en-US"/>
        </w:rPr>
        <w:t>If there is a fast refreshable link the CI team needs to ensure that the materialized view log on the target database is maintained. Usually the source needs to be deregistered.</w:t>
      </w:r>
    </w:p>
    <w:p w14:paraId="4FB92E03" w14:textId="77777777" w:rsidR="0013510D" w:rsidRDefault="0013510D" w:rsidP="0013510D">
      <w:pPr>
        <w:pStyle w:val="BodyText"/>
        <w:numPr>
          <w:ilvl w:val="0"/>
          <w:numId w:val="5"/>
        </w:numPr>
        <w:rPr>
          <w:lang w:eastAsia="en-US"/>
        </w:rPr>
      </w:pPr>
      <w:r>
        <w:rPr>
          <w:lang w:eastAsia="en-US"/>
        </w:rPr>
        <w:t>Invalid objects</w:t>
      </w:r>
    </w:p>
    <w:p w14:paraId="0E2716B7" w14:textId="77777777" w:rsidR="0013510D" w:rsidRDefault="0013510D" w:rsidP="0013510D">
      <w:pPr>
        <w:pStyle w:val="BodyText"/>
        <w:ind w:left="780"/>
        <w:rPr>
          <w:lang w:eastAsia="en-US"/>
        </w:rPr>
      </w:pPr>
      <w:r>
        <w:rPr>
          <w:lang w:eastAsia="en-US"/>
        </w:rPr>
        <w:t>Invalid objects on SYS needs to be handled. User objects with errors can be ignored.</w:t>
      </w:r>
    </w:p>
    <w:p w14:paraId="0C9F13FF" w14:textId="77777777" w:rsidR="0013510D" w:rsidRDefault="0013510D" w:rsidP="0013510D">
      <w:pPr>
        <w:pStyle w:val="BodyText"/>
        <w:numPr>
          <w:ilvl w:val="0"/>
          <w:numId w:val="5"/>
        </w:numPr>
        <w:rPr>
          <w:lang w:eastAsia="en-US"/>
        </w:rPr>
      </w:pPr>
      <w:r>
        <w:rPr>
          <w:lang w:eastAsia="en-US"/>
        </w:rPr>
        <w:t>Local Undo</w:t>
      </w:r>
    </w:p>
    <w:p w14:paraId="4DCEC2E0" w14:textId="77777777" w:rsidR="0013510D" w:rsidRDefault="0013510D" w:rsidP="0013510D">
      <w:pPr>
        <w:pStyle w:val="BodyText"/>
        <w:ind w:left="780"/>
        <w:rPr>
          <w:lang w:eastAsia="en-US"/>
        </w:rPr>
      </w:pPr>
      <w:r>
        <w:rPr>
          <w:lang w:eastAsia="en-US"/>
        </w:rPr>
        <w:t>Database must have local undo enabled.</w:t>
      </w:r>
    </w:p>
    <w:p w14:paraId="1016EFC8" w14:textId="77777777" w:rsidR="0013510D" w:rsidRDefault="0013510D" w:rsidP="0013510D">
      <w:pPr>
        <w:pStyle w:val="BodyText"/>
        <w:numPr>
          <w:ilvl w:val="0"/>
          <w:numId w:val="5"/>
        </w:numPr>
        <w:rPr>
          <w:lang w:eastAsia="en-US"/>
        </w:rPr>
      </w:pPr>
      <w:r>
        <w:rPr>
          <w:lang w:eastAsia="en-US"/>
        </w:rPr>
        <w:t>Log Mode</w:t>
      </w:r>
    </w:p>
    <w:p w14:paraId="5AF98E6B" w14:textId="77777777" w:rsidR="0013510D" w:rsidRDefault="0013510D" w:rsidP="0013510D">
      <w:pPr>
        <w:pStyle w:val="BodyText"/>
        <w:ind w:left="780"/>
        <w:rPr>
          <w:lang w:eastAsia="en-US"/>
        </w:rPr>
      </w:pPr>
      <w:r>
        <w:rPr>
          <w:lang w:eastAsia="en-US"/>
        </w:rPr>
        <w:t>The database has to be running archive log mode.</w:t>
      </w:r>
    </w:p>
    <w:p w14:paraId="32D972A4" w14:textId="77777777" w:rsidR="0013510D" w:rsidRDefault="0013510D" w:rsidP="0013510D">
      <w:pPr>
        <w:pStyle w:val="BodyText"/>
        <w:rPr>
          <w:lang w:eastAsia="en-US"/>
        </w:rPr>
      </w:pPr>
      <w:r>
        <w:rPr>
          <w:lang w:eastAsia="en-US"/>
        </w:rPr>
        <w:t>Aside from that the scripts report the size of the database and various system parameters.</w:t>
      </w:r>
    </w:p>
    <w:p w14:paraId="5B0FDA43" w14:textId="77777777" w:rsidR="0013510D" w:rsidRDefault="0013510D" w:rsidP="0013510D">
      <w:pPr>
        <w:pStyle w:val="BodyText"/>
      </w:pPr>
      <w:r>
        <w:t>The DBA needs to validate the log file and ensure that the prerequisites are in place.</w:t>
      </w:r>
    </w:p>
    <w:p w14:paraId="0A3530A2" w14:textId="77777777" w:rsidR="0013510D" w:rsidRDefault="0013510D" w:rsidP="0013510D">
      <w:pPr>
        <w:pStyle w:val="BodyText"/>
      </w:pPr>
    </w:p>
    <w:p w14:paraId="359766BB" w14:textId="77777777" w:rsidR="0013510D" w:rsidRDefault="0013510D" w:rsidP="0013510D">
      <w:pPr>
        <w:pStyle w:val="Heading3"/>
      </w:pPr>
      <w:r>
        <w:t xml:space="preserve">Step 2: Create a user </w:t>
      </w:r>
    </w:p>
    <w:p w14:paraId="0C4CF066" w14:textId="77777777" w:rsidR="0013510D" w:rsidRDefault="0013510D" w:rsidP="0013510D">
      <w:pPr>
        <w:pStyle w:val="BodyText"/>
      </w:pPr>
      <w:r>
        <w:t xml:space="preserve">The user needs to be created on the container level and will be used by a database link created on the target container database. The user will have very strong permissions and will be dropped during the </w:t>
      </w:r>
      <w:proofErr w:type="spellStart"/>
      <w:r>
        <w:t>cleanup</w:t>
      </w:r>
      <w:proofErr w:type="spellEnd"/>
      <w:r>
        <w:t xml:space="preserve"> phase.</w:t>
      </w:r>
    </w:p>
    <w:p w14:paraId="7EAF3212" w14:textId="77777777" w:rsidR="0013510D" w:rsidRDefault="0013510D" w:rsidP="0013510D">
      <w:pPr>
        <w:pStyle w:val="BodyText"/>
      </w:pPr>
      <w:r>
        <w:t xml:space="preserve">The script </w:t>
      </w:r>
      <w:r w:rsidRPr="00767FB5">
        <w:rPr>
          <w:b/>
          <w:bCs/>
        </w:rPr>
        <w:t>2_create_user_clone.sh</w:t>
      </w:r>
      <w:r>
        <w:t xml:space="preserve"> is used to create the user.</w:t>
      </w:r>
    </w:p>
    <w:p w14:paraId="2220E583" w14:textId="77777777" w:rsidR="0013510D" w:rsidRDefault="0013510D" w:rsidP="0013510D">
      <w:pPr>
        <w:pStyle w:val="BodyText"/>
      </w:pPr>
    </w:p>
    <w:p w14:paraId="63118790" w14:textId="77777777" w:rsidR="0013510D" w:rsidRDefault="0013510D" w:rsidP="0013510D">
      <w:pPr>
        <w:pStyle w:val="Heading3"/>
      </w:pPr>
      <w:r>
        <w:t>Step 3: Create a temporary migration service for the Source PDB</w:t>
      </w:r>
    </w:p>
    <w:p w14:paraId="328A8943" w14:textId="77777777" w:rsidR="0013510D" w:rsidRDefault="0013510D" w:rsidP="0013510D">
      <w:pPr>
        <w:pStyle w:val="BodyText"/>
      </w:pPr>
      <w:r>
        <w:t xml:space="preserve">If a PDB does not have a running service there is a possibility that the PDB will be </w:t>
      </w:r>
      <w:proofErr w:type="spellStart"/>
      <w:r>
        <w:t>shutdown</w:t>
      </w:r>
      <w:proofErr w:type="spellEnd"/>
      <w:r>
        <w:t xml:space="preserve"> during the migration. To prevent this from happening we create a PDB migration service to prevent this from happening. The service will be removed during the </w:t>
      </w:r>
      <w:proofErr w:type="spellStart"/>
      <w:r>
        <w:t>cleanup</w:t>
      </w:r>
      <w:proofErr w:type="spellEnd"/>
      <w:r>
        <w:t xml:space="preserve"> phase.</w:t>
      </w:r>
    </w:p>
    <w:p w14:paraId="07C0A30A" w14:textId="77777777" w:rsidR="0013510D" w:rsidRDefault="0013510D" w:rsidP="0013510D">
      <w:pPr>
        <w:pStyle w:val="BodyText"/>
      </w:pPr>
      <w:r>
        <w:t xml:space="preserve">The script </w:t>
      </w:r>
      <w:r w:rsidRPr="00767FB5">
        <w:rPr>
          <w:b/>
          <w:bCs/>
        </w:rPr>
        <w:t>3_create_migrate_service.sh</w:t>
      </w:r>
      <w:r>
        <w:t xml:space="preserve"> is used to create the service.</w:t>
      </w:r>
    </w:p>
    <w:p w14:paraId="043B65FE" w14:textId="77777777" w:rsidR="0013510D" w:rsidRDefault="0013510D" w:rsidP="0013510D">
      <w:pPr>
        <w:pStyle w:val="Heading3"/>
      </w:pPr>
      <w:r>
        <w:t>Step 4: Open the Source PDB in Read Only mode</w:t>
      </w:r>
    </w:p>
    <w:p w14:paraId="75C46CF4" w14:textId="77777777" w:rsidR="0013510D" w:rsidRDefault="0013510D" w:rsidP="0013510D">
      <w:pPr>
        <w:pStyle w:val="BodyText"/>
        <w:rPr>
          <w:lang w:eastAsia="en-US"/>
        </w:rPr>
      </w:pPr>
      <w:r>
        <w:rPr>
          <w:lang w:eastAsia="en-US"/>
        </w:rPr>
        <w:t>During the migration we need to ensure that the source database is open and not being updated. Naturally this restriction will be lifted when we move to strictly 19 databases.</w:t>
      </w:r>
    </w:p>
    <w:p w14:paraId="0B94C8E0" w14:textId="77777777" w:rsidR="0013510D" w:rsidRDefault="0013510D" w:rsidP="0013510D">
      <w:pPr>
        <w:pStyle w:val="BodyText"/>
      </w:pPr>
      <w:r>
        <w:t xml:space="preserve">The script </w:t>
      </w:r>
      <w:r w:rsidRPr="00767FB5">
        <w:rPr>
          <w:b/>
          <w:bCs/>
        </w:rPr>
        <w:t>4_open_read_only.sh</w:t>
      </w:r>
      <w:r>
        <w:t xml:space="preserve"> is used to reopen the database in read only mode.</w:t>
      </w:r>
    </w:p>
    <w:p w14:paraId="65EAF325" w14:textId="77777777" w:rsidR="0013510D" w:rsidRDefault="0013510D" w:rsidP="0013510D">
      <w:pPr>
        <w:pStyle w:val="Heading3"/>
      </w:pPr>
      <w:r>
        <w:t>Step 5: Start the Migration Service</w:t>
      </w:r>
    </w:p>
    <w:p w14:paraId="017EAE02" w14:textId="77777777" w:rsidR="0013510D" w:rsidRDefault="0013510D" w:rsidP="0013510D">
      <w:pPr>
        <w:pStyle w:val="BodyText"/>
        <w:rPr>
          <w:lang w:eastAsia="en-US"/>
        </w:rPr>
      </w:pPr>
      <w:r>
        <w:rPr>
          <w:lang w:eastAsia="en-US"/>
        </w:rPr>
        <w:t xml:space="preserve">After the database has been </w:t>
      </w:r>
      <w:proofErr w:type="spellStart"/>
      <w:r>
        <w:rPr>
          <w:lang w:eastAsia="en-US"/>
        </w:rPr>
        <w:t>shutdown</w:t>
      </w:r>
      <w:proofErr w:type="spellEnd"/>
      <w:r>
        <w:rPr>
          <w:lang w:eastAsia="en-US"/>
        </w:rPr>
        <w:t xml:space="preserve"> we need to ensure that the migration service are running.</w:t>
      </w:r>
    </w:p>
    <w:p w14:paraId="73E634DA" w14:textId="77777777" w:rsidR="0013510D" w:rsidRDefault="0013510D" w:rsidP="0013510D">
      <w:pPr>
        <w:pStyle w:val="BodyText"/>
        <w:rPr>
          <w:lang w:eastAsia="en-US"/>
        </w:rPr>
      </w:pPr>
      <w:r>
        <w:rPr>
          <w:lang w:eastAsia="en-US"/>
        </w:rPr>
        <w:lastRenderedPageBreak/>
        <w:t xml:space="preserve">The script </w:t>
      </w:r>
      <w:r w:rsidRPr="00767FB5">
        <w:rPr>
          <w:b/>
          <w:bCs/>
          <w:lang w:eastAsia="en-US"/>
        </w:rPr>
        <w:t>5_start_migrate_service.sh</w:t>
      </w:r>
      <w:r>
        <w:rPr>
          <w:lang w:eastAsia="en-US"/>
        </w:rPr>
        <w:t xml:space="preserve"> starts the migrating services.</w:t>
      </w:r>
    </w:p>
    <w:p w14:paraId="61867CE4" w14:textId="77777777" w:rsidR="0013510D" w:rsidRDefault="0013510D" w:rsidP="0013510D">
      <w:pPr>
        <w:pStyle w:val="BodyText"/>
      </w:pPr>
      <w:r>
        <w:rPr>
          <w:lang w:eastAsia="en-US"/>
        </w:rPr>
        <w:t>During these 5 steps the source has been prepared and we are moving on to the new target database.</w:t>
      </w:r>
    </w:p>
    <w:p w14:paraId="7F721935" w14:textId="77777777" w:rsidR="0013510D" w:rsidRDefault="0013510D" w:rsidP="0013510D">
      <w:pPr>
        <w:pStyle w:val="Heading2"/>
      </w:pPr>
      <w:r>
        <w:t xml:space="preserve">Move The </w:t>
      </w:r>
      <w:proofErr w:type="spellStart"/>
      <w:r>
        <w:t>Pdb</w:t>
      </w:r>
      <w:proofErr w:type="spellEnd"/>
      <w:r>
        <w:t xml:space="preserve"> to the Target Database</w:t>
      </w:r>
    </w:p>
    <w:p w14:paraId="573DF30C" w14:textId="77777777" w:rsidR="0013510D" w:rsidRDefault="0013510D" w:rsidP="0013510D">
      <w:pPr>
        <w:pStyle w:val="BodyText"/>
      </w:pPr>
    </w:p>
    <w:p w14:paraId="7EA209AB" w14:textId="77777777" w:rsidR="0013510D" w:rsidRDefault="0013510D" w:rsidP="0013510D">
      <w:pPr>
        <w:pStyle w:val="BodyText"/>
      </w:pPr>
      <w:r>
        <w:t>Step 6: Create the Database Link</w:t>
      </w:r>
    </w:p>
    <w:p w14:paraId="2959DE0F" w14:textId="77777777" w:rsidR="0013510D" w:rsidRDefault="0013510D" w:rsidP="0013510D">
      <w:pPr>
        <w:pStyle w:val="BodyText"/>
      </w:pPr>
      <w:r>
        <w:t>The database link will be used to create the PDB on the Target. The database link will connect to the (read only) source database.</w:t>
      </w:r>
    </w:p>
    <w:p w14:paraId="77A89F84" w14:textId="77777777" w:rsidR="0013510D" w:rsidRDefault="0013510D" w:rsidP="0013510D">
      <w:pPr>
        <w:pStyle w:val="BodyText"/>
      </w:pPr>
      <w:r>
        <w:t xml:space="preserve">The script </w:t>
      </w:r>
      <w:r w:rsidRPr="005D5AEE">
        <w:rPr>
          <w:b/>
          <w:bCs/>
        </w:rPr>
        <w:t>6_create_db_link.sh</w:t>
      </w:r>
      <w:r>
        <w:t xml:space="preserve"> creates the database link.</w:t>
      </w:r>
    </w:p>
    <w:p w14:paraId="1AFC8264" w14:textId="77777777" w:rsidR="0013510D" w:rsidRDefault="0013510D" w:rsidP="0013510D">
      <w:pPr>
        <w:pStyle w:val="Heading3"/>
      </w:pPr>
      <w:r>
        <w:t>Step 7: Create The Target PDB</w:t>
      </w:r>
    </w:p>
    <w:p w14:paraId="6422FE7B" w14:textId="77777777" w:rsidR="0013510D" w:rsidRDefault="0013510D" w:rsidP="0013510D">
      <w:pPr>
        <w:pStyle w:val="BodyText"/>
      </w:pPr>
      <w:r>
        <w:t>Simply clone the Source PDB to the Target PDB using the database link.</w:t>
      </w:r>
    </w:p>
    <w:p w14:paraId="2D89B1D1" w14:textId="77777777" w:rsidR="0013510D" w:rsidRDefault="0013510D" w:rsidP="0013510D">
      <w:pPr>
        <w:pStyle w:val="BodyText"/>
      </w:pPr>
      <w:r>
        <w:t xml:space="preserve">The script </w:t>
      </w:r>
      <w:r w:rsidRPr="005D5AEE">
        <w:rPr>
          <w:b/>
          <w:bCs/>
        </w:rPr>
        <w:t>7_create_pdb.sh</w:t>
      </w:r>
      <w:r>
        <w:t xml:space="preserve"> creates the database on the target. The script can take a long time and I do think this should be run using </w:t>
      </w:r>
      <w:proofErr w:type="spellStart"/>
      <w:r>
        <w:t>nohup</w:t>
      </w:r>
      <w:proofErr w:type="spellEnd"/>
      <w:r>
        <w:t>.</w:t>
      </w:r>
    </w:p>
    <w:p w14:paraId="16775F71" w14:textId="77777777" w:rsidR="0013510D" w:rsidRDefault="0013510D" w:rsidP="0013510D">
      <w:pPr>
        <w:pStyle w:val="Heading3"/>
      </w:pPr>
      <w:r>
        <w:t>Step 8: Validate the Target after the PDB has been created</w:t>
      </w:r>
    </w:p>
    <w:p w14:paraId="7C953495" w14:textId="77777777" w:rsidR="0013510D" w:rsidRDefault="0013510D" w:rsidP="0013510D">
      <w:pPr>
        <w:pStyle w:val="BodyText"/>
      </w:pPr>
      <w:r>
        <w:t>This step simply validates if the database is created. The script should return the new PDB in various instances. The open mode are expected to be MOUNT.</w:t>
      </w:r>
    </w:p>
    <w:p w14:paraId="030F43B9" w14:textId="77777777" w:rsidR="0013510D" w:rsidRDefault="0013510D" w:rsidP="0013510D">
      <w:pPr>
        <w:pStyle w:val="BodyText"/>
        <w:rPr>
          <w:b/>
          <w:bCs/>
        </w:rPr>
      </w:pPr>
      <w:r>
        <w:t xml:space="preserve">The script </w:t>
      </w:r>
      <w:r w:rsidRPr="00CD7FD2">
        <w:rPr>
          <w:b/>
          <w:bCs/>
        </w:rPr>
        <w:t>8_pdb_info.sh</w:t>
      </w:r>
    </w:p>
    <w:p w14:paraId="7BA5D2F7" w14:textId="77777777" w:rsidR="0013510D" w:rsidRDefault="0013510D" w:rsidP="0013510D">
      <w:pPr>
        <w:pStyle w:val="Heading2"/>
      </w:pPr>
      <w:r>
        <w:t>Patch or Upgrade</w:t>
      </w:r>
    </w:p>
    <w:p w14:paraId="239B47DE" w14:textId="77777777" w:rsidR="0013510D" w:rsidRDefault="0013510D" w:rsidP="0013510D">
      <w:pPr>
        <w:pStyle w:val="BodyText"/>
      </w:pPr>
      <w:r>
        <w:t>So now we do have the Target PDB populated and need to determine if we need to patch or upgrade the Target PDB. If we have moved from one version to another (12.2 =&gt; 19.9) we need to upgrade, if we have moved from 12.2 to another 12.2 home we (probably) need to patch the PDB.</w:t>
      </w:r>
    </w:p>
    <w:p w14:paraId="1720DD0D" w14:textId="77777777" w:rsidR="0013510D" w:rsidRDefault="0013510D" w:rsidP="0013510D">
      <w:pPr>
        <w:pStyle w:val="Heading3"/>
      </w:pPr>
      <w:r>
        <w:t>Patch</w:t>
      </w:r>
    </w:p>
    <w:p w14:paraId="62CD078C" w14:textId="77777777" w:rsidR="0013510D" w:rsidRDefault="0013510D" w:rsidP="0013510D">
      <w:pPr>
        <w:pStyle w:val="BodyText"/>
      </w:pPr>
      <w:r>
        <w:t>It is not guaranteed that we need to patch the database.</w:t>
      </w:r>
    </w:p>
    <w:p w14:paraId="6EA77F2A" w14:textId="77777777" w:rsidR="0013510D" w:rsidRDefault="0013510D" w:rsidP="0013510D">
      <w:pPr>
        <w:pStyle w:val="BodyText"/>
      </w:pPr>
      <w:r>
        <w:t>Opening the database will inform us. Also we need to verify if we have moved from a RAC cluster to a non RAC cluster. In that case we do need to turn the RAC feature off on the PDB.</w:t>
      </w:r>
    </w:p>
    <w:p w14:paraId="2AC67162" w14:textId="77777777" w:rsidR="0013510D" w:rsidRDefault="0013510D" w:rsidP="0013510D">
      <w:pPr>
        <w:pStyle w:val="Heading4"/>
      </w:pPr>
      <w:r>
        <w:t>Step 9: Open the PDB (for patching)</w:t>
      </w:r>
    </w:p>
    <w:p w14:paraId="19F891A6" w14:textId="77777777" w:rsidR="0013510D" w:rsidRDefault="0013510D" w:rsidP="0013510D">
      <w:pPr>
        <w:pStyle w:val="BodyText"/>
      </w:pPr>
      <w:r>
        <w:t>The PDB will open the database and will return errors if patching is needed.</w:t>
      </w:r>
      <w:r>
        <w:br/>
        <w:t>The DBA needs to verify the log for the script.</w:t>
      </w:r>
    </w:p>
    <w:p w14:paraId="6FF846FF" w14:textId="77777777" w:rsidR="0013510D" w:rsidRDefault="0013510D" w:rsidP="0013510D">
      <w:pPr>
        <w:pStyle w:val="BodyText"/>
      </w:pPr>
      <w:r>
        <w:t xml:space="preserve">The script </w:t>
      </w:r>
      <w:r w:rsidRPr="000325B4">
        <w:rPr>
          <w:b/>
          <w:bCs/>
        </w:rPr>
        <w:t>9_prepare_patch.sh</w:t>
      </w:r>
      <w:r>
        <w:t xml:space="preserve"> opens the database.</w:t>
      </w:r>
    </w:p>
    <w:p w14:paraId="22C89F99" w14:textId="77777777" w:rsidR="0013510D" w:rsidRDefault="0013510D" w:rsidP="0013510D">
      <w:pPr>
        <w:pStyle w:val="Heading4"/>
      </w:pPr>
      <w:r>
        <w:t>Step 10: Verify the Target PDB</w:t>
      </w:r>
    </w:p>
    <w:p w14:paraId="059F66E9" w14:textId="77777777" w:rsidR="0013510D" w:rsidRDefault="0013510D" w:rsidP="0013510D">
      <w:pPr>
        <w:pStyle w:val="BodyText"/>
      </w:pPr>
      <w:r>
        <w:t>Verify will check for RAC options and for required Sync between the PDB and CDB. Also it will inform if we need to patch. If the script returns no rows the patch is not necessary.</w:t>
      </w:r>
    </w:p>
    <w:p w14:paraId="4F3BA035" w14:textId="77777777" w:rsidR="0013510D" w:rsidRDefault="0013510D" w:rsidP="0013510D">
      <w:pPr>
        <w:pStyle w:val="BodyText"/>
      </w:pPr>
      <w:r>
        <w:t xml:space="preserve">The script </w:t>
      </w:r>
      <w:r w:rsidRPr="005721A6">
        <w:rPr>
          <w:b/>
          <w:bCs/>
        </w:rPr>
        <w:t>10_check_pdb_violations.sh</w:t>
      </w:r>
      <w:r>
        <w:t xml:space="preserve"> verifies the database.</w:t>
      </w:r>
    </w:p>
    <w:p w14:paraId="3D7DE77F" w14:textId="77777777" w:rsidR="0013510D" w:rsidRDefault="0013510D" w:rsidP="0013510D">
      <w:pPr>
        <w:pStyle w:val="Heading4"/>
      </w:pPr>
      <w:r>
        <w:t xml:space="preserve">Step 11: Execute the </w:t>
      </w:r>
      <w:proofErr w:type="spellStart"/>
      <w:r>
        <w:t>datapatch</w:t>
      </w:r>
      <w:proofErr w:type="spellEnd"/>
    </w:p>
    <w:p w14:paraId="2226CF9A" w14:textId="77777777" w:rsidR="0013510D" w:rsidRDefault="0013510D" w:rsidP="0013510D">
      <w:pPr>
        <w:rPr>
          <w:lang w:eastAsia="en-US"/>
        </w:rPr>
      </w:pPr>
      <w:r>
        <w:rPr>
          <w:lang w:eastAsia="en-US"/>
        </w:rPr>
        <w:t>If Step 10 reports issues we need to patch the database.</w:t>
      </w:r>
    </w:p>
    <w:p w14:paraId="45F6FFF7" w14:textId="77777777" w:rsidR="0013510D" w:rsidRDefault="0013510D" w:rsidP="0013510D">
      <w:pPr>
        <w:rPr>
          <w:b/>
          <w:bCs/>
          <w:lang w:eastAsia="en-US"/>
        </w:rPr>
      </w:pPr>
      <w:r>
        <w:rPr>
          <w:lang w:eastAsia="en-US"/>
        </w:rPr>
        <w:t xml:space="preserve">This can be done using the script </w:t>
      </w:r>
      <w:r w:rsidRPr="005721A6">
        <w:rPr>
          <w:b/>
          <w:bCs/>
          <w:lang w:eastAsia="en-US"/>
        </w:rPr>
        <w:t>11_execute_datapatch.sh</w:t>
      </w:r>
    </w:p>
    <w:p w14:paraId="2FC68956" w14:textId="77777777" w:rsidR="0013510D" w:rsidRDefault="0013510D" w:rsidP="0013510D">
      <w:pPr>
        <w:rPr>
          <w:lang w:eastAsia="en-US"/>
        </w:rPr>
      </w:pPr>
      <w:r>
        <w:rPr>
          <w:lang w:eastAsia="en-US"/>
        </w:rPr>
        <w:lastRenderedPageBreak/>
        <w:t>It is very important that the DBA validates the logfile for this script.</w:t>
      </w:r>
    </w:p>
    <w:p w14:paraId="6E8F8394" w14:textId="77777777" w:rsidR="0013510D" w:rsidRDefault="0013510D" w:rsidP="0013510D">
      <w:pPr>
        <w:pStyle w:val="Heading3"/>
      </w:pPr>
      <w:r>
        <w:t>Upgrade</w:t>
      </w:r>
    </w:p>
    <w:p w14:paraId="12B7AEB8" w14:textId="77777777" w:rsidR="0013510D" w:rsidRDefault="0013510D" w:rsidP="0013510D">
      <w:pPr>
        <w:pStyle w:val="BodyText"/>
        <w:rPr>
          <w:lang w:eastAsia="en-US"/>
        </w:rPr>
      </w:pPr>
      <w:r>
        <w:rPr>
          <w:lang w:eastAsia="en-US"/>
        </w:rPr>
        <w:t>If we change the database version we need to upgrade the database.</w:t>
      </w:r>
    </w:p>
    <w:p w14:paraId="2BB67654" w14:textId="77777777" w:rsidR="0013510D" w:rsidRDefault="0013510D" w:rsidP="0013510D">
      <w:pPr>
        <w:pStyle w:val="BodyText"/>
        <w:rPr>
          <w:lang w:eastAsia="en-US"/>
        </w:rPr>
      </w:pPr>
      <w:r>
        <w:rPr>
          <w:lang w:eastAsia="en-US"/>
        </w:rPr>
        <w:t>This is done using standard Oracle tools.</w:t>
      </w:r>
    </w:p>
    <w:p w14:paraId="11E631CF" w14:textId="77777777" w:rsidR="0013510D" w:rsidRDefault="0013510D" w:rsidP="0013510D">
      <w:pPr>
        <w:pStyle w:val="Heading4"/>
      </w:pPr>
      <w:r>
        <w:t>Step 12: Open the PDB for upgrade</w:t>
      </w:r>
    </w:p>
    <w:p w14:paraId="47119C01" w14:textId="77777777" w:rsidR="0013510D" w:rsidRDefault="0013510D" w:rsidP="0013510D">
      <w:pPr>
        <w:pStyle w:val="BodyText"/>
        <w:rPr>
          <w:lang w:eastAsia="en-US"/>
        </w:rPr>
      </w:pPr>
      <w:r>
        <w:rPr>
          <w:lang w:eastAsia="en-US"/>
        </w:rPr>
        <w:t>The PDB will be opened for upgrade.</w:t>
      </w:r>
    </w:p>
    <w:p w14:paraId="099AA8FC" w14:textId="77777777" w:rsidR="0013510D" w:rsidRDefault="0013510D" w:rsidP="0013510D">
      <w:pPr>
        <w:pStyle w:val="BodyText"/>
        <w:rPr>
          <w:lang w:eastAsia="en-US"/>
        </w:rPr>
      </w:pPr>
      <w:r>
        <w:rPr>
          <w:lang w:eastAsia="en-US"/>
        </w:rPr>
        <w:t xml:space="preserve">The script </w:t>
      </w:r>
      <w:r w:rsidRPr="000325B4">
        <w:rPr>
          <w:b/>
          <w:bCs/>
          <w:lang w:eastAsia="en-US"/>
        </w:rPr>
        <w:t>12_prepare_upgrade.sh</w:t>
      </w:r>
      <w:r>
        <w:rPr>
          <w:lang w:eastAsia="en-US"/>
        </w:rPr>
        <w:t xml:space="preserve"> will open the database.</w:t>
      </w:r>
    </w:p>
    <w:p w14:paraId="0D517E20" w14:textId="77777777" w:rsidR="0013510D" w:rsidRDefault="0013510D" w:rsidP="0013510D">
      <w:pPr>
        <w:pStyle w:val="Heading4"/>
      </w:pPr>
      <w:r>
        <w:t>Upgrade the database</w:t>
      </w:r>
    </w:p>
    <w:p w14:paraId="0A605C68" w14:textId="77777777" w:rsidR="0013510D" w:rsidRDefault="0013510D" w:rsidP="0013510D">
      <w:pPr>
        <w:pStyle w:val="BodyText"/>
        <w:rPr>
          <w:lang w:eastAsia="en-US"/>
        </w:rPr>
      </w:pPr>
      <w:r>
        <w:rPr>
          <w:lang w:eastAsia="en-US"/>
        </w:rPr>
        <w:t>Upgrade is standard Oracle:</w:t>
      </w:r>
    </w:p>
    <w:p w14:paraId="2DC5BFE6" w14:textId="77777777" w:rsidR="0013510D" w:rsidRDefault="0013510D" w:rsidP="0013510D">
      <w:pPr>
        <w:pStyle w:val="BodyText"/>
        <w:rPr>
          <w:lang w:eastAsia="en-US"/>
        </w:rPr>
      </w:pPr>
      <w:r>
        <w:rPr>
          <w:lang w:eastAsia="en-US"/>
        </w:rPr>
        <w:t>The target environment are already set so:</w:t>
      </w:r>
    </w:p>
    <w:p w14:paraId="165FA449" w14:textId="77777777" w:rsidR="0013510D" w:rsidRDefault="0013510D" w:rsidP="0013510D">
      <w:pPr>
        <w:pStyle w:val="BodyText"/>
        <w:rPr>
          <w:lang w:eastAsia="en-US"/>
        </w:rPr>
      </w:pPr>
      <w:r>
        <w:rPr>
          <w:lang w:eastAsia="en-US"/>
        </w:rPr>
        <w:t>cd $ORACLE_HOME/</w:t>
      </w:r>
      <w:proofErr w:type="spellStart"/>
      <w:r>
        <w:rPr>
          <w:lang w:eastAsia="en-US"/>
        </w:rPr>
        <w:t>rdbms</w:t>
      </w:r>
      <w:proofErr w:type="spellEnd"/>
      <w:r>
        <w:rPr>
          <w:lang w:eastAsia="en-US"/>
        </w:rPr>
        <w:t>/admin</w:t>
      </w:r>
    </w:p>
    <w:p w14:paraId="6E2E542A" w14:textId="77777777" w:rsidR="0013510D" w:rsidRDefault="0013510D" w:rsidP="0013510D">
      <w:pPr>
        <w:pStyle w:val="BodyText"/>
        <w:rPr>
          <w:lang w:eastAsia="en-US"/>
        </w:rPr>
      </w:pPr>
      <w:r>
        <w:rPr>
          <w:lang w:eastAsia="en-US"/>
        </w:rPr>
        <w:t>$ORACLE_HOME/</w:t>
      </w:r>
      <w:proofErr w:type="spellStart"/>
      <w:r>
        <w:rPr>
          <w:lang w:eastAsia="en-US"/>
        </w:rPr>
        <w:t>perl</w:t>
      </w:r>
      <w:proofErr w:type="spellEnd"/>
      <w:r>
        <w:rPr>
          <w:lang w:eastAsia="en-US"/>
        </w:rPr>
        <w:t>/bin/</w:t>
      </w:r>
      <w:proofErr w:type="spellStart"/>
      <w:r>
        <w:rPr>
          <w:lang w:eastAsia="en-US"/>
        </w:rPr>
        <w:t>perl</w:t>
      </w:r>
      <w:proofErr w:type="spellEnd"/>
      <w:r>
        <w:rPr>
          <w:lang w:eastAsia="en-US"/>
        </w:rPr>
        <w:t xml:space="preserve"> catctl.pl -c 'PDB_TARGET' </w:t>
      </w:r>
      <w:proofErr w:type="spellStart"/>
      <w:r>
        <w:rPr>
          <w:lang w:eastAsia="en-US"/>
        </w:rPr>
        <w:t>catupgrd.sql</w:t>
      </w:r>
      <w:proofErr w:type="spellEnd"/>
      <w:r>
        <w:rPr>
          <w:lang w:eastAsia="en-US"/>
        </w:rPr>
        <w:br/>
      </w:r>
    </w:p>
    <w:p w14:paraId="025FD2B0" w14:textId="77777777" w:rsidR="0013510D" w:rsidRDefault="0013510D" w:rsidP="0013510D">
      <w:pPr>
        <w:pStyle w:val="BodyText"/>
        <w:rPr>
          <w:lang w:eastAsia="en-US"/>
        </w:rPr>
      </w:pPr>
      <w:r>
        <w:rPr>
          <w:lang w:eastAsia="en-US"/>
        </w:rPr>
        <w:t xml:space="preserve">PDB_TARGET can be retrieved from the configuration file </w:t>
      </w:r>
      <w:proofErr w:type="spellStart"/>
      <w:r>
        <w:rPr>
          <w:lang w:eastAsia="en-US"/>
        </w:rPr>
        <w:t>move_pdb.conf</w:t>
      </w:r>
      <w:proofErr w:type="spellEnd"/>
    </w:p>
    <w:p w14:paraId="31224E21" w14:textId="77777777" w:rsidR="0013510D" w:rsidRDefault="0013510D" w:rsidP="0013510D">
      <w:pPr>
        <w:pStyle w:val="Heading2"/>
      </w:pPr>
      <w:r>
        <w:t>Post operations on the Target Primary database</w:t>
      </w:r>
    </w:p>
    <w:p w14:paraId="0C1C1791" w14:textId="77777777" w:rsidR="0013510D" w:rsidRDefault="0013510D" w:rsidP="0013510D">
      <w:pPr>
        <w:pStyle w:val="BodyText"/>
        <w:rPr>
          <w:lang w:eastAsia="en-US"/>
        </w:rPr>
      </w:pPr>
      <w:r>
        <w:rPr>
          <w:lang w:eastAsia="en-US"/>
        </w:rPr>
        <w:t xml:space="preserve">Post operations </w:t>
      </w:r>
    </w:p>
    <w:p w14:paraId="2CC0DC69" w14:textId="77777777" w:rsidR="0013510D" w:rsidRDefault="0013510D" w:rsidP="0013510D">
      <w:pPr>
        <w:pStyle w:val="Heading3"/>
      </w:pPr>
      <w:r>
        <w:t>Shutdown the database</w:t>
      </w:r>
    </w:p>
    <w:p w14:paraId="7DD46D9A" w14:textId="77777777" w:rsidR="0013510D" w:rsidRDefault="0013510D" w:rsidP="0013510D">
      <w:pPr>
        <w:rPr>
          <w:lang w:eastAsia="en-US"/>
        </w:rPr>
      </w:pPr>
      <w:r>
        <w:rPr>
          <w:lang w:eastAsia="en-US"/>
        </w:rPr>
        <w:t>The Pluggable Database should be opened using attached service. To ensure that is working as expected, the PDB are shutdown.</w:t>
      </w:r>
    </w:p>
    <w:p w14:paraId="597D9565" w14:textId="77777777" w:rsidR="0013510D" w:rsidRDefault="0013510D" w:rsidP="0013510D">
      <w:pPr>
        <w:rPr>
          <w:lang w:eastAsia="en-US"/>
        </w:rPr>
      </w:pPr>
      <w:r>
        <w:rPr>
          <w:lang w:eastAsia="en-US"/>
        </w:rPr>
        <w:t xml:space="preserve">The script </w:t>
      </w:r>
      <w:r w:rsidRPr="00651052">
        <w:rPr>
          <w:b/>
          <w:bCs/>
          <w:lang w:eastAsia="en-US"/>
        </w:rPr>
        <w:t>13_post_pdb.sh</w:t>
      </w:r>
      <w:r>
        <w:rPr>
          <w:lang w:eastAsia="en-US"/>
        </w:rPr>
        <w:t xml:space="preserve"> are used to </w:t>
      </w:r>
      <w:proofErr w:type="spellStart"/>
      <w:r>
        <w:rPr>
          <w:lang w:eastAsia="en-US"/>
        </w:rPr>
        <w:t>shutdown</w:t>
      </w:r>
      <w:proofErr w:type="spellEnd"/>
      <w:r>
        <w:rPr>
          <w:lang w:eastAsia="en-US"/>
        </w:rPr>
        <w:t xml:space="preserve"> the database.</w:t>
      </w:r>
    </w:p>
    <w:p w14:paraId="41D9259F" w14:textId="77777777" w:rsidR="0013510D" w:rsidRDefault="0013510D" w:rsidP="0013510D">
      <w:pPr>
        <w:pStyle w:val="Heading3"/>
      </w:pPr>
      <w:r>
        <w:t>Add the service</w:t>
      </w:r>
    </w:p>
    <w:p w14:paraId="42852E1C" w14:textId="77777777" w:rsidR="0013510D" w:rsidRDefault="0013510D" w:rsidP="0013510D">
      <w:pPr>
        <w:rPr>
          <w:lang w:eastAsia="en-US"/>
        </w:rPr>
      </w:pPr>
      <w:r>
        <w:rPr>
          <w:lang w:eastAsia="en-US"/>
        </w:rPr>
        <w:t xml:space="preserve">The script </w:t>
      </w:r>
      <w:r w:rsidRPr="00651052">
        <w:rPr>
          <w:b/>
          <w:bCs/>
          <w:lang w:eastAsia="en-US"/>
        </w:rPr>
        <w:t>14_add_service.sh</w:t>
      </w:r>
      <w:r>
        <w:rPr>
          <w:lang w:eastAsia="en-US"/>
        </w:rPr>
        <w:t xml:space="preserve"> creates the services and start the services.</w:t>
      </w:r>
    </w:p>
    <w:p w14:paraId="0A46D0DA" w14:textId="77777777" w:rsidR="0013510D" w:rsidRDefault="0013510D" w:rsidP="0013510D">
      <w:pPr>
        <w:pStyle w:val="Heading1"/>
      </w:pPr>
      <w:r>
        <w:t>Handling the Standby database</w:t>
      </w:r>
    </w:p>
    <w:p w14:paraId="59C6E527" w14:textId="77777777" w:rsidR="0013510D" w:rsidRDefault="0013510D" w:rsidP="0013510D">
      <w:pPr>
        <w:pStyle w:val="BodyText"/>
        <w:rPr>
          <w:lang w:eastAsia="en-US"/>
        </w:rPr>
      </w:pPr>
      <w:r>
        <w:rPr>
          <w:lang w:eastAsia="en-US"/>
        </w:rPr>
        <w:t>If the target database is protected  using a standby database (typically in production or pre-production) we do need to add additional steps on the standby side of the target database.</w:t>
      </w:r>
    </w:p>
    <w:p w14:paraId="3E51FE95" w14:textId="77777777" w:rsidR="0013510D" w:rsidRDefault="0013510D" w:rsidP="0013510D">
      <w:pPr>
        <w:pStyle w:val="BodyText"/>
        <w:rPr>
          <w:lang w:eastAsia="en-US"/>
        </w:rPr>
      </w:pPr>
      <w:r>
        <w:rPr>
          <w:lang w:eastAsia="en-US"/>
        </w:rPr>
        <w:t xml:space="preserve">The </w:t>
      </w:r>
      <w:proofErr w:type="spellStart"/>
      <w:r>
        <w:rPr>
          <w:lang w:eastAsia="en-US"/>
        </w:rPr>
        <w:t>nddbctl</w:t>
      </w:r>
      <w:proofErr w:type="spellEnd"/>
      <w:r>
        <w:rPr>
          <w:lang w:eastAsia="en-US"/>
        </w:rPr>
        <w:t xml:space="preserve"> simplifies the steps necessary to complete the </w:t>
      </w:r>
      <w:proofErr w:type="spellStart"/>
      <w:r>
        <w:rPr>
          <w:lang w:eastAsia="en-US"/>
        </w:rPr>
        <w:t>dataguard</w:t>
      </w:r>
      <w:proofErr w:type="spellEnd"/>
      <w:r>
        <w:rPr>
          <w:lang w:eastAsia="en-US"/>
        </w:rPr>
        <w:t>:</w:t>
      </w:r>
    </w:p>
    <w:p w14:paraId="6AA065CE" w14:textId="77777777" w:rsidR="0013510D" w:rsidRDefault="0013510D" w:rsidP="0013510D">
      <w:pPr>
        <w:pStyle w:val="BodyText"/>
        <w:rPr>
          <w:lang w:eastAsia="en-US"/>
        </w:rPr>
      </w:pPr>
      <w:r>
        <w:rPr>
          <w:lang w:eastAsia="en-US"/>
        </w:rPr>
        <w:t xml:space="preserve">The script </w:t>
      </w:r>
      <w:r w:rsidRPr="00124912">
        <w:rPr>
          <w:b/>
          <w:bCs/>
          <w:lang w:eastAsia="en-US"/>
        </w:rPr>
        <w:t>15_dgfinish.sh</w:t>
      </w:r>
      <w:r>
        <w:rPr>
          <w:lang w:eastAsia="en-US"/>
        </w:rPr>
        <w:t xml:space="preserve"> can be used to complete the </w:t>
      </w:r>
      <w:proofErr w:type="spellStart"/>
      <w:r>
        <w:rPr>
          <w:lang w:eastAsia="en-US"/>
        </w:rPr>
        <w:t>dataguard</w:t>
      </w:r>
      <w:proofErr w:type="spellEnd"/>
      <w:r>
        <w:rPr>
          <w:lang w:eastAsia="en-US"/>
        </w:rPr>
        <w:t xml:space="preserve"> setup. The script can take some time and again I strongly suggest that You use </w:t>
      </w:r>
      <w:proofErr w:type="spellStart"/>
      <w:r>
        <w:rPr>
          <w:lang w:eastAsia="en-US"/>
        </w:rPr>
        <w:t>nohup</w:t>
      </w:r>
      <w:proofErr w:type="spellEnd"/>
      <w:r>
        <w:rPr>
          <w:lang w:eastAsia="en-US"/>
        </w:rPr>
        <w:t xml:space="preserve"> for this task.</w:t>
      </w:r>
    </w:p>
    <w:p w14:paraId="266E7B36" w14:textId="77777777" w:rsidR="0013510D" w:rsidRDefault="0013510D" w:rsidP="0013510D">
      <w:pPr>
        <w:pStyle w:val="Heading1"/>
      </w:pPr>
      <w:r>
        <w:t>Clean Up the Source</w:t>
      </w:r>
    </w:p>
    <w:p w14:paraId="77798541" w14:textId="77777777" w:rsidR="0013510D" w:rsidRDefault="0013510D" w:rsidP="0013510D">
      <w:pPr>
        <w:pStyle w:val="BodyText"/>
        <w:rPr>
          <w:lang w:eastAsia="en-US"/>
        </w:rPr>
      </w:pPr>
      <w:r>
        <w:rPr>
          <w:lang w:eastAsia="en-US"/>
        </w:rPr>
        <w:t>After the migration it is important to release the resources used by the old database. Also it is important to ensure that the database is not in use and won’t be started up by accident.</w:t>
      </w:r>
    </w:p>
    <w:p w14:paraId="0BFA0920" w14:textId="77777777" w:rsidR="0013510D" w:rsidRDefault="0013510D" w:rsidP="0013510D">
      <w:pPr>
        <w:pStyle w:val="BodyText"/>
        <w:rPr>
          <w:lang w:eastAsia="en-US"/>
        </w:rPr>
      </w:pPr>
      <w:r>
        <w:rPr>
          <w:lang w:eastAsia="en-US"/>
        </w:rPr>
        <w:t xml:space="preserve">The script </w:t>
      </w:r>
      <w:r w:rsidRPr="004170A7">
        <w:rPr>
          <w:b/>
          <w:bCs/>
          <w:lang w:eastAsia="en-US"/>
        </w:rPr>
        <w:t>17_cleanup_service.sh</w:t>
      </w:r>
      <w:r>
        <w:rPr>
          <w:lang w:eastAsia="en-US"/>
        </w:rPr>
        <w:t xml:space="preserve"> is used to stop and disable the services for the old primary database.</w:t>
      </w:r>
    </w:p>
    <w:p w14:paraId="123CC381" w14:textId="77777777" w:rsidR="0013510D" w:rsidRDefault="0013510D" w:rsidP="0013510D">
      <w:pPr>
        <w:pStyle w:val="BodyText"/>
        <w:rPr>
          <w:lang w:eastAsia="en-US"/>
        </w:rPr>
      </w:pPr>
      <w:r>
        <w:rPr>
          <w:lang w:eastAsia="en-US"/>
        </w:rPr>
        <w:lastRenderedPageBreak/>
        <w:t xml:space="preserve">The script </w:t>
      </w:r>
      <w:r w:rsidRPr="004170A7">
        <w:rPr>
          <w:b/>
          <w:bCs/>
          <w:lang w:eastAsia="en-US"/>
        </w:rPr>
        <w:t>18_cleanup_standby_service.sh</w:t>
      </w:r>
      <w:r>
        <w:rPr>
          <w:lang w:eastAsia="en-US"/>
        </w:rPr>
        <w:t xml:space="preserve"> is used to stop and disable the services for the old primary database.</w:t>
      </w:r>
    </w:p>
    <w:p w14:paraId="4024EC27" w14:textId="77777777" w:rsidR="0013510D" w:rsidRDefault="0013510D" w:rsidP="0013510D">
      <w:pPr>
        <w:pStyle w:val="BodyText"/>
        <w:rPr>
          <w:lang w:eastAsia="en-US"/>
        </w:rPr>
      </w:pPr>
      <w:r>
        <w:rPr>
          <w:lang w:eastAsia="en-US"/>
        </w:rPr>
        <w:t>The script 19_remove_source.sh will be used to destroy the source database.</w:t>
      </w:r>
    </w:p>
    <w:p w14:paraId="63846829" w14:textId="77777777" w:rsidR="0013510D" w:rsidRDefault="0013510D" w:rsidP="0013510D">
      <w:pPr>
        <w:pStyle w:val="BodyText"/>
        <w:rPr>
          <w:lang w:eastAsia="en-US"/>
        </w:rPr>
      </w:pPr>
      <w:r>
        <w:rPr>
          <w:lang w:eastAsia="en-US"/>
        </w:rPr>
        <w:t>The script 20_remove_standby.sh will be used to destroy the source standby</w:t>
      </w:r>
    </w:p>
    <w:p w14:paraId="699CDE7C" w14:textId="77777777" w:rsidR="0013510D" w:rsidRDefault="0013510D" w:rsidP="0013510D">
      <w:pPr>
        <w:pStyle w:val="Heading1"/>
      </w:pPr>
      <w:r>
        <w:t>Update the DNS entries</w:t>
      </w:r>
    </w:p>
    <w:p w14:paraId="421022F9" w14:textId="77777777" w:rsidR="0013510D" w:rsidRDefault="0013510D" w:rsidP="0013510D">
      <w:pPr>
        <w:pStyle w:val="BodyText"/>
        <w:rPr>
          <w:lang w:eastAsia="en-US"/>
        </w:rPr>
      </w:pPr>
      <w:r>
        <w:rPr>
          <w:lang w:eastAsia="en-US"/>
        </w:rPr>
        <w:t>Clients connecting to the database connect to a scan listener. Every database has a TNS connection using DNS alias for the scan listeners. If the database is moved from one cluster to another it is important to update the DNS alias.</w:t>
      </w:r>
    </w:p>
    <w:p w14:paraId="001A81D4" w14:textId="77777777" w:rsidR="0013510D" w:rsidRPr="0086790F" w:rsidRDefault="0013510D" w:rsidP="0013510D">
      <w:pPr>
        <w:pStyle w:val="BodyText"/>
        <w:rPr>
          <w:b/>
          <w:bCs/>
          <w:lang w:eastAsia="en-US"/>
        </w:rPr>
      </w:pPr>
      <w:r>
        <w:rPr>
          <w:lang w:eastAsia="en-US"/>
        </w:rPr>
        <w:t xml:space="preserve">The DNS alias are named </w:t>
      </w:r>
      <w:proofErr w:type="spellStart"/>
      <w:r>
        <w:rPr>
          <w:lang w:eastAsia="en-US"/>
        </w:rPr>
        <w:t>ora</w:t>
      </w:r>
      <w:proofErr w:type="spellEnd"/>
      <w:r>
        <w:rPr>
          <w:lang w:eastAsia="en-US"/>
        </w:rPr>
        <w:t>-&lt;</w:t>
      </w:r>
      <w:proofErr w:type="spellStart"/>
      <w:r>
        <w:rPr>
          <w:lang w:eastAsia="en-US"/>
        </w:rPr>
        <w:t>db</w:t>
      </w:r>
      <w:proofErr w:type="spellEnd"/>
      <w:r>
        <w:rPr>
          <w:lang w:eastAsia="en-US"/>
        </w:rPr>
        <w:t xml:space="preserve">&gt;-a.[qaoneadr.local|oneadr.net] and </w:t>
      </w:r>
      <w:r>
        <w:rPr>
          <w:lang w:eastAsia="en-US"/>
        </w:rPr>
        <w:br/>
      </w:r>
      <w:proofErr w:type="spellStart"/>
      <w:r>
        <w:rPr>
          <w:lang w:eastAsia="en-US"/>
        </w:rPr>
        <w:t>ora</w:t>
      </w:r>
      <w:proofErr w:type="spellEnd"/>
      <w:r>
        <w:rPr>
          <w:lang w:eastAsia="en-US"/>
        </w:rPr>
        <w:t>-&lt;</w:t>
      </w:r>
      <w:proofErr w:type="spellStart"/>
      <w:r>
        <w:rPr>
          <w:lang w:eastAsia="en-US"/>
        </w:rPr>
        <w:t>db</w:t>
      </w:r>
      <w:proofErr w:type="spellEnd"/>
      <w:r>
        <w:rPr>
          <w:lang w:eastAsia="en-US"/>
        </w:rPr>
        <w:t>&gt;-a.[qaoneadr.local|oneadr.net]. ITSSP can be used to update the DNS alias:</w:t>
      </w:r>
      <w:r>
        <w:rPr>
          <w:lang w:eastAsia="en-US"/>
        </w:rPr>
        <w:br/>
      </w:r>
      <w:r>
        <w:rPr>
          <w:lang w:eastAsia="en-US"/>
        </w:rPr>
        <w:br/>
        <w:t xml:space="preserve">Use the following URL: </w:t>
      </w:r>
      <w:r w:rsidRPr="0086790F">
        <w:rPr>
          <w:b/>
          <w:bCs/>
          <w:lang w:eastAsia="en-US"/>
        </w:rPr>
        <w:t>http://ioweb.oneadr.net/itssp</w:t>
      </w:r>
    </w:p>
    <w:p w14:paraId="13F34D8D" w14:textId="77777777" w:rsidR="0013510D" w:rsidRDefault="0013510D" w:rsidP="0013510D">
      <w:pPr>
        <w:pStyle w:val="BodyText"/>
        <w:rPr>
          <w:lang w:eastAsia="en-US"/>
        </w:rPr>
      </w:pPr>
      <w:r>
        <w:rPr>
          <w:lang w:eastAsia="en-US"/>
        </w:rPr>
        <w:br/>
        <w:t xml:space="preserve">In the search bar search for: </w:t>
      </w:r>
      <w:r w:rsidRPr="0086790F">
        <w:rPr>
          <w:b/>
          <w:bCs/>
          <w:lang w:eastAsia="en-US"/>
        </w:rPr>
        <w:t>DNS Services - Modify CNAME</w:t>
      </w:r>
    </w:p>
    <w:p w14:paraId="77F2E227" w14:textId="77777777" w:rsidR="0013510D" w:rsidRDefault="0013510D" w:rsidP="0013510D">
      <w:pPr>
        <w:pStyle w:val="BodyText"/>
        <w:rPr>
          <w:lang w:eastAsia="en-US"/>
        </w:rPr>
      </w:pPr>
      <w:r>
        <w:rPr>
          <w:lang w:eastAsia="en-US"/>
        </w:rPr>
        <w:t>Enter the DNS CNAME  in the Record field.</w:t>
      </w:r>
    </w:p>
    <w:p w14:paraId="3BDAE8C3" w14:textId="77777777" w:rsidR="0013510D" w:rsidRDefault="0013510D" w:rsidP="0013510D">
      <w:pPr>
        <w:pStyle w:val="BodyText"/>
        <w:rPr>
          <w:lang w:eastAsia="en-US"/>
        </w:rPr>
      </w:pPr>
      <w:r>
        <w:rPr>
          <w:lang w:eastAsia="en-US"/>
        </w:rPr>
        <w:t>Under Modification choose Target – New</w:t>
      </w:r>
    </w:p>
    <w:p w14:paraId="582050CA" w14:textId="77777777" w:rsidR="0013510D" w:rsidRDefault="0013510D" w:rsidP="0013510D">
      <w:pPr>
        <w:rPr>
          <w:lang w:eastAsia="en-US"/>
        </w:rPr>
      </w:pPr>
      <w:r>
        <w:rPr>
          <w:lang w:eastAsia="en-US"/>
        </w:rPr>
        <w:t xml:space="preserve">A new field Target – New is displayed. </w:t>
      </w:r>
      <w:r>
        <w:rPr>
          <w:lang w:eastAsia="en-US"/>
        </w:rPr>
        <w:br/>
        <w:t>Enter the new scan listener for the cluster (</w:t>
      </w:r>
      <w:proofErr w:type="spellStart"/>
      <w:r>
        <w:rPr>
          <w:lang w:eastAsia="en-US"/>
        </w:rPr>
        <w:t>eg.</w:t>
      </w:r>
      <w:proofErr w:type="spellEnd"/>
      <w:r>
        <w:rPr>
          <w:lang w:eastAsia="en-US"/>
        </w:rPr>
        <w:t xml:space="preserve"> db-s009hhd-scan.qaoneadr.local)</w:t>
      </w:r>
    </w:p>
    <w:p w14:paraId="6AC827F4" w14:textId="77777777" w:rsidR="0013510D" w:rsidRDefault="0013510D" w:rsidP="0013510D">
      <w:pPr>
        <w:rPr>
          <w:lang w:eastAsia="en-US"/>
        </w:rPr>
      </w:pPr>
      <w:r>
        <w:rPr>
          <w:lang w:eastAsia="en-US"/>
        </w:rPr>
        <w:br/>
        <w:t>Under Business Justification enter a description (move of PDB to new cluster due to … and enter the Change ID).</w:t>
      </w:r>
    </w:p>
    <w:p w14:paraId="1BB19BED" w14:textId="77777777" w:rsidR="0013510D" w:rsidRDefault="0013510D" w:rsidP="0013510D">
      <w:pPr>
        <w:rPr>
          <w:lang w:eastAsia="en-US"/>
        </w:rPr>
      </w:pPr>
    </w:p>
    <w:p w14:paraId="07B79650" w14:textId="77777777" w:rsidR="0013510D" w:rsidRPr="005721A6" w:rsidRDefault="0013510D" w:rsidP="0013510D">
      <w:pPr>
        <w:rPr>
          <w:lang w:eastAsia="en-US"/>
        </w:rPr>
      </w:pPr>
      <w:r>
        <w:rPr>
          <w:lang w:eastAsia="en-US"/>
        </w:rPr>
        <w:t xml:space="preserve">The design is that </w:t>
      </w:r>
      <w:proofErr w:type="spellStart"/>
      <w:r>
        <w:rPr>
          <w:lang w:eastAsia="en-US"/>
        </w:rPr>
        <w:t>ora</w:t>
      </w:r>
      <w:proofErr w:type="spellEnd"/>
      <w:r>
        <w:rPr>
          <w:lang w:eastAsia="en-US"/>
        </w:rPr>
        <w:t>-&lt;</w:t>
      </w:r>
      <w:proofErr w:type="spellStart"/>
      <w:r>
        <w:rPr>
          <w:lang w:eastAsia="en-US"/>
        </w:rPr>
        <w:t>db</w:t>
      </w:r>
      <w:proofErr w:type="spellEnd"/>
      <w:r>
        <w:rPr>
          <w:lang w:eastAsia="en-US"/>
        </w:rPr>
        <w:t>&gt;-a =&gt; scan listener in site HH</w:t>
      </w:r>
      <w:r>
        <w:rPr>
          <w:lang w:eastAsia="en-US"/>
        </w:rPr>
        <w:br/>
        <w:t xml:space="preserve">and that </w:t>
      </w:r>
      <w:proofErr w:type="spellStart"/>
      <w:r>
        <w:rPr>
          <w:lang w:eastAsia="en-US"/>
        </w:rPr>
        <w:t>ora</w:t>
      </w:r>
      <w:proofErr w:type="spellEnd"/>
      <w:r>
        <w:rPr>
          <w:lang w:eastAsia="en-US"/>
        </w:rPr>
        <w:t>-&lt;</w:t>
      </w:r>
      <w:proofErr w:type="spellStart"/>
      <w:r>
        <w:rPr>
          <w:lang w:eastAsia="en-US"/>
        </w:rPr>
        <w:t>db</w:t>
      </w:r>
      <w:proofErr w:type="spellEnd"/>
      <w:r>
        <w:rPr>
          <w:lang w:eastAsia="en-US"/>
        </w:rPr>
        <w:t>&gt;-b =&gt; scan listener in site OE</w:t>
      </w:r>
    </w:p>
    <w:p w14:paraId="290E2BEB" w14:textId="77777777" w:rsidR="0013510D" w:rsidRPr="005721A6" w:rsidRDefault="0013510D" w:rsidP="0013510D">
      <w:pPr>
        <w:rPr>
          <w:lang w:eastAsia="en-US"/>
        </w:rPr>
      </w:pPr>
    </w:p>
    <w:p w14:paraId="1FB79A55" w14:textId="77777777" w:rsidR="0013510D" w:rsidRDefault="0013510D" w:rsidP="0013510D">
      <w:pPr>
        <w:pStyle w:val="BodyText"/>
      </w:pPr>
    </w:p>
    <w:p w14:paraId="61A87F0D" w14:textId="77777777" w:rsidR="0013510D" w:rsidRDefault="0013510D" w:rsidP="0013510D">
      <w:r>
        <w:br w:type="page"/>
      </w:r>
    </w:p>
    <w:p w14:paraId="181EFD34" w14:textId="77777777" w:rsidR="0013510D" w:rsidRDefault="0013510D" w:rsidP="0013510D">
      <w:pPr>
        <w:pStyle w:val="BodyText"/>
      </w:pPr>
      <w:r>
        <w:lastRenderedPageBreak/>
        <w:t>APPENDIX A:</w:t>
      </w:r>
      <w:r>
        <w:br/>
      </w:r>
      <w:r>
        <w:br/>
        <w:t xml:space="preserve">An Example of a </w:t>
      </w:r>
      <w:proofErr w:type="spellStart"/>
      <w:r>
        <w:t>move_pdb.conf</w:t>
      </w:r>
      <w:proofErr w:type="spellEnd"/>
      <w:r>
        <w:t xml:space="preserve"> configuration file:</w:t>
      </w:r>
    </w:p>
    <w:p w14:paraId="77E46172" w14:textId="77777777" w:rsidR="0013510D" w:rsidRDefault="0013510D" w:rsidP="0013510D">
      <w:pPr>
        <w:pStyle w:val="BodyText"/>
      </w:pPr>
    </w:p>
    <w:p w14:paraId="0F7B3D0A" w14:textId="77777777" w:rsidR="0013510D" w:rsidRPr="00E31790" w:rsidRDefault="0013510D" w:rsidP="0013510D">
      <w:pPr>
        <w:pStyle w:val="BodyText"/>
        <w:rPr>
          <w:b/>
          <w:bCs/>
        </w:rPr>
      </w:pPr>
      <w:r w:rsidRPr="00E31790">
        <w:rPr>
          <w:b/>
          <w:bCs/>
        </w:rPr>
        <w:t>CDB_SOURCE=s0281d1o</w:t>
      </w:r>
    </w:p>
    <w:p w14:paraId="05E16E65" w14:textId="77777777" w:rsidR="0013510D" w:rsidRPr="00E31790" w:rsidRDefault="0013510D" w:rsidP="0013510D">
      <w:pPr>
        <w:pStyle w:val="BodyText"/>
        <w:rPr>
          <w:b/>
          <w:bCs/>
        </w:rPr>
      </w:pPr>
      <w:r w:rsidRPr="00E31790">
        <w:rPr>
          <w:b/>
          <w:bCs/>
        </w:rPr>
        <w:t>CDB_TARGET=h0108d1h</w:t>
      </w:r>
    </w:p>
    <w:p w14:paraId="3454D04A" w14:textId="77777777" w:rsidR="0013510D" w:rsidRPr="00E31790" w:rsidRDefault="0013510D" w:rsidP="0013510D">
      <w:pPr>
        <w:pStyle w:val="BodyText"/>
        <w:rPr>
          <w:b/>
          <w:bCs/>
        </w:rPr>
      </w:pPr>
      <w:r w:rsidRPr="00E31790">
        <w:rPr>
          <w:b/>
          <w:bCs/>
        </w:rPr>
        <w:t>CDB_SOURCE_STANDBY=s0281d1h</w:t>
      </w:r>
    </w:p>
    <w:p w14:paraId="34C7782E" w14:textId="77777777" w:rsidR="0013510D" w:rsidRPr="00E31790" w:rsidRDefault="0013510D" w:rsidP="0013510D">
      <w:pPr>
        <w:pStyle w:val="BodyText"/>
        <w:rPr>
          <w:b/>
          <w:bCs/>
        </w:rPr>
      </w:pPr>
      <w:r w:rsidRPr="00E31790">
        <w:rPr>
          <w:b/>
          <w:bCs/>
        </w:rPr>
        <w:t>CDB_TARGET_STANDBY=h0108d1o</w:t>
      </w:r>
    </w:p>
    <w:p w14:paraId="635A599F" w14:textId="77777777" w:rsidR="0013510D" w:rsidRPr="00E31790" w:rsidRDefault="0013510D" w:rsidP="0013510D">
      <w:pPr>
        <w:pStyle w:val="BodyText"/>
        <w:rPr>
          <w:b/>
          <w:bCs/>
        </w:rPr>
      </w:pPr>
      <w:r w:rsidRPr="00E31790">
        <w:rPr>
          <w:b/>
          <w:bCs/>
        </w:rPr>
        <w:t>CDB_RUNNING_INSTANCES=s0281d1o</w:t>
      </w:r>
    </w:p>
    <w:p w14:paraId="1C2D0B98" w14:textId="77777777" w:rsidR="0013510D" w:rsidRPr="00E31790" w:rsidRDefault="0013510D" w:rsidP="0013510D">
      <w:pPr>
        <w:pStyle w:val="BodyText"/>
        <w:rPr>
          <w:b/>
          <w:bCs/>
        </w:rPr>
      </w:pPr>
      <w:r w:rsidRPr="00E31790">
        <w:rPr>
          <w:b/>
          <w:bCs/>
        </w:rPr>
        <w:t>CDB_MIGRATE_SERVICE=s0281d</w:t>
      </w:r>
    </w:p>
    <w:p w14:paraId="0722901A" w14:textId="77777777" w:rsidR="0013510D" w:rsidRPr="00E31790" w:rsidRDefault="0013510D" w:rsidP="0013510D">
      <w:pPr>
        <w:pStyle w:val="BodyText"/>
        <w:rPr>
          <w:b/>
          <w:bCs/>
        </w:rPr>
      </w:pPr>
      <w:r w:rsidRPr="00E31790">
        <w:rPr>
          <w:b/>
          <w:bCs/>
        </w:rPr>
        <w:t>CDB_REMOTE_USER=c##cloneuc4d</w:t>
      </w:r>
    </w:p>
    <w:p w14:paraId="53FEECAB" w14:textId="77777777" w:rsidR="0013510D" w:rsidRPr="00E31790" w:rsidRDefault="0013510D" w:rsidP="0013510D">
      <w:pPr>
        <w:pStyle w:val="BodyText"/>
        <w:rPr>
          <w:b/>
          <w:bCs/>
        </w:rPr>
      </w:pPr>
      <w:r w:rsidRPr="00E31790">
        <w:rPr>
          <w:b/>
          <w:bCs/>
        </w:rPr>
        <w:t>CLONE_LINK=clone_uc4d_link</w:t>
      </w:r>
    </w:p>
    <w:p w14:paraId="75CA30F0" w14:textId="77777777" w:rsidR="0013510D" w:rsidRPr="00E31790" w:rsidRDefault="0013510D" w:rsidP="0013510D">
      <w:pPr>
        <w:pStyle w:val="BodyText"/>
        <w:rPr>
          <w:b/>
          <w:bCs/>
        </w:rPr>
      </w:pPr>
      <w:r w:rsidRPr="00E31790">
        <w:rPr>
          <w:b/>
          <w:bCs/>
        </w:rPr>
        <w:t>VIP=db-s008oe02d-vip.qaoneadr.local</w:t>
      </w:r>
    </w:p>
    <w:p w14:paraId="68C458B4" w14:textId="77777777" w:rsidR="0013510D" w:rsidRPr="00E31790" w:rsidRDefault="0013510D" w:rsidP="0013510D">
      <w:pPr>
        <w:pStyle w:val="BodyText"/>
        <w:rPr>
          <w:b/>
          <w:bCs/>
        </w:rPr>
      </w:pPr>
    </w:p>
    <w:p w14:paraId="4F8BD26C" w14:textId="77777777" w:rsidR="0013510D" w:rsidRPr="00E31790" w:rsidRDefault="0013510D" w:rsidP="0013510D">
      <w:pPr>
        <w:pStyle w:val="BodyText"/>
        <w:rPr>
          <w:b/>
          <w:bCs/>
          <w:lang w:val="fr-FR"/>
        </w:rPr>
      </w:pPr>
      <w:r w:rsidRPr="00E31790">
        <w:rPr>
          <w:b/>
          <w:bCs/>
          <w:lang w:val="fr-FR"/>
        </w:rPr>
        <w:t>PDB_SOURCE=P_UC4_UC40_20091614_D</w:t>
      </w:r>
    </w:p>
    <w:p w14:paraId="42145BB1" w14:textId="77777777" w:rsidR="0013510D" w:rsidRPr="00E31790" w:rsidRDefault="0013510D" w:rsidP="0013510D">
      <w:pPr>
        <w:pStyle w:val="BodyText"/>
        <w:rPr>
          <w:b/>
          <w:bCs/>
        </w:rPr>
      </w:pPr>
      <w:r w:rsidRPr="00E31790">
        <w:rPr>
          <w:b/>
          <w:bCs/>
        </w:rPr>
        <w:t>PDB_TARGET=P_UC4_UC40_20091614_D</w:t>
      </w:r>
    </w:p>
    <w:p w14:paraId="220E62B4" w14:textId="77777777" w:rsidR="0013510D" w:rsidRPr="00E31790" w:rsidRDefault="0013510D" w:rsidP="0013510D">
      <w:pPr>
        <w:pStyle w:val="BodyText"/>
        <w:rPr>
          <w:b/>
          <w:bCs/>
        </w:rPr>
      </w:pPr>
      <w:r w:rsidRPr="00E31790">
        <w:rPr>
          <w:b/>
          <w:bCs/>
        </w:rPr>
        <w:t>PDB_PREFERRED_INSTANCES=h0108d1h1</w:t>
      </w:r>
    </w:p>
    <w:p w14:paraId="1CED5F38" w14:textId="77777777" w:rsidR="0013510D" w:rsidRPr="00E31790" w:rsidRDefault="0013510D" w:rsidP="0013510D">
      <w:pPr>
        <w:pStyle w:val="BodyText"/>
        <w:rPr>
          <w:b/>
          <w:bCs/>
          <w:lang w:val="fr-FR"/>
        </w:rPr>
      </w:pPr>
      <w:r w:rsidRPr="00E31790">
        <w:rPr>
          <w:b/>
          <w:bCs/>
          <w:lang w:val="fr-FR"/>
        </w:rPr>
        <w:t>PDB_AVAILABLE_INSTANCES=h0108d1h4</w:t>
      </w:r>
    </w:p>
    <w:p w14:paraId="596ABA4A" w14:textId="77777777" w:rsidR="0013510D" w:rsidRPr="00E31790" w:rsidRDefault="0013510D" w:rsidP="0013510D">
      <w:pPr>
        <w:pStyle w:val="BodyText"/>
        <w:rPr>
          <w:b/>
          <w:bCs/>
          <w:lang w:val="fr-FR"/>
        </w:rPr>
      </w:pPr>
      <w:r w:rsidRPr="00E31790">
        <w:rPr>
          <w:b/>
          <w:bCs/>
          <w:lang w:val="fr-FR"/>
        </w:rPr>
        <w:t>PDB_MIGRATE_SERVICE=pdb_uc4d_migrate</w:t>
      </w:r>
    </w:p>
    <w:p w14:paraId="6E7985A4" w14:textId="77777777" w:rsidR="0013510D" w:rsidRPr="00E31790" w:rsidRDefault="0013510D" w:rsidP="0013510D">
      <w:pPr>
        <w:pStyle w:val="BodyText"/>
        <w:rPr>
          <w:b/>
          <w:bCs/>
        </w:rPr>
      </w:pPr>
      <w:r w:rsidRPr="00E31790">
        <w:rPr>
          <w:b/>
          <w:bCs/>
        </w:rPr>
        <w:t>PDB_PRIMARY_SERVICE=uc4d</w:t>
      </w:r>
    </w:p>
    <w:p w14:paraId="4708DFD6" w14:textId="77777777" w:rsidR="0013510D" w:rsidRPr="00E31790" w:rsidRDefault="0013510D" w:rsidP="0013510D">
      <w:pPr>
        <w:pStyle w:val="BodyText"/>
        <w:rPr>
          <w:b/>
          <w:bCs/>
        </w:rPr>
      </w:pPr>
      <w:r w:rsidRPr="00E31790">
        <w:rPr>
          <w:b/>
          <w:bCs/>
        </w:rPr>
        <w:t>PDB_STANDBY_SERVICE=uc4d_ro</w:t>
      </w:r>
    </w:p>
    <w:p w14:paraId="3A7FE6F0" w14:textId="77777777" w:rsidR="0013510D" w:rsidRPr="00E31790" w:rsidRDefault="0013510D" w:rsidP="0013510D">
      <w:pPr>
        <w:pStyle w:val="BodyText"/>
        <w:rPr>
          <w:b/>
          <w:bCs/>
        </w:rPr>
      </w:pPr>
      <w:r w:rsidRPr="00E31790">
        <w:rPr>
          <w:b/>
          <w:bCs/>
        </w:rPr>
        <w:t>PDB_NODBOT_SERVICE=s_uc4_uc40_20091614_d</w:t>
      </w:r>
    </w:p>
    <w:p w14:paraId="287E2E67" w14:textId="77777777" w:rsidR="003F362F" w:rsidRPr="0013510D" w:rsidRDefault="0013510D" w:rsidP="0013510D"/>
    <w:sectPr w:rsidR="003F362F" w:rsidRPr="0013510D">
      <w:footerReference w:type="default" r:id="rId6"/>
      <w:pgSz w:w="11906" w:h="16838"/>
      <w:pgMar w:top="1440" w:right="1440" w:bottom="1440" w:left="1440" w:header="0"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987E" w14:textId="77777777" w:rsidR="00FD185E" w:rsidRDefault="0013510D">
    <w:pPr>
      <w:pStyle w:val="Footer"/>
    </w:pPr>
    <w:r>
      <w:rPr>
        <w:noProof/>
      </w:rPr>
      <mc:AlternateContent>
        <mc:Choice Requires="wps">
          <w:drawing>
            <wp:anchor distT="0" distB="0" distL="114300" distR="114300" simplePos="0" relativeHeight="251660288" behindDoc="0" locked="0" layoutInCell="0" allowOverlap="1" wp14:anchorId="47D792AE" wp14:editId="3422F241">
              <wp:simplePos x="0" y="0"/>
              <wp:positionH relativeFrom="page">
                <wp:posOffset>0</wp:posOffset>
              </wp:positionH>
              <wp:positionV relativeFrom="page">
                <wp:posOffset>10227945</wp:posOffset>
              </wp:positionV>
              <wp:extent cx="7560310" cy="273050"/>
              <wp:effectExtent l="0" t="0" r="0" b="12700"/>
              <wp:wrapNone/>
              <wp:docPr id="2" name="MSIPCMf7734575bf89360ab7fa5b7c"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CB68FE" w14:textId="77777777" w:rsidR="00FD185E" w:rsidRPr="00FD185E" w:rsidRDefault="0013510D" w:rsidP="00D006EC">
                          <w:pP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D792AE" id="_x0000_t202" coordsize="21600,21600" o:spt="202" path="m,l,21600r21600,l21600,xe">
              <v:stroke joinstyle="miter"/>
              <v:path gradientshapeok="t" o:connecttype="rect"/>
            </v:shapetype>
            <v:shape id="MSIPCMf7734575bf89360ab7fa5b7c" o:spid="_x0000_s1026" type="#_x0000_t202" alt="{&quot;HashCode&quot;:1071427657,&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BmIoowrgIAAEYFAAAOAAAA&#10;AAAAAAAAAAAAAC4CAABkcnMvZTJvRG9jLnhtbFBLAQItABQABgAIAAAAIQCf1UHs3wAAAAsBAAAP&#10;AAAAAAAAAAAAAAAAAAgFAABkcnMvZG93bnJldi54bWxQSwUGAAAAAAQABADzAAAAFAYAAAAA&#10;" o:allowincell="f" filled="f" stroked="f" strokeweight=".5pt">
              <v:textbox inset=",0,,0">
                <w:txbxContent>
                  <w:p w14:paraId="57CB68FE" w14:textId="77777777" w:rsidR="00FD185E" w:rsidRPr="00FD185E" w:rsidRDefault="0013510D" w:rsidP="00D006EC">
                    <w:pPr>
                      <w:rPr>
                        <w:rFonts w:ascii="Calibri" w:hAnsi="Calibri" w:cs="Calibri"/>
                        <w:color w:val="000000"/>
                        <w:sz w:val="20"/>
                      </w:rPr>
                    </w:pPr>
                  </w:p>
                </w:txbxContent>
              </v:textbox>
              <w10:wrap anchorx="page" anchory="page"/>
            </v:shape>
          </w:pict>
        </mc:Fallback>
      </mc:AlternateContent>
    </w:r>
  </w:p>
  <w:sdt>
    <w:sdtPr>
      <w:id w:val="679125903"/>
      <w:docPartObj>
        <w:docPartGallery w:val="Page Numbers (Top of Page)"/>
        <w:docPartUnique/>
      </w:docPartObj>
    </w:sdtPr>
    <w:sdtEndPr/>
    <w:sdtContent>
      <w:p w14:paraId="794ED50A" w14:textId="77777777" w:rsidR="00F96597" w:rsidRDefault="0013510D">
        <w:pPr>
          <w:pStyle w:val="Footer"/>
        </w:pPr>
        <w:r>
          <w:rPr>
            <w:noProof/>
          </w:rPr>
          <mc:AlternateContent>
            <mc:Choice Requires="wps">
              <w:drawing>
                <wp:anchor distT="0" distB="0" distL="0" distR="0" simplePos="0" relativeHeight="251659264" behindDoc="1" locked="0" layoutInCell="0" allowOverlap="1" wp14:anchorId="3BB487AC" wp14:editId="17C5A615">
                  <wp:simplePos x="0" y="0"/>
                  <wp:positionH relativeFrom="page">
                    <wp:posOffset>0</wp:posOffset>
                  </wp:positionH>
                  <wp:positionV relativeFrom="page">
                    <wp:posOffset>10227945</wp:posOffset>
                  </wp:positionV>
                  <wp:extent cx="7560945" cy="273685"/>
                  <wp:effectExtent l="0" t="0" r="0" b="12700"/>
                  <wp:wrapNone/>
                  <wp:docPr id="1" name="MSIPCM5ce34edc865c0d1280aee195" descr="{&quot;HashCode&quot;:10714276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560360" cy="272880"/>
                          </a:xfrm>
                          <a:prstGeom prst="rect">
                            <a:avLst/>
                          </a:prstGeom>
                          <a:noFill/>
                          <a:ln w="6350">
                            <a:noFill/>
                          </a:ln>
                        </wps:spPr>
                        <wps:style>
                          <a:lnRef idx="0">
                            <a:scrgbClr r="0" g="0" b="0"/>
                          </a:lnRef>
                          <a:fillRef idx="0">
                            <a:scrgbClr r="0" g="0" b="0"/>
                          </a:fillRef>
                          <a:effectRef idx="0">
                            <a:scrgbClr r="0" g="0" b="0"/>
                          </a:effectRef>
                          <a:fontRef idx="minor"/>
                        </wps:style>
                        <wps:txbx>
                          <w:txbxContent>
                            <w:p w14:paraId="3D7857D4" w14:textId="77777777" w:rsidR="00F96597" w:rsidRDefault="0013510D">
                              <w:pPr>
                                <w:pStyle w:val="FrameContents"/>
                                <w:jc w:val="center"/>
                                <w:rPr>
                                  <w:rFonts w:ascii="Calibri" w:hAnsi="Calibri" w:cs="Calibri"/>
                                  <w:color w:val="000000"/>
                                  <w:sz w:val="20"/>
                                </w:rPr>
                              </w:pPr>
                              <w:r>
                                <w:rPr>
                                  <w:rFonts w:ascii="Calibri" w:hAnsi="Calibri" w:cs="Calibri"/>
                                  <w:color w:val="000000"/>
                                  <w:sz w:val="20"/>
                                </w:rPr>
                                <w:t>Confidential</w:t>
                              </w:r>
                            </w:p>
                          </w:txbxContent>
                        </wps:txbx>
                        <wps:bodyPr tIns="0" bIns="0" anchor="b">
                          <a:prstTxWarp prst="textNoShape">
                            <a:avLst/>
                          </a:prstTxWarp>
                          <a:noAutofit/>
                        </wps:bodyPr>
                      </wps:wsp>
                    </a:graphicData>
                  </a:graphic>
                </wp:anchor>
              </w:drawing>
            </mc:Choice>
            <mc:Fallback>
              <w:pict>
                <v:rect w14:anchorId="3BB487AC" id="MSIPCM5ce34edc865c0d1280aee195" o:spid="_x0000_s1027" alt="{&quot;HashCode&quot;:1071427657,&quot;Height&quot;:841.0,&quot;Width&quot;:595.0,&quot;Placement&quot;:&quot;Footer&quot;,&quot;Index&quot;:&quot;Primary&quot;,&quot;Section&quot;:1,&quot;Top&quot;:0.0,&quot;Left&quot;:0.0}" style="position:absolute;margin-left:0;margin-top:805.35pt;width:595.35pt;height:21.55pt;z-index:-251657216;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" o:allowincell="f" filled="f" stroked="f" strokeweight=".5pt">
                  <v:textbox inset=",0,,0">
                    <w:txbxContent>
                      <w:p w14:paraId="3D7857D4" w14:textId="77777777" w:rsidR="00F96597" w:rsidRDefault="0013510D">
                        <w:pPr>
                          <w:pStyle w:val="FrameContents"/>
                          <w:jc w:val="center"/>
                          <w:rPr>
                            <w:rFonts w:ascii="Calibri" w:hAnsi="Calibri" w:cs="Calibri"/>
                            <w:color w:val="000000"/>
                            <w:sz w:val="20"/>
                          </w:rPr>
                        </w:pPr>
                        <w:r>
                          <w:rPr>
                            <w:rFonts w:ascii="Calibri" w:hAnsi="Calibri" w:cs="Calibri"/>
                            <w:color w:val="000000"/>
                            <w:sz w:val="20"/>
                          </w:rPr>
                          <w:t>Confidential</w:t>
                        </w:r>
                      </w:p>
                    </w:txbxContent>
                  </v:textbox>
                  <w10:wrap anchorx="page" anchory="page"/>
                </v:rect>
              </w:pict>
            </mc:Fallback>
          </mc:AlternateContent>
        </w:r>
        <w:r>
          <w:tab/>
        </w:r>
        <w:r>
          <w:tab/>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p w14:paraId="604FD478" w14:textId="77777777" w:rsidR="00F96597" w:rsidRDefault="0013510D">
        <w:pPr>
          <w:pStyle w:val="Footer"/>
        </w:pP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0714A"/>
    <w:multiLevelType w:val="multilevel"/>
    <w:tmpl w:val="DE863DA6"/>
    <w:lvl w:ilvl="0">
      <w:numFmt w:val="bullet"/>
      <w:lvlText w:val="-"/>
      <w:lvlJc w:val="left"/>
      <w:pPr>
        <w:tabs>
          <w:tab w:val="num" w:pos="0"/>
        </w:tabs>
        <w:ind w:left="1665" w:hanging="360"/>
      </w:pPr>
      <w:rPr>
        <w:rFonts w:ascii="Times New Roman" w:hAnsi="Times New Roman" w:cs="Times New Roman" w:hint="default"/>
      </w:rPr>
    </w:lvl>
    <w:lvl w:ilvl="1">
      <w:start w:val="1"/>
      <w:numFmt w:val="bullet"/>
      <w:lvlText w:val="o"/>
      <w:lvlJc w:val="left"/>
      <w:pPr>
        <w:tabs>
          <w:tab w:val="num" w:pos="0"/>
        </w:tabs>
        <w:ind w:left="2385" w:hanging="360"/>
      </w:pPr>
      <w:rPr>
        <w:rFonts w:ascii="Courier New" w:hAnsi="Courier New" w:cs="Courier New" w:hint="default"/>
      </w:rPr>
    </w:lvl>
    <w:lvl w:ilvl="2">
      <w:start w:val="1"/>
      <w:numFmt w:val="bullet"/>
      <w:lvlText w:val=""/>
      <w:lvlJc w:val="left"/>
      <w:pPr>
        <w:tabs>
          <w:tab w:val="num" w:pos="0"/>
        </w:tabs>
        <w:ind w:left="3105" w:hanging="360"/>
      </w:pPr>
      <w:rPr>
        <w:rFonts w:ascii="Wingdings" w:hAnsi="Wingdings" w:cs="Wingdings" w:hint="default"/>
      </w:rPr>
    </w:lvl>
    <w:lvl w:ilvl="3">
      <w:start w:val="1"/>
      <w:numFmt w:val="bullet"/>
      <w:lvlText w:val=""/>
      <w:lvlJc w:val="left"/>
      <w:pPr>
        <w:tabs>
          <w:tab w:val="num" w:pos="0"/>
        </w:tabs>
        <w:ind w:left="3825" w:hanging="360"/>
      </w:pPr>
      <w:rPr>
        <w:rFonts w:ascii="Symbol" w:hAnsi="Symbol" w:cs="Symbol" w:hint="default"/>
      </w:rPr>
    </w:lvl>
    <w:lvl w:ilvl="4">
      <w:start w:val="1"/>
      <w:numFmt w:val="bullet"/>
      <w:lvlText w:val="o"/>
      <w:lvlJc w:val="left"/>
      <w:pPr>
        <w:tabs>
          <w:tab w:val="num" w:pos="0"/>
        </w:tabs>
        <w:ind w:left="4545" w:hanging="360"/>
      </w:pPr>
      <w:rPr>
        <w:rFonts w:ascii="Courier New" w:hAnsi="Courier New" w:cs="Courier New" w:hint="default"/>
      </w:rPr>
    </w:lvl>
    <w:lvl w:ilvl="5">
      <w:start w:val="1"/>
      <w:numFmt w:val="bullet"/>
      <w:lvlText w:val=""/>
      <w:lvlJc w:val="left"/>
      <w:pPr>
        <w:tabs>
          <w:tab w:val="num" w:pos="0"/>
        </w:tabs>
        <w:ind w:left="5265" w:hanging="360"/>
      </w:pPr>
      <w:rPr>
        <w:rFonts w:ascii="Wingdings" w:hAnsi="Wingdings" w:cs="Wingdings" w:hint="default"/>
      </w:rPr>
    </w:lvl>
    <w:lvl w:ilvl="6">
      <w:start w:val="1"/>
      <w:numFmt w:val="bullet"/>
      <w:lvlText w:val=""/>
      <w:lvlJc w:val="left"/>
      <w:pPr>
        <w:tabs>
          <w:tab w:val="num" w:pos="0"/>
        </w:tabs>
        <w:ind w:left="5985" w:hanging="360"/>
      </w:pPr>
      <w:rPr>
        <w:rFonts w:ascii="Symbol" w:hAnsi="Symbol" w:cs="Symbol" w:hint="default"/>
      </w:rPr>
    </w:lvl>
    <w:lvl w:ilvl="7">
      <w:start w:val="1"/>
      <w:numFmt w:val="bullet"/>
      <w:lvlText w:val="o"/>
      <w:lvlJc w:val="left"/>
      <w:pPr>
        <w:tabs>
          <w:tab w:val="num" w:pos="0"/>
        </w:tabs>
        <w:ind w:left="6705" w:hanging="360"/>
      </w:pPr>
      <w:rPr>
        <w:rFonts w:ascii="Courier New" w:hAnsi="Courier New" w:cs="Courier New" w:hint="default"/>
      </w:rPr>
    </w:lvl>
    <w:lvl w:ilvl="8">
      <w:start w:val="1"/>
      <w:numFmt w:val="bullet"/>
      <w:lvlText w:val=""/>
      <w:lvlJc w:val="left"/>
      <w:pPr>
        <w:tabs>
          <w:tab w:val="num" w:pos="0"/>
        </w:tabs>
        <w:ind w:left="7425" w:hanging="360"/>
      </w:pPr>
      <w:rPr>
        <w:rFonts w:ascii="Wingdings" w:hAnsi="Wingdings" w:cs="Wingdings" w:hint="default"/>
      </w:rPr>
    </w:lvl>
  </w:abstractNum>
  <w:abstractNum w:abstractNumId="1" w15:restartNumberingAfterBreak="0">
    <w:nsid w:val="20325A62"/>
    <w:multiLevelType w:val="multilevel"/>
    <w:tmpl w:val="559A5048"/>
    <w:lvl w:ilvl="0">
      <w:start w:val="1"/>
      <w:numFmt w:val="decimal"/>
      <w:pStyle w:val="Heading1"/>
      <w:lvlText w:val="%1"/>
      <w:lvlJc w:val="right"/>
      <w:pPr>
        <w:tabs>
          <w:tab w:val="num" w:pos="0"/>
        </w:tabs>
        <w:ind w:left="113" w:hanging="226"/>
      </w:pPr>
      <w:rPr>
        <w:rFonts w:ascii="Arial" w:hAnsi="Arial"/>
        <w:b/>
        <w:i w:val="0"/>
        <w:sz w:val="16"/>
      </w:rPr>
    </w:lvl>
    <w:lvl w:ilvl="1">
      <w:start w:val="1"/>
      <w:numFmt w:val="decimal"/>
      <w:pStyle w:val="Heading2"/>
      <w:lvlText w:val="%1.%2"/>
      <w:lvlJc w:val="right"/>
      <w:pPr>
        <w:tabs>
          <w:tab w:val="num" w:pos="0"/>
        </w:tabs>
        <w:ind w:left="113" w:hanging="226"/>
      </w:pPr>
      <w:rPr>
        <w:rFonts w:ascii="Arial" w:hAnsi="Arial"/>
        <w:b/>
        <w:i w:val="0"/>
        <w:sz w:val="16"/>
      </w:rPr>
    </w:lvl>
    <w:lvl w:ilvl="2">
      <w:start w:val="1"/>
      <w:numFmt w:val="decimal"/>
      <w:pStyle w:val="Heading3"/>
      <w:lvlText w:val="%1.%2.%3"/>
      <w:lvlJc w:val="right"/>
      <w:pPr>
        <w:tabs>
          <w:tab w:val="num" w:pos="0"/>
        </w:tabs>
        <w:ind w:left="113" w:hanging="226"/>
      </w:pPr>
      <w:rPr>
        <w:rFonts w:ascii="Arial" w:hAnsi="Arial"/>
        <w:b w:val="0"/>
        <w:i w:val="0"/>
        <w:sz w:val="16"/>
      </w:rPr>
    </w:lvl>
    <w:lvl w:ilvl="3">
      <w:start w:val="1"/>
      <w:numFmt w:val="decimal"/>
      <w:pStyle w:val="Heading4"/>
      <w:lvlText w:val="%1.%2.%3.%4"/>
      <w:lvlJc w:val="right"/>
      <w:pPr>
        <w:tabs>
          <w:tab w:val="num" w:pos="0"/>
        </w:tabs>
        <w:ind w:left="113" w:hanging="226"/>
      </w:pPr>
      <w:rPr>
        <w:rFonts w:ascii="Arial" w:hAnsi="Arial"/>
        <w:b w:val="0"/>
        <w:i w:val="0"/>
        <w:sz w:val="16"/>
      </w:rPr>
    </w:lvl>
    <w:lvl w:ilvl="4">
      <w:start w:val="1"/>
      <w:numFmt w:val="decimal"/>
      <w:pStyle w:val="Heading5"/>
      <w:lvlText w:val="%1.%2.%3.%4.%5"/>
      <w:lvlJc w:val="right"/>
      <w:pPr>
        <w:tabs>
          <w:tab w:val="num" w:pos="0"/>
        </w:tabs>
        <w:ind w:left="113" w:hanging="226"/>
      </w:pPr>
      <w:rPr>
        <w:rFonts w:ascii="Arial" w:hAnsi="Arial"/>
        <w:b w:val="0"/>
        <w:i w:val="0"/>
        <w:sz w:val="16"/>
      </w:rPr>
    </w:lvl>
    <w:lvl w:ilvl="5">
      <w:start w:val="1"/>
      <w:numFmt w:val="decimal"/>
      <w:pStyle w:val="Heading6"/>
      <w:lvlText w:val="%1.%2.%3.%4.%5.%6"/>
      <w:lvlJc w:val="right"/>
      <w:pPr>
        <w:tabs>
          <w:tab w:val="num" w:pos="0"/>
        </w:tabs>
        <w:ind w:left="113" w:hanging="226"/>
      </w:pPr>
      <w:rPr>
        <w:rFonts w:ascii="Arial" w:hAnsi="Arial"/>
        <w:b w:val="0"/>
        <w:i w:val="0"/>
        <w:sz w:val="16"/>
      </w:rPr>
    </w:lvl>
    <w:lvl w:ilvl="6">
      <w:start w:val="1"/>
      <w:numFmt w:val="decimal"/>
      <w:pStyle w:val="Heading7"/>
      <w:lvlText w:val="%1.%2.%3.%4.%5.%6.%7"/>
      <w:lvlJc w:val="right"/>
      <w:pPr>
        <w:tabs>
          <w:tab w:val="num" w:pos="0"/>
        </w:tabs>
        <w:ind w:left="113" w:hanging="226"/>
      </w:pPr>
      <w:rPr>
        <w:rFonts w:ascii="Arial" w:hAnsi="Arial"/>
        <w:b w:val="0"/>
        <w:i w:val="0"/>
        <w:sz w:val="16"/>
      </w:rPr>
    </w:lvl>
    <w:lvl w:ilvl="7">
      <w:start w:val="1"/>
      <w:numFmt w:val="decimal"/>
      <w:pStyle w:val="Heading8"/>
      <w:lvlText w:val="%1.%2.%3.%4.%5.%6.%7.%8"/>
      <w:lvlJc w:val="right"/>
      <w:pPr>
        <w:tabs>
          <w:tab w:val="num" w:pos="0"/>
        </w:tabs>
        <w:ind w:left="113" w:hanging="226"/>
      </w:pPr>
      <w:rPr>
        <w:rFonts w:ascii="Arial" w:hAnsi="Arial"/>
        <w:b w:val="0"/>
        <w:i w:val="0"/>
        <w:sz w:val="16"/>
      </w:rPr>
    </w:lvl>
    <w:lvl w:ilvl="8">
      <w:start w:val="1"/>
      <w:numFmt w:val="decimal"/>
      <w:pStyle w:val="Heading9"/>
      <w:lvlText w:val="%1.%2.%3.%4.%5.%6.%7.%8.%9"/>
      <w:lvlJc w:val="right"/>
      <w:pPr>
        <w:tabs>
          <w:tab w:val="num" w:pos="0"/>
        </w:tabs>
        <w:ind w:left="113" w:hanging="226"/>
      </w:pPr>
      <w:rPr>
        <w:rFonts w:ascii="Arial" w:hAnsi="Arial"/>
        <w:b w:val="0"/>
        <w:i w:val="0"/>
        <w:sz w:val="16"/>
      </w:rPr>
    </w:lvl>
  </w:abstractNum>
  <w:abstractNum w:abstractNumId="2" w15:restartNumberingAfterBreak="0">
    <w:nsid w:val="2873041C"/>
    <w:multiLevelType w:val="multilevel"/>
    <w:tmpl w:val="C5781F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127F74"/>
    <w:multiLevelType w:val="multilevel"/>
    <w:tmpl w:val="9E222E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6B6319E"/>
    <w:multiLevelType w:val="hybridMultilevel"/>
    <w:tmpl w:val="6FA80F1A"/>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0D"/>
    <w:rsid w:val="0013510D"/>
    <w:rsid w:val="007948C5"/>
    <w:rsid w:val="00A34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4E30"/>
  <w15:chartTrackingRefBased/>
  <w15:docId w15:val="{A6052BF5-D829-4669-9300-099F7A0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10D"/>
    <w:pPr>
      <w:suppressAutoHyphens/>
      <w:spacing w:after="0" w:line="240" w:lineRule="auto"/>
    </w:pPr>
    <w:rPr>
      <w:rFonts w:ascii="Times New Roman" w:eastAsiaTheme="minorEastAsia" w:hAnsi="Times New Roman" w:cs="Times New Roman"/>
      <w:sz w:val="24"/>
      <w:szCs w:val="24"/>
      <w:lang w:val="en-GB" w:eastAsia="en-GB" w:bidi="ar-SA"/>
    </w:rPr>
  </w:style>
  <w:style w:type="paragraph" w:styleId="Heading1">
    <w:name w:val="heading 1"/>
    <w:basedOn w:val="BodyText"/>
    <w:next w:val="BodyText"/>
    <w:link w:val="Heading1Char"/>
    <w:qFormat/>
    <w:rsid w:val="0013510D"/>
    <w:pPr>
      <w:keepLines/>
      <w:numPr>
        <w:numId w:val="1"/>
      </w:numPr>
      <w:spacing w:before="560" w:after="280" w:line="280" w:lineRule="exact"/>
      <w:ind w:left="0" w:hanging="113"/>
      <w:textAlignment w:val="baseline"/>
      <w:outlineLvl w:val="0"/>
    </w:pPr>
    <w:rPr>
      <w:rFonts w:eastAsia="Times New Roman"/>
      <w:b/>
      <w:sz w:val="26"/>
      <w:szCs w:val="20"/>
      <w:lang w:eastAsia="en-US"/>
    </w:rPr>
  </w:style>
  <w:style w:type="paragraph" w:styleId="Heading2">
    <w:name w:val="heading 2"/>
    <w:basedOn w:val="BodyText"/>
    <w:next w:val="BodyText"/>
    <w:link w:val="Heading2Char"/>
    <w:qFormat/>
    <w:rsid w:val="0013510D"/>
    <w:pPr>
      <w:numPr>
        <w:ilvl w:val="1"/>
        <w:numId w:val="1"/>
      </w:numPr>
      <w:spacing w:before="280" w:after="0" w:line="300" w:lineRule="exact"/>
      <w:ind w:left="0" w:hanging="113"/>
      <w:textAlignment w:val="baseline"/>
      <w:outlineLvl w:val="1"/>
    </w:pPr>
    <w:rPr>
      <w:rFonts w:eastAsia="Times New Roman"/>
      <w:b/>
      <w:sz w:val="26"/>
      <w:szCs w:val="20"/>
      <w:lang w:eastAsia="en-US"/>
    </w:rPr>
  </w:style>
  <w:style w:type="paragraph" w:styleId="Heading3">
    <w:name w:val="heading 3"/>
    <w:basedOn w:val="BodyText"/>
    <w:next w:val="BodyText"/>
    <w:link w:val="Heading3Char"/>
    <w:qFormat/>
    <w:rsid w:val="0013510D"/>
    <w:pPr>
      <w:numPr>
        <w:ilvl w:val="2"/>
        <w:numId w:val="1"/>
      </w:numPr>
      <w:spacing w:before="280" w:after="0" w:line="300" w:lineRule="exact"/>
      <w:ind w:left="0" w:hanging="113"/>
      <w:textAlignment w:val="baseline"/>
      <w:outlineLvl w:val="2"/>
    </w:pPr>
    <w:rPr>
      <w:rFonts w:eastAsia="Times New Roman"/>
      <w:sz w:val="26"/>
      <w:szCs w:val="20"/>
      <w:lang w:eastAsia="en-US"/>
    </w:rPr>
  </w:style>
  <w:style w:type="paragraph" w:styleId="Heading4">
    <w:name w:val="heading 4"/>
    <w:basedOn w:val="Heading3"/>
    <w:next w:val="Normal"/>
    <w:link w:val="Heading4Char"/>
    <w:qFormat/>
    <w:rsid w:val="0013510D"/>
    <w:pPr>
      <w:numPr>
        <w:ilvl w:val="3"/>
      </w:numPr>
      <w:spacing w:line="260" w:lineRule="exact"/>
      <w:ind w:left="0" w:hanging="113"/>
      <w:outlineLvl w:val="3"/>
    </w:pPr>
    <w:rPr>
      <w:sz w:val="24"/>
    </w:rPr>
  </w:style>
  <w:style w:type="paragraph" w:styleId="Heading5">
    <w:name w:val="heading 5"/>
    <w:basedOn w:val="Heading4"/>
    <w:next w:val="Normal"/>
    <w:link w:val="Heading5Char"/>
    <w:qFormat/>
    <w:rsid w:val="0013510D"/>
    <w:pPr>
      <w:numPr>
        <w:ilvl w:val="4"/>
      </w:numPr>
      <w:ind w:left="0" w:hanging="113"/>
      <w:outlineLvl w:val="4"/>
    </w:pPr>
  </w:style>
  <w:style w:type="paragraph" w:styleId="Heading6">
    <w:name w:val="heading 6"/>
    <w:basedOn w:val="Heading5"/>
    <w:next w:val="Normal"/>
    <w:link w:val="Heading6Char"/>
    <w:qFormat/>
    <w:rsid w:val="0013510D"/>
    <w:pPr>
      <w:numPr>
        <w:ilvl w:val="5"/>
      </w:numPr>
      <w:ind w:left="0" w:hanging="113"/>
      <w:outlineLvl w:val="5"/>
    </w:pPr>
  </w:style>
  <w:style w:type="paragraph" w:styleId="Heading7">
    <w:name w:val="heading 7"/>
    <w:basedOn w:val="Heading6"/>
    <w:next w:val="Normal"/>
    <w:link w:val="Heading7Char"/>
    <w:qFormat/>
    <w:rsid w:val="0013510D"/>
    <w:pPr>
      <w:numPr>
        <w:ilvl w:val="6"/>
      </w:numPr>
      <w:ind w:left="0" w:hanging="113"/>
      <w:outlineLvl w:val="6"/>
    </w:pPr>
  </w:style>
  <w:style w:type="paragraph" w:styleId="Heading8">
    <w:name w:val="heading 8"/>
    <w:basedOn w:val="Heading7"/>
    <w:next w:val="Normal"/>
    <w:link w:val="Heading8Char"/>
    <w:qFormat/>
    <w:rsid w:val="0013510D"/>
    <w:pPr>
      <w:numPr>
        <w:ilvl w:val="7"/>
      </w:numPr>
      <w:ind w:left="0" w:hanging="113"/>
      <w:outlineLvl w:val="7"/>
    </w:pPr>
  </w:style>
  <w:style w:type="paragraph" w:styleId="Heading9">
    <w:name w:val="heading 9"/>
    <w:basedOn w:val="Heading8"/>
    <w:next w:val="Normal"/>
    <w:link w:val="Heading9Char"/>
    <w:qFormat/>
    <w:rsid w:val="0013510D"/>
    <w:pPr>
      <w:numPr>
        <w:ilvl w:val="8"/>
      </w:numPr>
      <w:ind w:left="0" w:hanging="113"/>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3510D"/>
    <w:rPr>
      <w:rFonts w:ascii="Times New Roman" w:eastAsia="Times New Roman" w:hAnsi="Times New Roman" w:cs="Times New Roman"/>
      <w:b/>
      <w:sz w:val="26"/>
      <w:lang w:val="en-GB" w:bidi="ar-SA"/>
    </w:rPr>
  </w:style>
  <w:style w:type="character" w:customStyle="1" w:styleId="Heading2Char">
    <w:name w:val="Heading 2 Char"/>
    <w:basedOn w:val="DefaultParagraphFont"/>
    <w:link w:val="Heading2"/>
    <w:qFormat/>
    <w:rsid w:val="0013510D"/>
    <w:rPr>
      <w:rFonts w:ascii="Times New Roman" w:eastAsia="Times New Roman" w:hAnsi="Times New Roman" w:cs="Times New Roman"/>
      <w:b/>
      <w:sz w:val="26"/>
      <w:lang w:val="en-GB" w:bidi="ar-SA"/>
    </w:rPr>
  </w:style>
  <w:style w:type="character" w:customStyle="1" w:styleId="Heading3Char">
    <w:name w:val="Heading 3 Char"/>
    <w:basedOn w:val="DefaultParagraphFont"/>
    <w:link w:val="Heading3"/>
    <w:qFormat/>
    <w:rsid w:val="0013510D"/>
    <w:rPr>
      <w:rFonts w:ascii="Times New Roman" w:eastAsia="Times New Roman" w:hAnsi="Times New Roman" w:cs="Times New Roman"/>
      <w:sz w:val="26"/>
      <w:lang w:val="en-GB" w:bidi="ar-SA"/>
    </w:rPr>
  </w:style>
  <w:style w:type="character" w:customStyle="1" w:styleId="Heading4Char">
    <w:name w:val="Heading 4 Char"/>
    <w:basedOn w:val="DefaultParagraphFont"/>
    <w:link w:val="Heading4"/>
    <w:qFormat/>
    <w:rsid w:val="0013510D"/>
    <w:rPr>
      <w:rFonts w:ascii="Times New Roman" w:eastAsia="Times New Roman" w:hAnsi="Times New Roman" w:cs="Times New Roman"/>
      <w:sz w:val="24"/>
      <w:lang w:val="en-GB" w:bidi="ar-SA"/>
    </w:rPr>
  </w:style>
  <w:style w:type="character" w:customStyle="1" w:styleId="Heading5Char">
    <w:name w:val="Heading 5 Char"/>
    <w:basedOn w:val="DefaultParagraphFont"/>
    <w:link w:val="Heading5"/>
    <w:rsid w:val="0013510D"/>
    <w:rPr>
      <w:rFonts w:ascii="Times New Roman" w:eastAsia="Times New Roman" w:hAnsi="Times New Roman" w:cs="Times New Roman"/>
      <w:sz w:val="24"/>
      <w:lang w:val="en-GB" w:bidi="ar-SA"/>
    </w:rPr>
  </w:style>
  <w:style w:type="character" w:customStyle="1" w:styleId="Heading6Char">
    <w:name w:val="Heading 6 Char"/>
    <w:basedOn w:val="DefaultParagraphFont"/>
    <w:link w:val="Heading6"/>
    <w:rsid w:val="0013510D"/>
    <w:rPr>
      <w:rFonts w:ascii="Times New Roman" w:eastAsia="Times New Roman" w:hAnsi="Times New Roman" w:cs="Times New Roman"/>
      <w:sz w:val="24"/>
      <w:lang w:val="en-GB" w:bidi="ar-SA"/>
    </w:rPr>
  </w:style>
  <w:style w:type="character" w:customStyle="1" w:styleId="Heading7Char">
    <w:name w:val="Heading 7 Char"/>
    <w:basedOn w:val="DefaultParagraphFont"/>
    <w:link w:val="Heading7"/>
    <w:rsid w:val="0013510D"/>
    <w:rPr>
      <w:rFonts w:ascii="Times New Roman" w:eastAsia="Times New Roman" w:hAnsi="Times New Roman" w:cs="Times New Roman"/>
      <w:sz w:val="24"/>
      <w:lang w:val="en-GB" w:bidi="ar-SA"/>
    </w:rPr>
  </w:style>
  <w:style w:type="character" w:customStyle="1" w:styleId="Heading8Char">
    <w:name w:val="Heading 8 Char"/>
    <w:basedOn w:val="DefaultParagraphFont"/>
    <w:link w:val="Heading8"/>
    <w:rsid w:val="0013510D"/>
    <w:rPr>
      <w:rFonts w:ascii="Times New Roman" w:eastAsia="Times New Roman" w:hAnsi="Times New Roman" w:cs="Times New Roman"/>
      <w:sz w:val="24"/>
      <w:lang w:val="en-GB" w:bidi="ar-SA"/>
    </w:rPr>
  </w:style>
  <w:style w:type="character" w:customStyle="1" w:styleId="Heading9Char">
    <w:name w:val="Heading 9 Char"/>
    <w:basedOn w:val="DefaultParagraphFont"/>
    <w:link w:val="Heading9"/>
    <w:rsid w:val="0013510D"/>
    <w:rPr>
      <w:rFonts w:ascii="Times New Roman" w:eastAsia="Times New Roman" w:hAnsi="Times New Roman" w:cs="Times New Roman"/>
      <w:sz w:val="24"/>
      <w:lang w:val="en-GB" w:bidi="ar-SA"/>
    </w:rPr>
  </w:style>
  <w:style w:type="character" w:styleId="Strong">
    <w:name w:val="Strong"/>
    <w:basedOn w:val="DefaultParagraphFont"/>
    <w:uiPriority w:val="22"/>
    <w:qFormat/>
    <w:rsid w:val="0013510D"/>
    <w:rPr>
      <w:b/>
      <w:bCs/>
    </w:rPr>
  </w:style>
  <w:style w:type="character" w:customStyle="1" w:styleId="BodyTextChar">
    <w:name w:val="Body Text Char"/>
    <w:basedOn w:val="DefaultParagraphFont"/>
    <w:link w:val="BodyText"/>
    <w:uiPriority w:val="99"/>
    <w:qFormat/>
    <w:rsid w:val="0013510D"/>
    <w:rPr>
      <w:rFonts w:ascii="Times New Roman" w:eastAsiaTheme="minorEastAsia" w:hAnsi="Times New Roman" w:cs="Times New Roman"/>
      <w:sz w:val="24"/>
      <w:szCs w:val="24"/>
      <w:lang w:val="en-GB" w:eastAsia="en-GB" w:bidi="ar-SA"/>
    </w:rPr>
  </w:style>
  <w:style w:type="character" w:customStyle="1" w:styleId="NoSpacingChar">
    <w:name w:val="No Spacing Char"/>
    <w:basedOn w:val="DefaultParagraphFont"/>
    <w:link w:val="NoSpacing"/>
    <w:uiPriority w:val="1"/>
    <w:qFormat/>
    <w:rsid w:val="0013510D"/>
    <w:rPr>
      <w:rFonts w:ascii="Times New Roman" w:eastAsia="Times New Roman" w:hAnsi="Times New Roman" w:cs="Times New Roman"/>
      <w:sz w:val="24"/>
      <w:lang w:val="en-GB" w:bidi="ar-SA"/>
    </w:rPr>
  </w:style>
  <w:style w:type="character" w:customStyle="1" w:styleId="FooterChar">
    <w:name w:val="Footer Char"/>
    <w:basedOn w:val="DefaultParagraphFont"/>
    <w:link w:val="Footer"/>
    <w:uiPriority w:val="99"/>
    <w:qFormat/>
    <w:rsid w:val="0013510D"/>
    <w:rPr>
      <w:rFonts w:ascii="Times New Roman" w:eastAsiaTheme="minorEastAsia" w:hAnsi="Times New Roman" w:cs="Times New Roman"/>
      <w:sz w:val="24"/>
      <w:szCs w:val="24"/>
      <w:lang w:val="en-GB" w:eastAsia="en-GB" w:bidi="ar-SA"/>
    </w:rPr>
  </w:style>
  <w:style w:type="character" w:styleId="Hyperlink">
    <w:name w:val="Hyperlink"/>
    <w:basedOn w:val="DefaultParagraphFont"/>
    <w:uiPriority w:val="99"/>
    <w:unhideWhenUsed/>
    <w:rsid w:val="0013510D"/>
    <w:rPr>
      <w:color w:val="0563C1" w:themeColor="hyperlink"/>
      <w:u w:val="single"/>
    </w:rPr>
  </w:style>
  <w:style w:type="paragraph" w:styleId="BodyText">
    <w:name w:val="Body Text"/>
    <w:basedOn w:val="Normal"/>
    <w:link w:val="BodyTextChar"/>
    <w:uiPriority w:val="99"/>
    <w:unhideWhenUsed/>
    <w:rsid w:val="0013510D"/>
    <w:pPr>
      <w:spacing w:after="120"/>
    </w:pPr>
  </w:style>
  <w:style w:type="character" w:customStyle="1" w:styleId="BodyTextChar1">
    <w:name w:val="Body Text Char1"/>
    <w:basedOn w:val="DefaultParagraphFont"/>
    <w:uiPriority w:val="99"/>
    <w:semiHidden/>
    <w:rsid w:val="0013510D"/>
    <w:rPr>
      <w:rFonts w:ascii="Times New Roman" w:eastAsiaTheme="minorEastAsia" w:hAnsi="Times New Roman" w:cs="Times New Roman"/>
      <w:sz w:val="24"/>
      <w:szCs w:val="24"/>
      <w:lang w:val="en-GB" w:eastAsia="en-GB" w:bidi="ar-SA"/>
    </w:rPr>
  </w:style>
  <w:style w:type="paragraph" w:styleId="NormalWeb">
    <w:name w:val="Normal (Web)"/>
    <w:basedOn w:val="Normal"/>
    <w:uiPriority w:val="99"/>
    <w:semiHidden/>
    <w:unhideWhenUsed/>
    <w:qFormat/>
    <w:rsid w:val="0013510D"/>
    <w:pPr>
      <w:spacing w:beforeAutospacing="1" w:afterAutospacing="1"/>
    </w:pPr>
  </w:style>
  <w:style w:type="paragraph" w:customStyle="1" w:styleId="zDate">
    <w:name w:val="zDate"/>
    <w:basedOn w:val="zInforight"/>
    <w:semiHidden/>
    <w:qFormat/>
    <w:rsid w:val="0013510D"/>
  </w:style>
  <w:style w:type="paragraph" w:customStyle="1" w:styleId="zInforight">
    <w:name w:val="zInfo right"/>
    <w:basedOn w:val="Normal"/>
    <w:semiHidden/>
    <w:qFormat/>
    <w:rsid w:val="0013510D"/>
    <w:pPr>
      <w:spacing w:line="260" w:lineRule="exact"/>
      <w:jc w:val="right"/>
      <w:textAlignment w:val="baseline"/>
    </w:pPr>
    <w:rPr>
      <w:rFonts w:ascii="Arial" w:eastAsia="Times New Roman" w:hAnsi="Arial"/>
      <w:b/>
      <w:sz w:val="16"/>
      <w:szCs w:val="20"/>
      <w:lang w:eastAsia="en-US"/>
    </w:rPr>
  </w:style>
  <w:style w:type="paragraph" w:customStyle="1" w:styleId="zInfoleft">
    <w:name w:val="zInfo left"/>
    <w:basedOn w:val="Normal"/>
    <w:semiHidden/>
    <w:qFormat/>
    <w:rsid w:val="0013510D"/>
    <w:pPr>
      <w:spacing w:line="260" w:lineRule="exact"/>
      <w:textAlignment w:val="baseline"/>
    </w:pPr>
    <w:rPr>
      <w:rFonts w:eastAsia="Times New Roman"/>
      <w:szCs w:val="20"/>
      <w:lang w:eastAsia="en-US"/>
    </w:rPr>
  </w:style>
  <w:style w:type="paragraph" w:customStyle="1" w:styleId="zTitleleft">
    <w:name w:val="zTitle left"/>
    <w:basedOn w:val="Normal"/>
    <w:semiHidden/>
    <w:qFormat/>
    <w:rsid w:val="0013510D"/>
    <w:pPr>
      <w:spacing w:line="260" w:lineRule="exact"/>
      <w:textAlignment w:val="baseline"/>
    </w:pPr>
    <w:rPr>
      <w:rFonts w:ascii="Arial" w:eastAsia="Times New Roman" w:hAnsi="Arial"/>
      <w:sz w:val="14"/>
      <w:szCs w:val="20"/>
      <w:lang w:eastAsia="en-US"/>
    </w:rPr>
  </w:style>
  <w:style w:type="paragraph" w:customStyle="1" w:styleId="zTitleright">
    <w:name w:val="zTitle right"/>
    <w:basedOn w:val="Normal"/>
    <w:semiHidden/>
    <w:qFormat/>
    <w:rsid w:val="0013510D"/>
    <w:pPr>
      <w:spacing w:line="260" w:lineRule="exact"/>
      <w:jc w:val="right"/>
      <w:textAlignment w:val="baseline"/>
    </w:pPr>
    <w:rPr>
      <w:rFonts w:ascii="Arial" w:eastAsia="Times New Roman" w:hAnsi="Arial"/>
      <w:sz w:val="14"/>
      <w:szCs w:val="20"/>
      <w:lang w:eastAsia="en-US"/>
    </w:rPr>
  </w:style>
  <w:style w:type="paragraph" w:customStyle="1" w:styleId="zInforightconfidentiality">
    <w:name w:val="zInfo right confidentiality"/>
    <w:basedOn w:val="zInforight"/>
    <w:qFormat/>
    <w:rsid w:val="0013510D"/>
  </w:style>
  <w:style w:type="paragraph" w:customStyle="1" w:styleId="zInforightreference">
    <w:name w:val="zInfo right reference"/>
    <w:basedOn w:val="zInforight"/>
    <w:qFormat/>
    <w:rsid w:val="0013510D"/>
  </w:style>
  <w:style w:type="paragraph" w:customStyle="1" w:styleId="zInforightstatus">
    <w:name w:val="zInfo right status"/>
    <w:basedOn w:val="zInforight"/>
    <w:qFormat/>
    <w:rsid w:val="0013510D"/>
  </w:style>
  <w:style w:type="paragraph" w:customStyle="1" w:styleId="zTitleleftreference">
    <w:name w:val="zTitle left reference"/>
    <w:basedOn w:val="zTitleleft"/>
    <w:qFormat/>
    <w:rsid w:val="0013510D"/>
  </w:style>
  <w:style w:type="paragraph" w:styleId="NoSpacing">
    <w:name w:val="No Spacing"/>
    <w:link w:val="NoSpacingChar"/>
    <w:uiPriority w:val="1"/>
    <w:qFormat/>
    <w:rsid w:val="0013510D"/>
    <w:pPr>
      <w:suppressAutoHyphens/>
      <w:spacing w:after="0" w:line="240" w:lineRule="auto"/>
      <w:textAlignment w:val="baseline"/>
    </w:pPr>
    <w:rPr>
      <w:rFonts w:ascii="Times New Roman" w:eastAsia="Times New Roman" w:hAnsi="Times New Roman" w:cs="Times New Roman"/>
      <w:sz w:val="24"/>
      <w:lang w:val="en-GB" w:bidi="ar-SA"/>
    </w:rPr>
  </w:style>
  <w:style w:type="paragraph" w:styleId="Footer">
    <w:name w:val="footer"/>
    <w:basedOn w:val="Normal"/>
    <w:link w:val="FooterChar"/>
    <w:uiPriority w:val="99"/>
    <w:unhideWhenUsed/>
    <w:rsid w:val="0013510D"/>
    <w:pPr>
      <w:tabs>
        <w:tab w:val="center" w:pos="4513"/>
        <w:tab w:val="right" w:pos="9026"/>
      </w:tabs>
    </w:pPr>
  </w:style>
  <w:style w:type="character" w:customStyle="1" w:styleId="FooterChar1">
    <w:name w:val="Footer Char1"/>
    <w:basedOn w:val="DefaultParagraphFont"/>
    <w:uiPriority w:val="99"/>
    <w:semiHidden/>
    <w:rsid w:val="0013510D"/>
    <w:rPr>
      <w:rFonts w:ascii="Times New Roman" w:eastAsiaTheme="minorEastAsia" w:hAnsi="Times New Roman" w:cs="Times New Roman"/>
      <w:sz w:val="24"/>
      <w:szCs w:val="24"/>
      <w:lang w:val="en-GB" w:eastAsia="en-GB" w:bidi="ar-SA"/>
    </w:rPr>
  </w:style>
  <w:style w:type="paragraph" w:customStyle="1" w:styleId="FrameContents">
    <w:name w:val="Frame Contents"/>
    <w:basedOn w:val="Normal"/>
    <w:qFormat/>
    <w:rsid w:val="0013510D"/>
  </w:style>
  <w:style w:type="table" w:styleId="TableGrid">
    <w:name w:val="Table Grid"/>
    <w:basedOn w:val="TableNormal"/>
    <w:rsid w:val="0013510D"/>
    <w:pPr>
      <w:suppressAutoHyphens/>
      <w:spacing w:after="0" w:line="240" w:lineRule="auto"/>
    </w:pPr>
    <w:rPr>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oracle@db-s007hh01d.qaoneadr.local:/clustershare/move_p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Chadha, Nishant</dc:creator>
  <cp:keywords/>
  <dc:description/>
  <cp:lastModifiedBy>Chadha, Nishant</cp:lastModifiedBy>
  <cp:revision>1</cp:revision>
  <dcterms:created xsi:type="dcterms:W3CDTF">2022-04-14T13:52:00Z</dcterms:created>
  <dcterms:modified xsi:type="dcterms:W3CDTF">2022-04-14T13:54:00Z</dcterms:modified>
</cp:coreProperties>
</file>