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Arial" w:cs="Arial" w:eastAsia="Arial" w:hAnsi="Arial"/>
          <w:b/>
          <w:bCs/>
          <w:color w:val="1F7A4D"/>
          <w:spacing w:val="60"/>
          <w:sz w:val="24"/>
          <w:szCs w:val="24"/>
        </w:rPr>
        <w:t xml:space="preserve">LAND STACK</w:t>
      </w:r>
    </w:p>
    <w:p>
      <w:pPr>
        <w:spacing w:after="200"/>
      </w:pPr>
      <w:r>
        <w:rPr>
          <w:rFonts w:ascii="Arial" w:cs="Arial" w:eastAsia="Arial" w:hAnsi="Arial"/>
          <w:b/>
          <w:bCs/>
          <w:sz w:val="46"/>
          <w:szCs w:val="46"/>
        </w:rPr>
        <w:t xml:space="preserve">Project Report</w:t>
      </w:r>
    </w:p>
    <w:p>
      <w:pPr>
        <w:pBdr>
          <w:bottom w:val="single" w:color="1F7A4D" w:sz="12" w:space="8"/>
        </w:pBdr>
        <w:spacing w:after="600"/>
      </w:pPr>
      <w:r>
        <w:rPr>
          <w:rFonts w:ascii="Arial" w:cs="Arial" w:eastAsia="Arial" w:hAnsi="Arial"/>
          <w:color w:val="66756C"/>
          <w:sz w:val="24"/>
          <w:szCs w:val="24"/>
        </w:rPr>
        <w:t xml:space="preserve">Integrated GIS-Based Digital Public Infrastructure for Land Governance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Topic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 Stack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Department of Land Resources (DoLR), Government of India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Nature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Applied Research + Software Development + GIS-Based Prototype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TRL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 TRL 2, target TRL 4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16 (supporting SDG 9 and 11)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members: 4 Full-Stack, 1 AI/ML, 1 Cloud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1. Project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6447"/>
      </w:tblGrid>
      <w:tr>
        <w:trPr>
          <w:tblHeader/>
        </w:trP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topic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 Stack: An Integrated GIS-Based Digital Public Infrastructure for Transparent, Interoperable and Citizen-Centric Land Governance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Research area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GIS, Digital Public Infrastructure (DPI), Land Governance, E-Governance, Spatial Data Infrastructure (SDI), AI/ML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Nature of project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Applied Research + Software Development + GIS-Based Prototype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Source of topic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Department of Land Resources (DoLR), Government of India: Land Stack challenge / problem statement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Current TRL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TRL 2: Technology concept formulated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 TRL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TRL 4: Technology validated in a controlled / relevant environment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16 (primary); supporting SDG 9 and SDG 11</w:t>
            </w:r>
          </w:p>
        </w:tc>
      </w:tr>
      <w:tr>
        <w:tc>
          <w:tcPr>
            <w:tcW w:type="dxa" w:w="257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</w:t>
            </w:r>
          </w:p>
        </w:tc>
        <w:tc>
          <w:tcPr>
            <w:tcW w:type="dxa" w:w="644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members: 4 Full-Stack, 1 AI/ML, 1 Cloud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2. Abstract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Land information in India is spread across revenue, registration, municipal, planning, taxation and utility departments, each with its own databases, identifiers and formats. This project proposes Land Stack, a parcel-centric GIS platform that uses the Unique Land Parcel Identification Number (ULPIN) as a common key to connect cadastral maps, Record of Rights (RoR), registration, land use, property tax, building permissions, encumbrances, restrictions and utilities through interoperable APIs. The outcome is a functional prototype and a reference architecture showing that departments can be connected without replacing their existing software.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3. Introduction and Background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Department of Land Resources is developing Land Stack as the next layer of India's Digital Public Infrastructure, building on the Digital India Land Records Modernization Programme (DILRMP), Bhu-Aadhaar/ULPIN and the Naksha initiative [1][2][4][5]. Fragmented records cause delays, disputes, repeated verification and low transparency. A unified, auditable view of every parcel addresses these problems.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4. Problem Statement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Land data is siloed across departments and has no common identifier.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Schemas and formats differ between states and departments.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Citizens must visit several offices to verify ownership, tax, permissions or encumbrances.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Unauthorized construction and land-use change are detected late.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 access and changes are not uniformly auditable.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5.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 a parcel-centric GIS system keyed on ULPIN.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a standard data model that departments can map their schemas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Provide secure, open, interoperable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Deliver citizen services and officer dashboards with workflow and audit trails.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Demonstrate AI/ML analytics: change detection, unauthorized construction alerts and risk scoring.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Deploy on a cloud-native architecture and produce technical documentation for a scalable, replicable design.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6.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In scope: a prototype using public or representative datasets, with mock APIs for Revenue, Registration, Municipal, Planning, Taxation and Utilities. Out of scope: replacing production government systems or handling real personal data.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7. Proposed System Architecture</w:t>
      </w:r>
    </w:p>
    <w:p>
      <w:pPr>
        <w:shd w:fill="F1F4F2" w:color="auto" w:val="clear"/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Revenue (RoR) ---+</w:t>
      </w:r>
    </w:p>
    <w:p>
      <w:pPr>
        <w:shd w:fill="F1F4F2" w:color="auto" w:val="clear"/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Registration ----+</w:t>
      </w:r>
    </w:p>
    <w:p>
      <w:pPr>
        <w:shd w:fill="F1F4F2" w:color="auto" w:val="clear"/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Municipal -------+--&gt; API Gateway (auth, RBAC, audit) --&gt; Land Stack Core --&gt; GIS Map / Parcel Viewer</w:t>
      </w:r>
    </w:p>
    <w:p>
      <w:pPr>
        <w:shd w:fill="F1F4F2" w:color="auto" w:val="clear"/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Tax -------------+    + Schema Mapper                     (PostGIS + ULPIN)     Citizen Portal</w:t>
      </w:r>
    </w:p>
    <w:p>
      <w:pPr>
        <w:shd w:fill="F1F4F2" w:color="auto" w:val="clear"/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Planning --------+                                              |               Officer Dashboard</w:t>
      </w:r>
    </w:p>
    <w:p>
      <w:pPr>
        <w:shd w:fill="F1F4F2" w:color="auto" w:val="clear"/>
        <w:spacing w:after="0"/>
      </w:pPr>
      <w:r>
        <w:rPr>
          <w:rFonts w:ascii="Courier New" w:cs="Courier New" w:eastAsia="Courier New" w:hAnsi="Courier New"/>
          <w:sz w:val="14"/>
          <w:szCs w:val="14"/>
        </w:rPr>
        <w:t xml:space="preserve">Utilities -------+                                     Satellite imagery ----&gt; AI/ML Analytics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76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Proposed technology</w:t>
            </w:r>
          </w:p>
        </w:tc>
      </w:tr>
      <w:tr>
        <w:tc>
          <w:tcPr>
            <w:tcW w:type="dxa" w:w="225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676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+ PostGIS, standardized Land Stack schema</w:t>
            </w:r>
          </w:p>
        </w:tc>
      </w:tr>
      <w:tr>
        <w:tc>
          <w:tcPr>
            <w:tcW w:type="dxa" w:w="225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76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 APIs (OpenAPI), schema-mapping layer, API gateway</w:t>
            </w:r>
          </w:p>
        </w:tc>
      </w:tr>
      <w:tr>
        <w:tc>
          <w:tcPr>
            <w:tcW w:type="dxa" w:w="225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676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OAuth2/OIDC, role-based access control, tamper-evident audit logging</w:t>
            </w:r>
          </w:p>
        </w:tc>
      </w:tr>
      <w:tr>
        <w:tc>
          <w:tcPr>
            <w:tcW w:type="dxa" w:w="225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676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GIS (MapLibre), citizen portal and officer dashboard</w:t>
            </w:r>
          </w:p>
        </w:tc>
      </w:tr>
      <w:tr>
        <w:tc>
          <w:tcPr>
            <w:tcW w:type="dxa" w:w="225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</w:t>
            </w:r>
          </w:p>
        </w:tc>
        <w:tc>
          <w:tcPr>
            <w:tcW w:type="dxa" w:w="676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Python, satellite change detection (U-Net family), spatial risk models</w:t>
            </w:r>
          </w:p>
        </w:tc>
      </w:tr>
      <w:tr>
        <w:tc>
          <w:tcPr>
            <w:tcW w:type="dxa" w:w="225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76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Containers, Kubernetes, infrastructure as code, CI/CD, monitoring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8. Functional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Parcel-based GIS visualization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Selectable parcels with thematic layers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Unified parcel record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ULPIN, owner, area, survey number, land use, registration, tax, mortgage, permission, restrictions, utilities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Citizen services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Parcel search, ownership and land-use verification, transaction tracking, tax and permission status, service requests, document access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Officer tools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Dashboards, verification, workflow approvals, API status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 of every sensitive access and change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AI/ML decision support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Land-use change detection, unauthorized construction alerts, risk mapping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9. Data and Datasets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Real data is used for spatial layers, and synthetic data for sensitive records. ULPIN is not available as a bulk dataset, so it is simulated from real parcel geometry. The exact ULPIN specification should be confirmed with DoLR before claiming compliance. Details are in the separate datasets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4513"/>
        <w:gridCol w:w="1805"/>
      </w:tblGrid>
      <w:tr>
        <w:trPr>
          <w:tblHeader/>
        </w:trP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Project component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Parcel map and ULPIN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Maharashtra Bhu-Naksha (Hugging Face, ODbL)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GeoJSON (gzipped)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Imagery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Bhoonidhi / Bhuvan (ISRO/NRSC)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GeoTIFF / WMS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Land-use baseline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NASA SEDAC decadal LULC (1985, 1995, 2005, 100 m)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Raster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change detection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ICCD (IEEE Dataport)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pairs + masks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Boundaries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data.gov.in GIS datasets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Shapefile / GeoJSON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Roads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PMGSY GeoSadak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Vector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Departmental data</w:t>
            </w:r>
          </w:p>
        </w:tc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Synthetic, patterned on Kaggle real-estate data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/ CSV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10. 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Study: review DoLR documents, ULPIN specification and existing land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Design: parcel-centric data model, API contracts, role model, infrastructure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Build: geospatial database, mock departmental APIs, GIS UI, workflows, cloud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Analytics: train and test change-detection models on satellite imagery.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Validate: test with realistic datasets and representative user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Document: architecture, API standards, schema, security and deployment guides.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11. Team Structure and Work Distribution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work is divided across six members so each has an independent deliverable and clear interfaces. Each member has a separate detailed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1152"/>
        <w:gridCol w:w="2881"/>
        <w:gridCol w:w="3841"/>
      </w:tblGrid>
      <w:tr>
        <w:trPr>
          <w:tblHeader/>
        </w:trPr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Member</w:t>
            </w:r>
          </w:p>
        </w:tc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288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84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</w:tr>
      <w:tr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1</w:t>
            </w:r>
          </w:p>
        </w:tc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Full-Stack</w:t>
            </w:r>
          </w:p>
        </w:tc>
        <w:tc>
          <w:tcPr>
            <w:tcW w:type="dxa" w:w="288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 GIS and Citizen Portal</w:t>
            </w:r>
          </w:p>
        </w:tc>
        <w:tc>
          <w:tcPr>
            <w:tcW w:type="dxa" w:w="384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Map viewer, parcel detail panel, search, citizen services UI</w:t>
            </w:r>
          </w:p>
        </w:tc>
      </w:tr>
      <w:tr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2</w:t>
            </w:r>
          </w:p>
        </w:tc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Full-Stack</w:t>
            </w:r>
          </w:p>
        </w:tc>
        <w:tc>
          <w:tcPr>
            <w:tcW w:type="dxa" w:w="288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API and Integration Layer</w:t>
            </w:r>
          </w:p>
        </w:tc>
        <w:tc>
          <w:tcPr>
            <w:tcW w:type="dxa" w:w="384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gateway, ULPIN service, schema mapper, mock departmental APIs</w:t>
            </w:r>
          </w:p>
        </w:tc>
      </w:tr>
      <w:tr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3</w:t>
            </w:r>
          </w:p>
        </w:tc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Full-Stack</w:t>
            </w:r>
          </w:p>
        </w:tc>
        <w:tc>
          <w:tcPr>
            <w:tcW w:type="dxa" w:w="288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Geospatial Database and Data Engineering</w:t>
            </w:r>
          </w:p>
        </w:tc>
        <w:tc>
          <w:tcPr>
            <w:tcW w:type="dxa" w:w="384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PostGIS schema, ETL, ULPIN simulation, synthetic data, tile serving</w:t>
            </w:r>
          </w:p>
        </w:tc>
      </w:tr>
      <w:tr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4</w:t>
            </w:r>
          </w:p>
        </w:tc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Full-Stack</w:t>
            </w:r>
          </w:p>
        </w:tc>
        <w:tc>
          <w:tcPr>
            <w:tcW w:type="dxa" w:w="288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Officer Dashboard, Workflow, Security and Audit</w:t>
            </w:r>
          </w:p>
        </w:tc>
        <w:tc>
          <w:tcPr>
            <w:tcW w:type="dxa" w:w="384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Auth/RBAC, workflow engine, audit trail, officer dashboards</w:t>
            </w:r>
          </w:p>
        </w:tc>
      </w:tr>
      <w:tr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5</w:t>
            </w:r>
          </w:p>
        </w:tc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AI/ML</w:t>
            </w:r>
          </w:p>
        </w:tc>
        <w:tc>
          <w:tcPr>
            <w:tcW w:type="dxa" w:w="288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Geospatial AI Analytics</w:t>
            </w:r>
          </w:p>
        </w:tc>
        <w:tc>
          <w:tcPr>
            <w:tcW w:type="dxa" w:w="384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detection, unauthorized construction alerts, LULC, risk scoring</w:t>
            </w:r>
          </w:p>
        </w:tc>
      </w:tr>
      <w:tr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6</w:t>
            </w:r>
          </w:p>
        </w:tc>
        <w:tc>
          <w:tcPr>
            <w:tcW w:type="dxa" w:w="1152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</w:t>
            </w:r>
          </w:p>
        </w:tc>
        <w:tc>
          <w:tcPr>
            <w:tcW w:type="dxa" w:w="288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Cloud, DevOps and Infrastructure</w:t>
            </w:r>
          </w:p>
        </w:tc>
        <w:tc>
          <w:tcPr>
            <w:tcW w:type="dxa" w:w="3841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Containers, IaC, CI/CD, hosting, monitoring, security, scalability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B2A22"/>
          <w:sz w:val="24"/>
          <w:szCs w:val="24"/>
        </w:rPr>
        <w:t xml:space="preserve">11.1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 3 (data) and Member 6 (environment) start first so others can build against real data and a shared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 2 publishes the OpenAPI contract early so Members 1 and 4 can build against mock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Member 5 depends on Member 3 for parcels and on Member 6 for compute, and delivers alerts to Members 2 and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members join integration and testing in weeks 15-17.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12.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805"/>
        <w:gridCol w:w="2708"/>
      </w:tblGrid>
      <w:tr>
        <w:trPr>
          <w:tblHeader/>
        </w:trPr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Study and requirements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Weeks 1-3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members</w:t>
            </w:r>
          </w:p>
        </w:tc>
      </w:tr>
      <w:tr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Design: schema, APIs, UI wireframes, infra plan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Weeks 4-6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members</w:t>
            </w:r>
          </w:p>
        </w:tc>
      </w:tr>
      <w:tr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Core build: database, APIs, GIS UI, auth, cloud base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Weeks 7-12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 1-4, 6</w:t>
            </w:r>
          </w:p>
        </w:tc>
      </w:tr>
      <w:tr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AI/ML module development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Weeks 10-14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5</w:t>
            </w:r>
          </w:p>
        </w:tc>
      </w:tr>
      <w:tr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Integration, testing and validation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Weeks 15-17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members</w:t>
            </w:r>
          </w:p>
        </w:tc>
      </w:tr>
      <w:tr>
        <w:tc>
          <w:tcPr>
            <w:tcW w:type="dxa" w:w="4513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Documentation, report and demo</w:t>
            </w:r>
          </w:p>
        </w:tc>
        <w:tc>
          <w:tcPr>
            <w:tcW w:type="dxa" w:w="1805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Weeks 17-18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members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13. Expected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Parcel-centric GIS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Unified land information view per ULPIN.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Interoperability framework across departmental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Standardized data model for mapping state schemas.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Citizen-centric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AI/ML-based decision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Technical reference document.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Main contribution: a replicable technical framework for connecting India's fragmented land ecosystem without forcing departments to replace their software.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14. Technology Readiness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Current: TRL 2. The concept and architecture are formulated and the technologies exist, but the integrated prototype is not yet built [6].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Target: TRL 4. The prototype is validated in a controlled environment with realistic datasets. TRL 5 may be arguable with representative users, but TRL 4 is the safer academic target.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15. Sustainable Development Goals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Land Stack contributes through specific features. Indicators are proposed measures for the prototype.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SDG and target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Land Stack contributes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Proposed indicator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16.6 Effective, accountable, transparent institutions [7]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ULPIN-keyed unified record, workflow tracking, audit trail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to verify a parcel; % of transactions with complete audit log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16.10 Public access to information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Citizen portal for ownership, land use, tax and permission status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Services available online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16.5 Reduce corruption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Role-based access, tamper-evident logs, visible application status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% of requests with visible status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16.3 Rule of law, access to justice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Reliable record of ownership, mortgage and restrictions reduces disputes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 mismatches detected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11.3 Inclusive, sustainable urbanization [8]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 use, zoning, roads and utilities on one parcel map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Layers integrated; permits checked against zoning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11.b Disaster-risk reduction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Restriction layers and AI risk analysis flag exposed parcels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Parcels flagged with hazard restrictions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9.1 Resilient infrastructure [9]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Reusable digital land infrastructure: open APIs, standard schema, cloud-native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uptime; departments integrated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9.5 Innovation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GIS and AI change detection for a public-sector problem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Precision and recall on test imagery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1.4 / 5.a Equal land rights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Verifiable records; ownership data can be disaggregated by gender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Share of parcels with verified owner records</w:t>
            </w:r>
          </w:p>
        </w:tc>
      </w:tr>
      <w:tr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SDG 10.2 and 17.17 / 17.18</w:t>
            </w:r>
          </w:p>
        </w:tc>
        <w:tc>
          <w:tcPr>
            <w:tcW w:type="dxa" w:w="3610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Lower service burden; departments share data through common APIs</w:t>
            </w:r>
          </w:p>
        </w:tc>
        <w:tc>
          <w:tcPr>
            <w:tcW w:type="dxa" w:w="2708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Departments sharing data via common schema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prototype measures indicators only at demonstration scale. Real-world SDG impact would depend on deployment by state and central governments.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16. Risks and Mitigation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shd w:fill="1F7A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Owner data privacy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Role-based access, masking, public and synthetic data only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 heterogeneity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Configurable mapping layer, common schema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Poor spatial data quality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Validation rules, topology checks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false positives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Human-in-the-loop officer verification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Cloud-native design, vector tiles, indexed spatial queries, load testing</w:t>
            </w:r>
          </w:p>
        </w:tc>
      </w:tr>
      <w:tr>
        <w:tc>
          <w:tcPr>
            <w:tcW w:type="dxa" w:w="3009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Team integration delays</w:t>
            </w:r>
          </w:p>
        </w:tc>
        <w:tc>
          <w:tcPr>
            <w:tcW w:type="dxa" w:w="6017"/>
            <w:tcBorders>
              <w:top w:val="single" w:color="BFC9C3" w:sz="4"/>
              <w:left w:val="single" w:color="BFC9C3" w:sz="4"/>
              <w:bottom w:val="single" w:color="BFC9C3" w:sz="4"/>
              <w:right w:val="single" w:color="BFC9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Early API contract, shared Compose environment, weekly integration checks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17.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prototype uses public and synthetic data, not live government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Parcel data is from Maharashtra while AI training data covers other cities, so the work is a demonstration rather than a single-region study.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SEDAC land-use data ends in 2005 and is a coarse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ULPIN is simulated, not issued.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18. Conclusion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Land Stack shows that a shared parcel identifier, a standard schema and interoperable APIs can turn siloed land records into one transparent, auditable, citizen-friendly service. Divided across full-stack, AI/ML and cloud roles, the prototype can be delivered in 18 weeks and validated at TRL 4, supporting SDG 16 and India's DPI vision.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7A4D"/>
          <w:sz w:val="30"/>
          <w:szCs w:val="30"/>
        </w:rPr>
        <w:t xml:space="preserve">References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1. PIB (May 2026), Land Stack Initiative to Usher in Transparent and Citizen-Centric Land Management. https://www.pib.gov.in/PressReleasePage.aspx?PRID=2259050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2. PIB (Dec 2025), National Symposium on Naksha and LandStack. https://www.pib.gov.in/PressReleasePage.aspx?PRID=2197439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3. PIB (Sept 2026), Operational Guidelines for DILRMP 3.0. https://www.pib.gov.in/PressReleaseIframePage.aspx?PRID=2308504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4. PIB (May 2026), Land Stack as next layer of Digital Public Infrastructure. https://www.pib.gov.in/PressReleasePage.aspx?PRID=2263740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5. PIB (Aug 2026), Bharat Land Stack and Bhu-Aadhaar. https://www.pib.gov.in/PressReleasePage.aspx?PRID=2303882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6. NASA Technology Readiness Levels. https://www.nasa.gov/directorates/somd/space-communications-navigation-program/technology-readiness-levels/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7. UN SDG 16. https://iran.un.org/en/sdgs/16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8. UN SDG 11. https://sdgs.un.org/goals/goal11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9. UN SDG 9. https://micronesia.un.org/en/sdgs/9</w:t>
      </w:r>
    </w:p>
    <w:p>
      <w:pPr>
        <w:spacing w:after="60"/>
      </w:pPr>
      <w:r>
        <w:rPr>
          <w:rFonts w:ascii="Arial" w:cs="Arial" w:eastAsia="Arial" w:hAnsi="Arial"/>
          <w:sz w:val="19"/>
          <w:szCs w:val="19"/>
        </w:rPr>
        <w:t xml:space="preserve">10. DoLR, DILRMP / ULPIN page. https://dolr.gov.in/en/department-of-land-resources-govt-of-india-is-implementing-digital-india-land-records-modernization-program-through-state-ut-governments/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756C"/>
        <w:sz w:val="16"/>
        <w:szCs w:val="16"/>
      </w:rPr>
      <w:t xml:space="preserve">Page </w:t>
    </w:r>
    <w:r>
      <w:rPr>
        <w:rFonts w:ascii="Arial" w:cs="Arial" w:eastAsia="Arial" w:hAnsi="Arial"/>
        <w:color w:val="6675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756C"/>
        <w:sz w:val="16"/>
        <w:szCs w:val="16"/>
      </w:rPr>
      <w:t xml:space="preserve">Land Stack |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2026-09-29T07:30:30.622Z</dcterms:created>
  <dcterms:modified xsi:type="dcterms:W3CDTF">2026-09-29T07:30:30.622Z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