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4: Officer Dashboard, Workflow, Security and Audit</w:t>
      </w:r>
    </w:p>
    <w:p>
      <w:pPr>
        <w:pBdr>
          <w:bottom w:val="single" w:color="1F7A4D" w:sz="12" w:space="8"/>
        </w:pBdr>
        <w:spacing w:after="600"/>
      </w:pPr>
      <w:r>
        <w:rPr>
          <w:rFonts w:ascii="Arial" w:cs="Arial" w:eastAsia="Arial" w:hAnsi="Arial"/>
          <w:color w:val="66756C"/>
          <w:sz w:val="24"/>
          <w:szCs w:val="24"/>
        </w:rPr>
        <w:t xml:space="preserve">Full-Stack track, Member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(Full-Stack)</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Officer Dashboard, Workflow, Security and Audit</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4 builds the governance layer: who can log in, what each role can see and do, how approvals move through departments, how every action is recorded, and the dashboards officers use to manage land information. This makes the platform accountable and auditable.</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Users (citizen, officers, admin) --&gt; [ Auth + RBAC ] --&gt; [ Workflow engine ] --&gt; [ Audit log ]</w:t>
      </w:r>
    </w:p>
    <w:p>
      <w:pPr>
        <w:shd w:fill="F1F4F2" w:color="auto" w:val="clear"/>
        <w:spacing w:after="0"/>
      </w:pPr>
      <w:r>
        <w:rPr>
          <w:rFonts w:ascii="Courier New" w:cs="Courier New" w:eastAsia="Courier New" w:hAnsi="Courier New"/>
          <w:sz w:val="14"/>
          <w:szCs w:val="14"/>
        </w:rPr>
        <w:t xml:space="preserve">                                        |                    |</w:t>
      </w:r>
    </w:p>
    <w:p>
      <w:pPr>
        <w:shd w:fill="F1F4F2" w:color="auto" w:val="clear"/>
        <w:spacing w:after="0"/>
      </w:pPr>
      <w:r>
        <w:rPr>
          <w:rFonts w:ascii="Courier New" w:cs="Courier New" w:eastAsia="Courier New" w:hAnsi="Courier New"/>
          <w:sz w:val="14"/>
          <w:szCs w:val="14"/>
        </w:rPr>
        <w:t xml:space="preserve">                              Officer Dashboard      Events to/from Member 2 APIs</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Implement secure authentication and role-based authorization.</w:t>
      </w:r>
    </w:p>
    <w:p>
      <w:pPr>
        <w:pStyle w:val="ListParagraph"/>
        <w:numPr>
          <w:ilvl w:val="0"/>
          <w:numId w:val="2"/>
        </w:numPr>
        <w:spacing w:after="60"/>
      </w:pPr>
      <w:r>
        <w:rPr>
          <w:rFonts w:ascii="Arial" w:cs="Arial" w:eastAsia="Arial" w:hAnsi="Arial"/>
          <w:sz w:val="21"/>
          <w:szCs w:val="21"/>
        </w:rPr>
        <w:t xml:space="preserve">Define roles and permissions for citizens, revenue, registration, municipal and planning officers, and administrators.</w:t>
      </w:r>
    </w:p>
    <w:p>
      <w:pPr>
        <w:pStyle w:val="ListParagraph"/>
        <w:numPr>
          <w:ilvl w:val="0"/>
          <w:numId w:val="2"/>
        </w:numPr>
        <w:spacing w:after="60"/>
      </w:pPr>
      <w:r>
        <w:rPr>
          <w:rFonts w:ascii="Arial" w:cs="Arial" w:eastAsia="Arial" w:hAnsi="Arial"/>
          <w:sz w:val="21"/>
          <w:szCs w:val="21"/>
        </w:rPr>
        <w:t xml:space="preserve">Build workflows for mutation, permission approval and service requests.</w:t>
      </w:r>
    </w:p>
    <w:p>
      <w:pPr>
        <w:pStyle w:val="ListParagraph"/>
        <w:numPr>
          <w:ilvl w:val="0"/>
          <w:numId w:val="2"/>
        </w:numPr>
        <w:spacing w:after="60"/>
      </w:pPr>
      <w:r>
        <w:rPr>
          <w:rFonts w:ascii="Arial" w:cs="Arial" w:eastAsia="Arial" w:hAnsi="Arial"/>
          <w:sz w:val="21"/>
          <w:szCs w:val="21"/>
        </w:rPr>
        <w:t xml:space="preserve">Record an immutable audit trail of data access and changes.</w:t>
      </w:r>
    </w:p>
    <w:p>
      <w:pPr>
        <w:pStyle w:val="ListParagraph"/>
        <w:numPr>
          <w:ilvl w:val="0"/>
          <w:numId w:val="2"/>
        </w:numPr>
        <w:spacing w:after="60"/>
      </w:pPr>
      <w:r>
        <w:rPr>
          <w:rFonts w:ascii="Arial" w:cs="Arial" w:eastAsia="Arial" w:hAnsi="Arial"/>
          <w:sz w:val="21"/>
          <w:szCs w:val="21"/>
        </w:rPr>
        <w:t xml:space="preserve">Build officer dashboards with statistics, API status and AI alert review.</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Login, tokens, session security</w:t>
      </w:r>
    </w:p>
    <w:p>
      <w:pPr>
        <w:pStyle w:val="ListParagraph"/>
        <w:numPr>
          <w:ilvl w:val="0"/>
          <w:numId w:val="2"/>
        </w:numPr>
        <w:spacing w:after="60"/>
      </w:pPr>
      <w:r>
        <w:rPr>
          <w:rFonts w:ascii="Arial" w:cs="Arial" w:eastAsia="Arial" w:hAnsi="Arial"/>
          <w:sz w:val="21"/>
          <w:szCs w:val="21"/>
        </w:rPr>
        <w:t xml:space="preserve">RBAC policy and enforcement</w:t>
      </w:r>
    </w:p>
    <w:p>
      <w:pPr>
        <w:pStyle w:val="ListParagraph"/>
        <w:numPr>
          <w:ilvl w:val="0"/>
          <w:numId w:val="2"/>
        </w:numPr>
        <w:spacing w:after="60"/>
      </w:pPr>
      <w:r>
        <w:rPr>
          <w:rFonts w:ascii="Arial" w:cs="Arial" w:eastAsia="Arial" w:hAnsi="Arial"/>
          <w:sz w:val="21"/>
          <w:szCs w:val="21"/>
        </w:rPr>
        <w:t xml:space="preserve">Workflow engine and state machines</w:t>
      </w:r>
    </w:p>
    <w:p>
      <w:pPr>
        <w:pStyle w:val="ListParagraph"/>
        <w:numPr>
          <w:ilvl w:val="0"/>
          <w:numId w:val="2"/>
        </w:numPr>
        <w:spacing w:after="60"/>
      </w:pPr>
      <w:r>
        <w:rPr>
          <w:rFonts w:ascii="Arial" w:cs="Arial" w:eastAsia="Arial" w:hAnsi="Arial"/>
          <w:sz w:val="21"/>
          <w:szCs w:val="21"/>
        </w:rPr>
        <w:t xml:space="preserve">Audit logging and viewer</w:t>
      </w:r>
    </w:p>
    <w:p>
      <w:pPr>
        <w:pStyle w:val="ListParagraph"/>
        <w:numPr>
          <w:ilvl w:val="0"/>
          <w:numId w:val="2"/>
        </w:numPr>
        <w:spacing w:after="60"/>
      </w:pPr>
      <w:r>
        <w:rPr>
          <w:rFonts w:ascii="Arial" w:cs="Arial" w:eastAsia="Arial" w:hAnsi="Arial"/>
          <w:sz w:val="21"/>
          <w:szCs w:val="21"/>
        </w:rPr>
        <w:t xml:space="preserve">Officer dashboards</w:t>
      </w:r>
    </w:p>
    <w:p>
      <w:pPr>
        <w:pStyle w:val="ListParagraph"/>
        <w:numPr>
          <w:ilvl w:val="0"/>
          <w:numId w:val="2"/>
        </w:numPr>
        <w:spacing w:after="60"/>
      </w:pPr>
      <w:r>
        <w:rPr>
          <w:rFonts w:ascii="Arial" w:cs="Arial" w:eastAsia="Arial" w:hAnsi="Arial"/>
          <w:sz w:val="21"/>
          <w:szCs w:val="21"/>
        </w:rPr>
        <w:t xml:space="preserve">Security testing</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Citizen map UI (Member 1)</w:t>
      </w:r>
    </w:p>
    <w:p>
      <w:pPr>
        <w:pStyle w:val="ListParagraph"/>
        <w:numPr>
          <w:ilvl w:val="0"/>
          <w:numId w:val="2"/>
        </w:numPr>
        <w:spacing w:after="60"/>
      </w:pPr>
      <w:r>
        <w:rPr>
          <w:rFonts w:ascii="Arial" w:cs="Arial" w:eastAsia="Arial" w:hAnsi="Arial"/>
          <w:sz w:val="21"/>
          <w:szCs w:val="21"/>
        </w:rPr>
        <w:t xml:space="preserve">Business APIs and schema mapper (Member 2)</w:t>
      </w:r>
    </w:p>
    <w:p>
      <w:pPr>
        <w:pStyle w:val="ListParagraph"/>
        <w:numPr>
          <w:ilvl w:val="0"/>
          <w:numId w:val="2"/>
        </w:numPr>
        <w:spacing w:after="60"/>
      </w:pPr>
      <w:r>
        <w:rPr>
          <w:rFonts w:ascii="Arial" w:cs="Arial" w:eastAsia="Arial" w:hAnsi="Arial"/>
          <w:sz w:val="21"/>
          <w:szCs w:val="21"/>
        </w:rPr>
        <w:t xml:space="preserve">Infrastructure security such as WAF and network policy (Member 6)</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Keycloak (OAuth2 / OpenID Connect)</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Login, tokens, roles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Authorization</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 and attribute checks in middleware</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RBAC enforcement</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State-machine library or Camunda/Temporal (lightweight option: custom)</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Approval flows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Audit</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Append-only table with hash chaining</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Tamper-evident log</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Frontend</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React + TypeScript, charting library</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Officer dashboards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 testing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OWASP ZAP, dependency scanning</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Vulnerability checks</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Authentication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OIDC login, token refresh, logout, password policy</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 service and login screens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RBAC</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 matrix and middleware to enforce it</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 and permission specification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engine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Mutation, building-permission and service-request flows with states and SLAs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definitions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Audit trail</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Who, what, when, from where for every read of sensitive data and every change</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Audit service and viewer</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Officer dashboard</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counts, pending tasks, tax dues, AI alerts, API health</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Dashboard screens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Notifications</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Status updates for requests and approvals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Notification module</w:t>
            </w:r>
          </w:p>
        </w:tc>
      </w:tr>
    </w:tbl>
    <w:p>
      <w:pPr>
        <w:spacing w:after="120"/>
      </w:pPr>
    </w:p>
    <w:p>
      <w:pPr>
        <w:pStyle w:val="Heading2"/>
        <w:spacing w:after="100" w:before="220"/>
      </w:pPr>
      <w:r>
        <w:rPr>
          <w:rFonts w:ascii="Arial" w:cs="Arial" w:eastAsia="Arial" w:hAnsi="Arial"/>
          <w:b/>
          <w:bCs/>
          <w:color w:val="1B2A22"/>
          <w:sz w:val="24"/>
          <w:szCs w:val="24"/>
        </w:rPr>
        <w:t xml:space="preserve">5.1 Proposed roles</w:t>
      </w:r>
    </w:p>
    <w:p>
      <w:pPr>
        <w:pStyle w:val="ListParagraph"/>
        <w:numPr>
          <w:ilvl w:val="0"/>
          <w:numId w:val="2"/>
        </w:numPr>
        <w:spacing w:after="60"/>
      </w:pPr>
      <w:r>
        <w:rPr>
          <w:rFonts w:ascii="Arial" w:cs="Arial" w:eastAsia="Arial" w:hAnsi="Arial"/>
          <w:sz w:val="21"/>
          <w:szCs w:val="21"/>
        </w:rPr>
        <w:t xml:space="preserve">Citizen: view own and public parcel information, submit requests</w:t>
      </w:r>
    </w:p>
    <w:p>
      <w:pPr>
        <w:pStyle w:val="ListParagraph"/>
        <w:numPr>
          <w:ilvl w:val="0"/>
          <w:numId w:val="2"/>
        </w:numPr>
        <w:spacing w:after="60"/>
      </w:pPr>
      <w:r>
        <w:rPr>
          <w:rFonts w:ascii="Arial" w:cs="Arial" w:eastAsia="Arial" w:hAnsi="Arial"/>
          <w:sz w:val="21"/>
          <w:szCs w:val="21"/>
        </w:rPr>
        <w:t xml:space="preserve">Revenue officer: verify RoR, approve mutation</w:t>
      </w:r>
    </w:p>
    <w:p>
      <w:pPr>
        <w:pStyle w:val="ListParagraph"/>
        <w:numPr>
          <w:ilvl w:val="0"/>
          <w:numId w:val="2"/>
        </w:numPr>
        <w:spacing w:after="60"/>
      </w:pPr>
      <w:r>
        <w:rPr>
          <w:rFonts w:ascii="Arial" w:cs="Arial" w:eastAsia="Arial" w:hAnsi="Arial"/>
          <w:sz w:val="21"/>
          <w:szCs w:val="21"/>
        </w:rPr>
        <w:t xml:space="preserve">Registrar: verify registration and encumbrance data</w:t>
      </w:r>
    </w:p>
    <w:p>
      <w:pPr>
        <w:pStyle w:val="ListParagraph"/>
        <w:numPr>
          <w:ilvl w:val="0"/>
          <w:numId w:val="2"/>
        </w:numPr>
        <w:spacing w:after="60"/>
      </w:pPr>
      <w:r>
        <w:rPr>
          <w:rFonts w:ascii="Arial" w:cs="Arial" w:eastAsia="Arial" w:hAnsi="Arial"/>
          <w:sz w:val="21"/>
          <w:szCs w:val="21"/>
        </w:rPr>
        <w:t xml:space="preserve">Municipal officer: building permission and property tax</w:t>
      </w:r>
    </w:p>
    <w:p>
      <w:pPr>
        <w:pStyle w:val="ListParagraph"/>
        <w:numPr>
          <w:ilvl w:val="0"/>
          <w:numId w:val="2"/>
        </w:numPr>
        <w:spacing w:after="60"/>
      </w:pPr>
      <w:r>
        <w:rPr>
          <w:rFonts w:ascii="Arial" w:cs="Arial" w:eastAsia="Arial" w:hAnsi="Arial"/>
          <w:sz w:val="21"/>
          <w:szCs w:val="21"/>
        </w:rPr>
        <w:t xml:space="preserve">Planner: land-use and zoning views, AI alert review</w:t>
      </w:r>
    </w:p>
    <w:p>
      <w:pPr>
        <w:pStyle w:val="ListParagraph"/>
        <w:numPr>
          <w:ilvl w:val="0"/>
          <w:numId w:val="2"/>
        </w:numPr>
        <w:spacing w:after="60"/>
      </w:pPr>
      <w:r>
        <w:rPr>
          <w:rFonts w:ascii="Arial" w:cs="Arial" w:eastAsia="Arial" w:hAnsi="Arial"/>
          <w:sz w:val="21"/>
          <w:szCs w:val="21"/>
        </w:rPr>
        <w:t xml:space="preserve">Administrator: users, roles, system configuration, audit viewing</w:t>
      </w:r>
    </w:p>
    <w:p>
      <w:pPr>
        <w:pStyle w:val="Heading2"/>
        <w:spacing w:after="100" w:before="220"/>
      </w:pPr>
      <w:r>
        <w:rPr>
          <w:rFonts w:ascii="Arial" w:cs="Arial" w:eastAsia="Arial" w:hAnsi="Arial"/>
          <w:b/>
          <w:bCs/>
          <w:color w:val="1B2A22"/>
          <w:sz w:val="24"/>
          <w:szCs w:val="24"/>
        </w:rPr>
        <w:t xml:space="preserve">5.2 Sample mutation workflow</w:t>
      </w:r>
    </w:p>
    <w:p>
      <w:pPr>
        <w:spacing w:after="120" w:line="276"/>
      </w:pPr>
      <w:r>
        <w:rPr>
          <w:rFonts w:ascii="Arial" w:cs="Arial" w:eastAsia="Arial" w:hAnsi="Arial"/>
          <w:sz w:val="21"/>
          <w:szCs w:val="21"/>
        </w:rPr>
        <w:t xml:space="preserve">Registration recorded, then mutation request created, then revenue officer verification, then approval or rejection with reason, then RoR updated and citizen notified. Every step writes an audit event.</w:t>
      </w: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user and role data</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Test accounts for each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departmental records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inputs such as pending mutations and permits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AI alerts from Member 5</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Shown in dashboard for officer verification</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(Frontend)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Login flow, tokens, roles, shared UI components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 system and layout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(Backend)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 middleware, audit event format, workflow hooks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Endpoints emitting events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(Database)</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and audit table requirements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Tables and indexes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review and feedback screens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data with confidence scores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Identity provider deployment needs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Secrets management, TLS, hosting</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 matrix, workflow diagrams, audit event schema, dashboard wireframes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7-9</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Identity provider setup, login, RBAC middleware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and audit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9-12</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Workflow engine, audit trail, notifications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Dashboard</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10-13</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Officer dashboards and alert review UI</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 testing</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14-16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OWASP checks, permission tests, audit integrity tests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17-18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 and authorization guide, admin manual</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Each role can access only what the role matrix allows, verified by automated tests.</w:t>
      </w:r>
    </w:p>
    <w:p>
      <w:pPr>
        <w:pStyle w:val="ListParagraph"/>
        <w:numPr>
          <w:ilvl w:val="0"/>
          <w:numId w:val="2"/>
        </w:numPr>
        <w:spacing w:after="60"/>
      </w:pPr>
      <w:r>
        <w:rPr>
          <w:rFonts w:ascii="Arial" w:cs="Arial" w:eastAsia="Arial" w:hAnsi="Arial"/>
          <w:sz w:val="21"/>
          <w:szCs w:val="21"/>
        </w:rPr>
        <w:t xml:space="preserve">All sensitive reads and every data change produce an audit record.</w:t>
      </w:r>
    </w:p>
    <w:p>
      <w:pPr>
        <w:pStyle w:val="ListParagraph"/>
        <w:numPr>
          <w:ilvl w:val="0"/>
          <w:numId w:val="2"/>
        </w:numPr>
        <w:spacing w:after="60"/>
      </w:pPr>
      <w:r>
        <w:rPr>
          <w:rFonts w:ascii="Arial" w:cs="Arial" w:eastAsia="Arial" w:hAnsi="Arial"/>
          <w:sz w:val="21"/>
          <w:szCs w:val="21"/>
        </w:rPr>
        <w:t xml:space="preserve">Audit records are tamper-evident and cannot be edited through the application.</w:t>
      </w:r>
    </w:p>
    <w:p>
      <w:pPr>
        <w:pStyle w:val="ListParagraph"/>
        <w:numPr>
          <w:ilvl w:val="0"/>
          <w:numId w:val="2"/>
        </w:numPr>
        <w:spacing w:after="60"/>
      </w:pPr>
      <w:r>
        <w:rPr>
          <w:rFonts w:ascii="Arial" w:cs="Arial" w:eastAsia="Arial" w:hAnsi="Arial"/>
          <w:sz w:val="21"/>
          <w:szCs w:val="21"/>
        </w:rPr>
        <w:t xml:space="preserve">Mutation and permission workflows run end to end.</w:t>
      </w:r>
    </w:p>
    <w:p>
      <w:pPr>
        <w:pStyle w:val="ListParagraph"/>
        <w:numPr>
          <w:ilvl w:val="0"/>
          <w:numId w:val="2"/>
        </w:numPr>
        <w:spacing w:after="60"/>
      </w:pPr>
      <w:r>
        <w:rPr>
          <w:rFonts w:ascii="Arial" w:cs="Arial" w:eastAsia="Arial" w:hAnsi="Arial"/>
          <w:sz w:val="21"/>
          <w:szCs w:val="21"/>
        </w:rPr>
        <w:t xml:space="preserve">Security scan shows no unresolved high-severity issues.</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Over-complex workflow tooling</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Start with simple state machines, upgrade only if needed</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Permission gaps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Permission tests for every endpoint and role</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Audit log growth</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Partitioning and retention policy</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This module makes the platform trustworthy. It supports SDG 16.6 (accountable institutions), SDG 16.5 (reducing corruption through visible, audited processes) and SDG 16.3 (reliable records that reduce disputes).</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OAuth2/OIDC and RBAC</w:t>
      </w:r>
    </w:p>
    <w:p>
      <w:pPr>
        <w:pStyle w:val="ListParagraph"/>
        <w:numPr>
          <w:ilvl w:val="0"/>
          <w:numId w:val="2"/>
        </w:numPr>
        <w:spacing w:after="60"/>
      </w:pPr>
      <w:r>
        <w:rPr>
          <w:rFonts w:ascii="Arial" w:cs="Arial" w:eastAsia="Arial" w:hAnsi="Arial"/>
          <w:sz w:val="21"/>
          <w:szCs w:val="21"/>
        </w:rPr>
        <w:t xml:space="preserve">Workflow design</w:t>
      </w:r>
    </w:p>
    <w:p>
      <w:pPr>
        <w:pStyle w:val="ListParagraph"/>
        <w:numPr>
          <w:ilvl w:val="0"/>
          <w:numId w:val="2"/>
        </w:numPr>
        <w:spacing w:after="60"/>
      </w:pPr>
      <w:r>
        <w:rPr>
          <w:rFonts w:ascii="Arial" w:cs="Arial" w:eastAsia="Arial" w:hAnsi="Arial"/>
          <w:sz w:val="21"/>
          <w:szCs w:val="21"/>
        </w:rPr>
        <w:t xml:space="preserve">Audit and security engineering</w:t>
      </w:r>
    </w:p>
    <w:p>
      <w:pPr>
        <w:pStyle w:val="ListParagraph"/>
        <w:numPr>
          <w:ilvl w:val="0"/>
          <w:numId w:val="2"/>
        </w:numPr>
        <w:spacing w:after="60"/>
      </w:pPr>
      <w:r>
        <w:rPr>
          <w:rFonts w:ascii="Arial" w:cs="Arial" w:eastAsia="Arial" w:hAnsi="Arial"/>
          <w:sz w:val="21"/>
          <w:szCs w:val="21"/>
        </w:rPr>
        <w:t xml:space="preserve">Dashboard design</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4: Officer Dashboard, Workflow, Security and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2026-09-29T07:30:31.075Z</dcterms:created>
  <dcterms:modified xsi:type="dcterms:W3CDTF">2026-09-29T07:30:31.075Z</dcterms:modified>
</cp:coreProperties>
</file>

<file path=docProps/custom.xml><?xml version="1.0" encoding="utf-8"?>
<Properties xmlns="http://schemas.openxmlformats.org/officeDocument/2006/custom-properties" xmlns:vt="http://schemas.openxmlformats.org/officeDocument/2006/docPropsVTypes"/>
</file>