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49E0" w14:textId="258777E8" w:rsidR="00411EBF" w:rsidRDefault="004E5C57" w:rsidP="004E5C57">
      <w:pPr>
        <w:jc w:val="center"/>
      </w:pPr>
      <w:r>
        <w:t xml:space="preserve">Cut off </w:t>
      </w:r>
      <w:proofErr w:type="gramStart"/>
      <w:r>
        <w:t>thresholds</w:t>
      </w:r>
      <w:proofErr w:type="gramEnd"/>
    </w:p>
    <w:p w14:paraId="4C4C1700" w14:textId="77777777" w:rsidR="004E5C57" w:rsidRDefault="004E5C57" w:rsidP="004E5C57"/>
    <w:p w14:paraId="6BEA6910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SSWQ</w:t>
      </w:r>
    </w:p>
    <w:p w14:paraId="1ACD8699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Wellbeing (composite)</w:t>
      </w:r>
    </w:p>
    <w:p w14:paraId="59B151C1" w14:textId="77777777" w:rsidR="004E5C57" w:rsidRPr="004E5C57" w:rsidRDefault="004E5C57" w:rsidP="004E5C57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2.2 - 1.7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029A3F78" w14:textId="77777777" w:rsidR="004E5C57" w:rsidRPr="004E5C57" w:rsidRDefault="004E5C57" w:rsidP="004E5C57">
      <w:pPr>
        <w:numPr>
          <w:ilvl w:val="0"/>
          <w:numId w:val="1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Below 1.6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728196B6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Joy of learning </w:t>
      </w:r>
    </w:p>
    <w:p w14:paraId="707FC631" w14:textId="77777777" w:rsidR="004E5C57" w:rsidRPr="004E5C57" w:rsidRDefault="004E5C57" w:rsidP="004E5C5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1.7 – 0.9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70E34327" w14:textId="77777777" w:rsidR="004E5C57" w:rsidRPr="004E5C57" w:rsidRDefault="004E5C57" w:rsidP="004E5C57">
      <w:pPr>
        <w:numPr>
          <w:ilvl w:val="0"/>
          <w:numId w:val="2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Below 1.0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59942B06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School connectedness </w:t>
      </w:r>
    </w:p>
    <w:p w14:paraId="244368C3" w14:textId="77777777" w:rsidR="004E5C57" w:rsidRPr="004E5C57" w:rsidRDefault="004E5C57" w:rsidP="004E5C57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2.0 – 1.3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4916C3AD" w14:textId="77777777" w:rsidR="004E5C57" w:rsidRPr="004E5C57" w:rsidRDefault="004E5C57" w:rsidP="004E5C57">
      <w:pPr>
        <w:numPr>
          <w:ilvl w:val="0"/>
          <w:numId w:val="3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Below 1.2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095D9E97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Educational purpose </w:t>
      </w:r>
    </w:p>
    <w:p w14:paraId="6799B90E" w14:textId="77777777" w:rsidR="004E5C57" w:rsidRPr="004E5C57" w:rsidRDefault="004E5C57" w:rsidP="004E5C5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2.1 – 1.4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0F5D42C1" w14:textId="77777777" w:rsidR="004E5C57" w:rsidRPr="004E5C57" w:rsidRDefault="004E5C57" w:rsidP="004E5C57">
      <w:pPr>
        <w:numPr>
          <w:ilvl w:val="0"/>
          <w:numId w:val="4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Below 1.3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07D69279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Academic efficacy </w:t>
      </w:r>
    </w:p>
    <w:p w14:paraId="4DBDF3D0" w14:textId="77777777" w:rsidR="004E5C57" w:rsidRPr="004E5C57" w:rsidRDefault="004E5C57" w:rsidP="004E5C57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2.2 – 1.5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0B3F53D3" w14:textId="77777777" w:rsidR="004E5C57" w:rsidRPr="004E5C57" w:rsidRDefault="004E5C57" w:rsidP="004E5C57">
      <w:pPr>
        <w:numPr>
          <w:ilvl w:val="0"/>
          <w:numId w:val="5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Below 1.4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177F704A" w14:textId="77777777" w:rsidR="004E5C57" w:rsidRPr="004E5C57" w:rsidRDefault="004E5C57" w:rsidP="004E5C57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0F0387ED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YIEPS</w:t>
      </w:r>
    </w:p>
    <w:p w14:paraId="158235B0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Internalizing problems </w:t>
      </w:r>
    </w:p>
    <w:p w14:paraId="3F526952" w14:textId="77777777" w:rsidR="004E5C57" w:rsidRPr="004E5C57" w:rsidRDefault="004E5C57" w:rsidP="004E5C57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2.6 – 3.2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579F3419" w14:textId="77777777" w:rsidR="004E5C57" w:rsidRPr="004E5C57" w:rsidRDefault="004E5C57" w:rsidP="004E5C57">
      <w:pPr>
        <w:numPr>
          <w:ilvl w:val="0"/>
          <w:numId w:val="6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Above 3.3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119E7D99" w14:textId="77777777" w:rsidR="004E5C57" w:rsidRPr="004E5C57" w:rsidRDefault="004E5C57" w:rsidP="004E5C57">
      <w:pPr>
        <w:spacing w:after="1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Externalizing problems </w:t>
      </w:r>
    </w:p>
    <w:p w14:paraId="08451A3F" w14:textId="77777777" w:rsidR="004E5C57" w:rsidRPr="004E5C57" w:rsidRDefault="004E5C57" w:rsidP="004E5C57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Between 2.0 – 2.4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13655DB0" w14:textId="2606337C" w:rsidR="004E5C57" w:rsidRDefault="004E5C57" w:rsidP="004E5C57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or Above 2.5 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1A64A34C" w14:textId="77777777" w:rsidR="004E5C57" w:rsidRDefault="004E5C57" w:rsidP="004E5C57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0F28D8C5" w14:textId="21ECC603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TSWQ </w:t>
      </w:r>
    </w:p>
    <w:p w14:paraId="2D10BB62" w14:textId="13753024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Teaching efficacy </w:t>
      </w:r>
    </w:p>
    <w:p w14:paraId="75F172D1" w14:textId="77777777" w:rsidR="004E5C57" w:rsidRPr="004E5C57" w:rsidRDefault="004E5C57" w:rsidP="004E5C57">
      <w:pPr>
        <w:numPr>
          <w:ilvl w:val="0"/>
          <w:numId w:val="8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2.5 – 1.9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4ACEC26C" w14:textId="77777777" w:rsidR="004E5C57" w:rsidRPr="004E5C57" w:rsidRDefault="004E5C57" w:rsidP="004E5C57">
      <w:pPr>
        <w:numPr>
          <w:ilvl w:val="0"/>
          <w:numId w:val="8"/>
        </w:numPr>
        <w:spacing w:after="160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or Below 1.8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790584DE" w14:textId="11C4A0C2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School connectedness </w:t>
      </w:r>
    </w:p>
    <w:p w14:paraId="63C73E78" w14:textId="77777777" w:rsidR="004E5C57" w:rsidRPr="004E5C57" w:rsidRDefault="004E5C57" w:rsidP="004E5C57">
      <w:pPr>
        <w:numPr>
          <w:ilvl w:val="0"/>
          <w:numId w:val="9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2.4 – 1.8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6DB46B2A" w14:textId="77777777" w:rsidR="004E5C57" w:rsidRPr="004E5C57" w:rsidRDefault="004E5C57" w:rsidP="004E5C57">
      <w:pPr>
        <w:numPr>
          <w:ilvl w:val="0"/>
          <w:numId w:val="9"/>
        </w:numPr>
        <w:spacing w:after="160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or Below 1.7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3D8027D7" w14:textId="3F57F77C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Teacher wellbeing </w:t>
      </w:r>
    </w:p>
    <w:p w14:paraId="78852710" w14:textId="77777777" w:rsidR="004E5C57" w:rsidRPr="004E5C57" w:rsidRDefault="004E5C57" w:rsidP="004E5C57">
      <w:pPr>
        <w:numPr>
          <w:ilvl w:val="0"/>
          <w:numId w:val="10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Between 2.5 – 1.9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2738875A" w14:textId="77777777" w:rsidR="004E5C57" w:rsidRPr="004E5C57" w:rsidRDefault="004E5C57" w:rsidP="004E5C57">
      <w:pPr>
        <w:numPr>
          <w:ilvl w:val="0"/>
          <w:numId w:val="10"/>
        </w:numPr>
        <w:spacing w:after="160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or Below 1.8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3EAD48CF" w14:textId="77777777" w:rsidR="004E5C57" w:rsidRPr="004E5C57" w:rsidRDefault="004E5C57" w:rsidP="004E5C5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CF011F" w14:textId="2CBE350D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SEL Integration Scale </w:t>
      </w:r>
    </w:p>
    <w:p w14:paraId="586AC685" w14:textId="180607DF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 comfort </w:t>
      </w:r>
    </w:p>
    <w:p w14:paraId="134EC85E" w14:textId="77777777" w:rsidR="004E5C57" w:rsidRPr="004E5C57" w:rsidRDefault="004E5C57" w:rsidP="004E5C57">
      <w:pPr>
        <w:numPr>
          <w:ilvl w:val="0"/>
          <w:numId w:val="11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2.7 – 1.9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50696EC7" w14:textId="77777777" w:rsidR="004E5C57" w:rsidRPr="004E5C57" w:rsidRDefault="004E5C57" w:rsidP="004E5C57">
      <w:pPr>
        <w:numPr>
          <w:ilvl w:val="0"/>
          <w:numId w:val="11"/>
        </w:numPr>
        <w:spacing w:after="160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or Below 1.8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77CB9DB5" w14:textId="3A68A8D0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 commitment </w:t>
      </w:r>
    </w:p>
    <w:p w14:paraId="596E2BA7" w14:textId="77777777" w:rsidR="004E5C57" w:rsidRPr="004E5C57" w:rsidRDefault="004E5C57" w:rsidP="004E5C57">
      <w:pPr>
        <w:numPr>
          <w:ilvl w:val="0"/>
          <w:numId w:val="12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2.9 – 2.1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728D8C18" w14:textId="77777777" w:rsidR="004E5C57" w:rsidRPr="004E5C57" w:rsidRDefault="004E5C57" w:rsidP="004E5C57">
      <w:pPr>
        <w:numPr>
          <w:ilvl w:val="0"/>
          <w:numId w:val="12"/>
        </w:numPr>
        <w:spacing w:after="160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or Below 2.0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3B445A2C" w14:textId="5C21133F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 culture </w:t>
      </w:r>
    </w:p>
    <w:p w14:paraId="48442193" w14:textId="77777777" w:rsidR="004E5C57" w:rsidRPr="004E5C57" w:rsidRDefault="004E5C57" w:rsidP="004E5C57">
      <w:pPr>
        <w:numPr>
          <w:ilvl w:val="0"/>
          <w:numId w:val="13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3.1 – 2.4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78C8EB33" w14:textId="77777777" w:rsidR="004E5C57" w:rsidRPr="004E5C57" w:rsidRDefault="004E5C57" w:rsidP="004E5C57">
      <w:pPr>
        <w:numPr>
          <w:ilvl w:val="0"/>
          <w:numId w:val="13"/>
        </w:numPr>
        <w:spacing w:after="160"/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or Below 2.3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high risk</w:t>
      </w:r>
    </w:p>
    <w:p w14:paraId="4EF40BD2" w14:textId="7BEC3000" w:rsidR="004E5C57" w:rsidRPr="004E5C57" w:rsidRDefault="004E5C57" w:rsidP="004E5C5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 total score </w:t>
      </w:r>
    </w:p>
    <w:p w14:paraId="037660B8" w14:textId="77777777" w:rsidR="004E5C57" w:rsidRPr="004E5C57" w:rsidRDefault="004E5C57" w:rsidP="004E5C57">
      <w:pPr>
        <w:numPr>
          <w:ilvl w:val="0"/>
          <w:numId w:val="14"/>
        </w:numPr>
        <w:textAlignment w:val="baseline"/>
        <w:rPr>
          <w:rFonts w:ascii="Noto Sans Symbols" w:eastAsia="Times New Roman" w:hAnsi="Noto Sans Symbols" w:cs="Times New Roman"/>
          <w:color w:val="000000"/>
          <w:kern w:val="0"/>
          <w14:ligatures w14:val="none"/>
        </w:rPr>
      </w:pPr>
      <w:r w:rsidRPr="004E5C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3.1 – 2.5 </w:t>
      </w:r>
      <w:r w:rsidRPr="004E5C5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at-risk</w:t>
      </w:r>
    </w:p>
    <w:p w14:paraId="2913EDFA" w14:textId="6F6915C2" w:rsidR="004E5C57" w:rsidRPr="004E5C57" w:rsidRDefault="004E5C57" w:rsidP="004E5C57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sz w:val="20"/>
          <w:szCs w:val="20"/>
        </w:rPr>
      </w:pPr>
      <w:r w:rsidRPr="004E5C57">
        <w:rPr>
          <w:color w:val="000000"/>
        </w:rPr>
        <w:t xml:space="preserve">At or Below 2.4 </w:t>
      </w:r>
      <w:r w:rsidRPr="004E5C57">
        <w:rPr>
          <w:b/>
          <w:bCs/>
          <w:i/>
          <w:iCs/>
          <w:color w:val="000000"/>
        </w:rPr>
        <w:t>high risk</w:t>
      </w:r>
    </w:p>
    <w:sectPr w:rsidR="004E5C57" w:rsidRPr="004E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76B"/>
    <w:multiLevelType w:val="multilevel"/>
    <w:tmpl w:val="E7C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E93"/>
    <w:multiLevelType w:val="multilevel"/>
    <w:tmpl w:val="9E7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56F58"/>
    <w:multiLevelType w:val="multilevel"/>
    <w:tmpl w:val="B84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C6368"/>
    <w:multiLevelType w:val="multilevel"/>
    <w:tmpl w:val="94F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B2853"/>
    <w:multiLevelType w:val="multilevel"/>
    <w:tmpl w:val="848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6F74A1"/>
    <w:multiLevelType w:val="multilevel"/>
    <w:tmpl w:val="133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F75C9"/>
    <w:multiLevelType w:val="multilevel"/>
    <w:tmpl w:val="E14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40386"/>
    <w:multiLevelType w:val="multilevel"/>
    <w:tmpl w:val="C5D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B424A"/>
    <w:multiLevelType w:val="multilevel"/>
    <w:tmpl w:val="A1B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C5752D"/>
    <w:multiLevelType w:val="multilevel"/>
    <w:tmpl w:val="1C0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86930"/>
    <w:multiLevelType w:val="multilevel"/>
    <w:tmpl w:val="493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A40EE"/>
    <w:multiLevelType w:val="multilevel"/>
    <w:tmpl w:val="4C9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7A4187"/>
    <w:multiLevelType w:val="multilevel"/>
    <w:tmpl w:val="52DA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B46FC"/>
    <w:multiLevelType w:val="multilevel"/>
    <w:tmpl w:val="0D3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69672">
    <w:abstractNumId w:val="2"/>
  </w:num>
  <w:num w:numId="2" w16cid:durableId="1422290663">
    <w:abstractNumId w:val="6"/>
  </w:num>
  <w:num w:numId="3" w16cid:durableId="215551539">
    <w:abstractNumId w:val="8"/>
  </w:num>
  <w:num w:numId="4" w16cid:durableId="1680352747">
    <w:abstractNumId w:val="12"/>
  </w:num>
  <w:num w:numId="5" w16cid:durableId="2020959063">
    <w:abstractNumId w:val="11"/>
  </w:num>
  <w:num w:numId="6" w16cid:durableId="1425033689">
    <w:abstractNumId w:val="10"/>
  </w:num>
  <w:num w:numId="7" w16cid:durableId="642924486">
    <w:abstractNumId w:val="4"/>
  </w:num>
  <w:num w:numId="8" w16cid:durableId="288634575">
    <w:abstractNumId w:val="3"/>
  </w:num>
  <w:num w:numId="9" w16cid:durableId="1752268438">
    <w:abstractNumId w:val="9"/>
  </w:num>
  <w:num w:numId="10" w16cid:durableId="788818367">
    <w:abstractNumId w:val="0"/>
  </w:num>
  <w:num w:numId="11" w16cid:durableId="2043551817">
    <w:abstractNumId w:val="1"/>
  </w:num>
  <w:num w:numId="12" w16cid:durableId="1301577332">
    <w:abstractNumId w:val="7"/>
  </w:num>
  <w:num w:numId="13" w16cid:durableId="392511576">
    <w:abstractNumId w:val="13"/>
  </w:num>
  <w:num w:numId="14" w16cid:durableId="258485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57"/>
    <w:rsid w:val="00411EBF"/>
    <w:rsid w:val="004E5C57"/>
    <w:rsid w:val="00D8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2727"/>
  <w15:chartTrackingRefBased/>
  <w15:docId w15:val="{0030E2F0-C79B-7D4C-AEF9-6A22DA8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5C57"/>
  </w:style>
  <w:style w:type="paragraph" w:styleId="ListParagraph">
    <w:name w:val="List Paragraph"/>
    <w:basedOn w:val="Normal"/>
    <w:uiPriority w:val="34"/>
    <w:qFormat/>
    <w:rsid w:val="004E5C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5C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Weeks</dc:creator>
  <cp:keywords/>
  <dc:description/>
  <cp:lastModifiedBy>Sean Weeks</cp:lastModifiedBy>
  <cp:revision>1</cp:revision>
  <dcterms:created xsi:type="dcterms:W3CDTF">2024-01-31T17:48:00Z</dcterms:created>
  <dcterms:modified xsi:type="dcterms:W3CDTF">2024-01-31T17:50:00Z</dcterms:modified>
</cp:coreProperties>
</file>