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43055"/>
          <w:sz w:val="62"/>
        </w:rPr>
        <w:t>URL SHORTENER</w:t>
      </w:r>
    </w:p>
    <w:p>
      <w:pPr>
        <w:jc w:val="center"/>
      </w:pPr>
      <w:r>
        <w:rPr>
          <w:color w:val="2369A5"/>
          <w:sz w:val="34"/>
        </w:rPr>
        <w:t>System Design &amp; Implementation Blueprint</w:t>
      </w:r>
    </w:p>
    <w:p>
      <w:pPr>
        <w:spacing w:before="200"/>
        <w:jc w:val="center"/>
      </w:pPr>
      <w:r>
        <w:rPr>
          <w:i/>
        </w:rPr>
        <w:t>A low-latency, horizontally scalable URL-shortening service</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4A7E"/>
          </w:tcPr>
          <w:p>
            <w:pPr>
              <w:spacing w:after="20"/>
            </w:pPr>
            <w:r/>
            <w:r>
              <w:rPr>
                <w:rFonts w:ascii="Aptos" w:hAnsi="Aptos"/>
                <w:b/>
                <w:color w:val="FFFFFF"/>
                <w:sz w:val="18"/>
              </w:rPr>
              <w:t>Design dimension</w:t>
            </w:r>
          </w:p>
        </w:tc>
        <w:tc>
          <w:tcPr>
            <w:tcW w:type="dxa" w:w="7920"/>
            <w:vAlign w:val="center"/>
            <w:shd w:fill="174A7E"/>
          </w:tcPr>
          <w:p>
            <w:pPr>
              <w:spacing w:after="20"/>
            </w:pPr>
            <w:r/>
            <w:r>
              <w:rPr>
                <w:rFonts w:ascii="Aptos" w:hAnsi="Aptos"/>
                <w:b/>
                <w:color w:val="FFFFFF"/>
                <w:sz w:val="18"/>
              </w:rPr>
              <w:t>Agreed target / approach</w:t>
            </w:r>
          </w:p>
        </w:tc>
      </w:tr>
      <w:tr>
        <w:tc>
          <w:tcPr>
            <w:tcW w:type="dxa" w:w="2448"/>
            <w:vAlign w:val="center"/>
          </w:tcPr>
          <w:p>
            <w:pPr>
              <w:spacing w:after="20"/>
            </w:pPr>
            <w:r/>
            <w:r>
              <w:rPr>
                <w:rFonts w:ascii="Aptos" w:hAnsi="Aptos"/>
                <w:b w:val="0"/>
                <w:sz w:val="17"/>
              </w:rPr>
              <w:t>User scale</w:t>
            </w:r>
          </w:p>
        </w:tc>
        <w:tc>
          <w:tcPr>
            <w:tcW w:type="dxa" w:w="7920"/>
            <w:vAlign w:val="center"/>
          </w:tcPr>
          <w:p>
            <w:pPr>
              <w:spacing w:after="20"/>
            </w:pPr>
            <w:r/>
            <w:r>
              <w:rPr>
                <w:rFonts w:ascii="Aptos" w:hAnsi="Aptos"/>
                <w:b w:val="0"/>
                <w:sz w:val="17"/>
              </w:rPr>
              <w:t>Approximately 100,000 users; this is a user-count assumption, not a throughput guarantee.</w:t>
            </w:r>
          </w:p>
        </w:tc>
      </w:tr>
      <w:tr>
        <w:tc>
          <w:tcPr>
            <w:tcW w:type="dxa" w:w="2448"/>
            <w:vAlign w:val="center"/>
            <w:shd w:fill="F2F6FA"/>
          </w:tcPr>
          <w:p>
            <w:pPr>
              <w:spacing w:after="20"/>
            </w:pPr>
            <w:r/>
            <w:r>
              <w:rPr>
                <w:rFonts w:ascii="Aptos" w:hAnsi="Aptos"/>
                <w:b w:val="0"/>
                <w:sz w:val="17"/>
              </w:rPr>
              <w:t>Peak redirect throughput</w:t>
            </w:r>
          </w:p>
        </w:tc>
        <w:tc>
          <w:tcPr>
            <w:tcW w:type="dxa" w:w="7920"/>
            <w:vAlign w:val="center"/>
            <w:shd w:fill="F2F6FA"/>
          </w:tcPr>
          <w:p>
            <w:pPr>
              <w:spacing w:after="20"/>
            </w:pPr>
            <w:r/>
            <w:r>
              <w:rPr>
                <w:rFonts w:ascii="Aptos" w:hAnsi="Aptos"/>
                <w:b w:val="0"/>
                <w:sz w:val="17"/>
              </w:rPr>
              <w:t>10,000 redirect requests per second (RPS), to be verified by load testing.</w:t>
            </w:r>
          </w:p>
        </w:tc>
      </w:tr>
      <w:tr>
        <w:tc>
          <w:tcPr>
            <w:tcW w:type="dxa" w:w="2448"/>
            <w:vAlign w:val="center"/>
          </w:tcPr>
          <w:p>
            <w:pPr>
              <w:spacing w:after="20"/>
            </w:pPr>
            <w:r/>
            <w:r>
              <w:rPr>
                <w:rFonts w:ascii="Aptos" w:hAnsi="Aptos"/>
                <w:b w:val="0"/>
                <w:sz w:val="17"/>
              </w:rPr>
              <w:t>Latency objectives</w:t>
            </w:r>
          </w:p>
        </w:tc>
        <w:tc>
          <w:tcPr>
            <w:tcW w:type="dxa" w:w="7920"/>
            <w:vAlign w:val="center"/>
          </w:tcPr>
          <w:p>
            <w:pPr>
              <w:spacing w:after="20"/>
            </w:pPr>
            <w:r/>
            <w:r>
              <w:rPr>
                <w:rFonts w:ascii="Aptos" w:hAnsi="Aptos"/>
                <w:b w:val="0"/>
                <w:sz w:val="17"/>
              </w:rPr>
              <w:t>p95 under 50 ms and p99 under 100 ms as initial targets; measurement boundary must be defined.</w:t>
            </w:r>
          </w:p>
        </w:tc>
      </w:tr>
      <w:tr>
        <w:tc>
          <w:tcPr>
            <w:tcW w:type="dxa" w:w="2448"/>
            <w:vAlign w:val="center"/>
            <w:shd w:fill="F2F6FA"/>
          </w:tcPr>
          <w:p>
            <w:pPr>
              <w:spacing w:after="20"/>
            </w:pPr>
            <w:r/>
            <w:r>
              <w:rPr>
                <w:rFonts w:ascii="Aptos" w:hAnsi="Aptos"/>
                <w:b w:val="0"/>
                <w:sz w:val="17"/>
              </w:rPr>
              <w:t>Frontend</w:t>
            </w:r>
          </w:p>
        </w:tc>
        <w:tc>
          <w:tcPr>
            <w:tcW w:type="dxa" w:w="7920"/>
            <w:vAlign w:val="center"/>
            <w:shd w:fill="F2F6FA"/>
          </w:tcPr>
          <w:p>
            <w:pPr>
              <w:spacing w:after="20"/>
            </w:pPr>
            <w:r/>
            <w:r>
              <w:rPr>
                <w:rFonts w:ascii="Aptos" w:hAnsi="Aptos"/>
                <w:b w:val="0"/>
                <w:sz w:val="17"/>
              </w:rPr>
              <w:t>React + Vite using JSX (JavaScript, not TypeScript).</w:t>
            </w:r>
          </w:p>
        </w:tc>
      </w:tr>
      <w:tr>
        <w:tc>
          <w:tcPr>
            <w:tcW w:type="dxa" w:w="2448"/>
            <w:vAlign w:val="center"/>
          </w:tcPr>
          <w:p>
            <w:pPr>
              <w:spacing w:after="20"/>
            </w:pPr>
            <w:r/>
            <w:r>
              <w:rPr>
                <w:rFonts w:ascii="Aptos" w:hAnsi="Aptos"/>
                <w:b w:val="0"/>
                <w:sz w:val="17"/>
              </w:rPr>
              <w:t>Backend</w:t>
            </w:r>
          </w:p>
        </w:tc>
        <w:tc>
          <w:tcPr>
            <w:tcW w:type="dxa" w:w="7920"/>
            <w:vAlign w:val="center"/>
          </w:tcPr>
          <w:p>
            <w:pPr>
              <w:spacing w:after="20"/>
            </w:pPr>
            <w:r/>
            <w:r>
              <w:rPr>
                <w:rFonts w:ascii="Aptos" w:hAnsi="Aptos"/>
                <w:b w:val="0"/>
                <w:sz w:val="17"/>
              </w:rPr>
              <w:t>Node.js with Fastify; stateless application instances.</w:t>
            </w:r>
          </w:p>
        </w:tc>
      </w:tr>
      <w:tr>
        <w:tc>
          <w:tcPr>
            <w:tcW w:type="dxa" w:w="2448"/>
            <w:vAlign w:val="center"/>
            <w:shd w:fill="F2F6FA"/>
          </w:tcPr>
          <w:p>
            <w:pPr>
              <w:spacing w:after="20"/>
            </w:pPr>
            <w:r/>
            <w:r>
              <w:rPr>
                <w:rFonts w:ascii="Aptos" w:hAnsi="Aptos"/>
                <w:b w:val="0"/>
                <w:sz w:val="17"/>
              </w:rPr>
              <w:t>Core data path</w:t>
            </w:r>
          </w:p>
        </w:tc>
        <w:tc>
          <w:tcPr>
            <w:tcW w:type="dxa" w:w="7920"/>
            <w:vAlign w:val="center"/>
            <w:shd w:fill="F2F6FA"/>
          </w:tcPr>
          <w:p>
            <w:pPr>
              <w:spacing w:after="20"/>
            </w:pPr>
            <w:r/>
            <w:r>
              <w:rPr>
                <w:rFonts w:ascii="Aptos" w:hAnsi="Aptos"/>
                <w:b w:val="0"/>
                <w:sz w:val="17"/>
              </w:rPr>
              <w:t>Per-instance L1 LRU cache → shared Redis L2 → indexed PostgreSQL on cache misses.</w:t>
            </w:r>
          </w:p>
        </w:tc>
      </w:tr>
      <w:tr>
        <w:tc>
          <w:tcPr>
            <w:tcW w:type="dxa" w:w="2448"/>
            <w:vAlign w:val="center"/>
          </w:tcPr>
          <w:p>
            <w:pPr>
              <w:spacing w:after="20"/>
            </w:pPr>
            <w:r/>
            <w:r>
              <w:rPr>
                <w:rFonts w:ascii="Aptos" w:hAnsi="Aptos"/>
                <w:b w:val="0"/>
                <w:sz w:val="17"/>
              </w:rPr>
              <w:t>Traffic entry</w:t>
            </w:r>
          </w:p>
        </w:tc>
        <w:tc>
          <w:tcPr>
            <w:tcW w:type="dxa" w:w="7920"/>
            <w:vAlign w:val="center"/>
          </w:tcPr>
          <w:p>
            <w:pPr>
              <w:spacing w:after="20"/>
            </w:pPr>
            <w:r/>
            <w:r>
              <w:rPr>
                <w:rFonts w:ascii="Aptos" w:hAnsi="Aptos"/>
                <w:b w:val="0"/>
                <w:sz w:val="17"/>
              </w:rPr>
              <w:t>Optional CDN/edge cache, then NGINX load balancer / reverse proxy.</w:t>
            </w:r>
          </w:p>
        </w:tc>
      </w:tr>
    </w:tbl>
    <w:p/>
    <w:p>
      <w:pPr>
        <w:jc w:val="center"/>
      </w:pPr>
      <w:r>
        <w:rPr>
          <w:sz w:val="18"/>
        </w:rPr>
        <w:t>Prepared from the architecture and design decisions discussed in this conversation.</w:t>
      </w:r>
    </w:p>
    <w:p>
      <w:r>
        <w:br w:type="page"/>
      </w:r>
    </w:p>
    <w:p>
      <w:pPr>
        <w:pStyle w:val="Heading1"/>
      </w:pPr>
      <w:r>
        <w:t>1. Executive Summary</w:t>
      </w:r>
    </w:p>
    <w:p>
      <w:r>
        <w:t>The system accepts a long URL, creates a unique short code, persists the mapping, and returns a short URL. When someone opens that short URL, the service resolves the code and responds with an HTTP redirect (302 by default for editable links). The design prioritizes a very small redirect critical path, cache-first retrieval, horizontal application scaling, durable URL storage, and observable performance.</w:t>
      </w:r>
    </w:p>
    <w:p>
      <w:r>
        <w:t>The intended deployment supports a planning scenario of roughly 100,000 users and a peak test target of 10,000 redirect requests per second. These are requirements to validate, not measured results. Actual capacity depends on traffic distribution, cache hit rate, URL creation rate, response policy, infrastructure, and the load-test setup.</w:t>
      </w:r>
    </w:p>
    <w:tbl>
      <w:tblPr>
        <w:tblStyle w:val="TableGrid"/>
        <w:tblW w:type="auto" w:w="0"/>
        <w:tblLook w:firstColumn="1" w:firstRow="1" w:lastColumn="0" w:lastRow="0" w:noHBand="0" w:noVBand="1" w:val="04A0"/>
      </w:tblPr>
      <w:tblGrid>
        <w:gridCol w:w="10080"/>
      </w:tblGrid>
      <w:tr>
        <w:tc>
          <w:tcPr>
            <w:tcW w:type="dxa" w:w="10080"/>
            <w:shd w:fill="EAF3FB"/>
          </w:tcPr>
          <w:p>
            <w:pPr>
              <w:spacing w:after="40"/>
            </w:pPr>
            <w:r/>
            <w:r>
              <w:rPr>
                <w:b/>
                <w:color w:val="144478"/>
              </w:rPr>
              <w:t xml:space="preserve">Core principle  </w:t>
            </w:r>
            <w:r>
              <w:t>The redirect path should do only what is needed to validate the code, resolve the destination, and return the redirect. Analytics and other nonessential work must not delay the 302 response.</w:t>
            </w:r>
          </w:p>
        </w:tc>
      </w:tr>
    </w:tbl>
    <w:p/>
    <w:p>
      <w:pPr>
        <w:pStyle w:val="Heading1"/>
      </w:pPr>
      <w:r>
        <w:t>2. Goals, Scope, and Non-Goals</w:t>
      </w:r>
    </w:p>
    <w:p>
      <w:pPr>
        <w:pStyle w:val="Heading2"/>
      </w:pPr>
      <w:r>
        <w:t>2.1 Goals</w:t>
      </w:r>
    </w:p>
    <w:p>
      <w:pPr>
        <w:pStyle w:val="ListBullet"/>
        <w:spacing w:after="40"/>
      </w:pPr>
      <w:r>
        <w:t>Create short URLs from valid submitted URLs and return the generated short URL.</w:t>
      </w:r>
    </w:p>
    <w:p>
      <w:pPr>
        <w:pStyle w:val="ListBullet"/>
        <w:spacing w:after="40"/>
      </w:pPr>
      <w:r>
        <w:t>Redirect visitors from a short URL to its original destination.</w:t>
      </w:r>
    </w:p>
    <w:p>
      <w:pPr>
        <w:pStyle w:val="ListBullet"/>
        <w:spacing w:after="40"/>
      </w:pPr>
      <w:r>
        <w:t>Keep common redirects fast through a bounded local LRU cache and a shared Redis cache.</w:t>
      </w:r>
    </w:p>
    <w:p>
      <w:pPr>
        <w:pStyle w:val="ListBullet"/>
        <w:spacing w:after="40"/>
      </w:pPr>
      <w:r>
        <w:t>Persist mappings in PostgreSQL and use an index on short_code for cache-miss lookups.</w:t>
      </w:r>
    </w:p>
    <w:p>
      <w:pPr>
        <w:pStyle w:val="ListBullet"/>
        <w:spacing w:after="40"/>
      </w:pPr>
      <w:r>
        <w:t>Scale the stateless application horizontally behind a load balancer.</w:t>
      </w:r>
    </w:p>
    <w:p>
      <w:pPr>
        <w:pStyle w:val="ListBullet"/>
        <w:spacing w:after="40"/>
      </w:pPr>
      <w:r>
        <w:t>Handle link updates, disablement, deletion, expiration, and cache invalidation deliberately.</w:t>
      </w:r>
    </w:p>
    <w:p>
      <w:pPr>
        <w:pStyle w:val="ListBullet"/>
        <w:spacing w:after="40"/>
      </w:pPr>
      <w:r>
        <w:t>Support asynchronous analytics and background work without putting it on the redirect critical path.</w:t>
      </w:r>
    </w:p>
    <w:p>
      <w:pPr>
        <w:pStyle w:val="ListBullet"/>
        <w:spacing w:after="40"/>
      </w:pPr>
      <w:r>
        <w:t>Measure latency, throughput, cache behavior, resource use, and failures under load.</w:t>
      </w:r>
    </w:p>
    <w:p>
      <w:pPr>
        <w:pStyle w:val="Heading2"/>
      </w:pPr>
      <w:r>
        <w:t>2.2 Scope boundaries</w:t>
      </w:r>
    </w:p>
    <w:p>
      <w:pPr>
        <w:pStyle w:val="ListBullet"/>
        <w:spacing w:after="40"/>
      </w:pPr>
      <w:r>
        <w:t>A CDN is optional and should cache only redirects whose cache policy is safe for their expiration and revocation requirements.</w:t>
      </w:r>
    </w:p>
    <w:p>
      <w:pPr>
        <w:pStyle w:val="ListBullet"/>
        <w:spacing w:after="40"/>
      </w:pPr>
      <w:r>
        <w:t>A message queue is optional for the basic redirect service; it becomes useful when analytics, notifications, or other asynchronous tasks are required.</w:t>
      </w:r>
    </w:p>
    <w:p>
      <w:pPr>
        <w:pStyle w:val="ListBullet"/>
        <w:spacing w:after="40"/>
      </w:pPr>
      <w:r>
        <w:t>Kafka, RabbitMQ, or Redis Streams are alternatives, not components that must all be deployed.</w:t>
      </w:r>
    </w:p>
    <w:p>
      <w:pPr>
        <w:pStyle w:val="ListBullet"/>
        <w:spacing w:after="40"/>
      </w:pPr>
      <w:r>
        <w:t>ZooKeeper is not required for the core architecture.</w:t>
      </w:r>
    </w:p>
    <w:p>
      <w:pPr>
        <w:pStyle w:val="ListBullet"/>
        <w:spacing w:after="40"/>
      </w:pPr>
      <w:r>
        <w:t>The architecture diagram is a blueprint; it does not prove the target RPS or latency.</w:t>
      </w:r>
    </w:p>
    <w:p>
      <w:pPr>
        <w:pStyle w:val="Heading1"/>
      </w:pPr>
      <w:r>
        <w:t>3. High-Level Architecture</w:t>
      </w:r>
    </w:p>
    <w:p>
      <w:r>
        <w:t>The system is composed of the following logical layers: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74A7E"/>
          </w:tcPr>
          <w:p>
            <w:pPr>
              <w:spacing w:after="20"/>
            </w:pPr>
            <w:r/>
            <w:r>
              <w:rPr>
                <w:rFonts w:ascii="Aptos" w:hAnsi="Aptos"/>
                <w:b/>
                <w:color w:val="FFFFFF"/>
                <w:sz w:val="18"/>
              </w:rPr>
              <w:t>Layer / component</w:t>
            </w:r>
          </w:p>
        </w:tc>
        <w:tc>
          <w:tcPr>
            <w:tcW w:type="dxa" w:w="4032"/>
            <w:vAlign w:val="center"/>
            <w:shd w:fill="174A7E"/>
          </w:tcPr>
          <w:p>
            <w:pPr>
              <w:spacing w:after="20"/>
            </w:pPr>
            <w:r/>
            <w:r>
              <w:rPr>
                <w:rFonts w:ascii="Aptos" w:hAnsi="Aptos"/>
                <w:b/>
                <w:color w:val="FFFFFF"/>
                <w:sz w:val="18"/>
              </w:rPr>
              <w:t>Responsibility</w:t>
            </w:r>
          </w:p>
        </w:tc>
        <w:tc>
          <w:tcPr>
            <w:tcW w:type="dxa" w:w="4032"/>
            <w:vAlign w:val="center"/>
            <w:shd w:fill="174A7E"/>
          </w:tcPr>
          <w:p>
            <w:pPr>
              <w:spacing w:after="20"/>
            </w:pPr>
            <w:r/>
            <w:r>
              <w:rPr>
                <w:rFonts w:ascii="Aptos" w:hAnsi="Aptos"/>
                <w:b/>
                <w:color w:val="FFFFFF"/>
                <w:sz w:val="18"/>
              </w:rPr>
              <w:t>Key design rule</w:t>
            </w:r>
          </w:p>
        </w:tc>
      </w:tr>
      <w:tr>
        <w:tc>
          <w:tcPr>
            <w:tcW w:type="dxa" w:w="2304"/>
            <w:vAlign w:val="center"/>
          </w:tcPr>
          <w:p>
            <w:pPr>
              <w:spacing w:after="20"/>
            </w:pPr>
            <w:r/>
            <w:r>
              <w:rPr>
                <w:rFonts w:ascii="Aptos" w:hAnsi="Aptos"/>
                <w:b w:val="0"/>
                <w:sz w:val="17"/>
              </w:rPr>
              <w:t>Clients</w:t>
            </w:r>
          </w:p>
        </w:tc>
        <w:tc>
          <w:tcPr>
            <w:tcW w:type="dxa" w:w="4032"/>
            <w:vAlign w:val="center"/>
          </w:tcPr>
          <w:p>
            <w:pPr>
              <w:spacing w:after="20"/>
            </w:pPr>
            <w:r/>
            <w:r>
              <w:rPr>
                <w:rFonts w:ascii="Aptos" w:hAnsi="Aptos"/>
                <w:b w:val="0"/>
                <w:sz w:val="17"/>
              </w:rPr>
              <w:t>Web browser, mobile app, third-party callers.</w:t>
            </w:r>
          </w:p>
        </w:tc>
        <w:tc>
          <w:tcPr>
            <w:tcW w:type="dxa" w:w="4032"/>
            <w:vAlign w:val="center"/>
          </w:tcPr>
          <w:p>
            <w:pPr>
              <w:spacing w:after="20"/>
            </w:pPr>
            <w:r/>
            <w:r>
              <w:rPr>
                <w:rFonts w:ascii="Aptos" w:hAnsi="Aptos"/>
                <w:b w:val="0"/>
                <w:sz w:val="17"/>
              </w:rPr>
              <w:t>Use HTTPS; creation and redirect requests are separate flows.</w:t>
            </w:r>
          </w:p>
        </w:tc>
      </w:tr>
      <w:tr>
        <w:tc>
          <w:tcPr>
            <w:tcW w:type="dxa" w:w="2304"/>
            <w:vAlign w:val="center"/>
            <w:shd w:fill="F2F6FA"/>
          </w:tcPr>
          <w:p>
            <w:pPr>
              <w:spacing w:after="20"/>
            </w:pPr>
            <w:r/>
            <w:r>
              <w:rPr>
                <w:rFonts w:ascii="Aptos" w:hAnsi="Aptos"/>
                <w:b w:val="0"/>
                <w:sz w:val="17"/>
              </w:rPr>
              <w:t>CDN / edge cache (optional)</w:t>
            </w:r>
          </w:p>
        </w:tc>
        <w:tc>
          <w:tcPr>
            <w:tcW w:type="dxa" w:w="4032"/>
            <w:vAlign w:val="center"/>
            <w:shd w:fill="F2F6FA"/>
          </w:tcPr>
          <w:p>
            <w:pPr>
              <w:spacing w:after="20"/>
            </w:pPr>
            <w:r/>
            <w:r>
              <w:rPr>
                <w:rFonts w:ascii="Aptos" w:hAnsi="Aptos"/>
                <w:b w:val="0"/>
                <w:sz w:val="17"/>
              </w:rPr>
              <w:t>Cache eligible redirect responses close to users; absorb suitable repeat traffic.</w:t>
            </w:r>
          </w:p>
        </w:tc>
        <w:tc>
          <w:tcPr>
            <w:tcW w:type="dxa" w:w="4032"/>
            <w:vAlign w:val="center"/>
            <w:shd w:fill="F2F6FA"/>
          </w:tcPr>
          <w:p>
            <w:pPr>
              <w:spacing w:after="20"/>
            </w:pPr>
            <w:r/>
            <w:r>
              <w:rPr>
                <w:rFonts w:ascii="Aptos" w:hAnsi="Aptos"/>
                <w:b w:val="0"/>
                <w:sz w:val="17"/>
              </w:rPr>
              <w:t>Respect TTL, expiration, updates, revocation, and redirect status semantics.</w:t>
            </w:r>
          </w:p>
        </w:tc>
      </w:tr>
      <w:tr>
        <w:tc>
          <w:tcPr>
            <w:tcW w:type="dxa" w:w="2304"/>
            <w:vAlign w:val="center"/>
          </w:tcPr>
          <w:p>
            <w:pPr>
              <w:spacing w:after="20"/>
            </w:pPr>
            <w:r/>
            <w:r>
              <w:rPr>
                <w:rFonts w:ascii="Aptos" w:hAnsi="Aptos"/>
                <w:b w:val="0"/>
                <w:sz w:val="17"/>
              </w:rPr>
              <w:t>NGINX load balancer</w:t>
            </w:r>
          </w:p>
        </w:tc>
        <w:tc>
          <w:tcPr>
            <w:tcW w:type="dxa" w:w="4032"/>
            <w:vAlign w:val="center"/>
          </w:tcPr>
          <w:p>
            <w:pPr>
              <w:spacing w:after="20"/>
            </w:pPr>
            <w:r/>
            <w:r>
              <w:rPr>
                <w:rFonts w:ascii="Aptos" w:hAnsi="Aptos"/>
                <w:b w:val="0"/>
                <w:sz w:val="17"/>
              </w:rPr>
              <w:t>Reverse proxy, TLS termination where configured, traffic distribution, rate limiting, health checks.</w:t>
            </w:r>
          </w:p>
        </w:tc>
        <w:tc>
          <w:tcPr>
            <w:tcW w:type="dxa" w:w="4032"/>
            <w:vAlign w:val="center"/>
          </w:tcPr>
          <w:p>
            <w:pPr>
              <w:spacing w:after="20"/>
            </w:pPr>
            <w:r/>
            <w:r>
              <w:rPr>
                <w:rFonts w:ascii="Aptos" w:hAnsi="Aptos"/>
                <w:b w:val="0"/>
                <w:sz w:val="17"/>
              </w:rPr>
              <w:t>Forward requests to healthy application instances.</w:t>
            </w:r>
          </w:p>
        </w:tc>
      </w:tr>
      <w:tr>
        <w:tc>
          <w:tcPr>
            <w:tcW w:type="dxa" w:w="2304"/>
            <w:vAlign w:val="center"/>
            <w:shd w:fill="F2F6FA"/>
          </w:tcPr>
          <w:p>
            <w:pPr>
              <w:spacing w:after="20"/>
            </w:pPr>
            <w:r/>
            <w:r>
              <w:rPr>
                <w:rFonts w:ascii="Aptos" w:hAnsi="Aptos"/>
                <w:b w:val="0"/>
                <w:sz w:val="17"/>
              </w:rPr>
              <w:t>Fastify application instances</w:t>
            </w:r>
          </w:p>
        </w:tc>
        <w:tc>
          <w:tcPr>
            <w:tcW w:type="dxa" w:w="4032"/>
            <w:vAlign w:val="center"/>
            <w:shd w:fill="F2F6FA"/>
          </w:tcPr>
          <w:p>
            <w:pPr>
              <w:spacing w:after="20"/>
            </w:pPr>
            <w:r/>
            <w:r>
              <w:rPr>
                <w:rFonts w:ascii="Aptos" w:hAnsi="Aptos"/>
                <w:b w:val="0"/>
                <w:sz w:val="17"/>
              </w:rPr>
              <w:t>API routes, URL validation, short-code generation, redirect handler, rate limiting and orchestration.</w:t>
            </w:r>
          </w:p>
        </w:tc>
        <w:tc>
          <w:tcPr>
            <w:tcW w:type="dxa" w:w="4032"/>
            <w:vAlign w:val="center"/>
            <w:shd w:fill="F2F6FA"/>
          </w:tcPr>
          <w:p>
            <w:pPr>
              <w:spacing w:after="20"/>
            </w:pPr>
            <w:r/>
            <w:r>
              <w:rPr>
                <w:rFonts w:ascii="Aptos" w:hAnsi="Aptos"/>
                <w:b w:val="0"/>
                <w:sz w:val="17"/>
              </w:rPr>
              <w:t>Stateless and horizontally scalable; reuse connections.</w:t>
            </w:r>
          </w:p>
        </w:tc>
      </w:tr>
      <w:tr>
        <w:tc>
          <w:tcPr>
            <w:tcW w:type="dxa" w:w="2304"/>
            <w:vAlign w:val="center"/>
          </w:tcPr>
          <w:p>
            <w:pPr>
              <w:spacing w:after="20"/>
            </w:pPr>
            <w:r/>
            <w:r>
              <w:rPr>
                <w:rFonts w:ascii="Aptos" w:hAnsi="Aptos"/>
                <w:b w:val="0"/>
                <w:sz w:val="17"/>
              </w:rPr>
              <w:t>L1 in-memory LRU</w:t>
            </w:r>
          </w:p>
        </w:tc>
        <w:tc>
          <w:tcPr>
            <w:tcW w:type="dxa" w:w="4032"/>
            <w:vAlign w:val="center"/>
          </w:tcPr>
          <w:p>
            <w:pPr>
              <w:spacing w:after="20"/>
            </w:pPr>
            <w:r/>
            <w:r>
              <w:rPr>
                <w:rFonts w:ascii="Aptos" w:hAnsi="Aptos"/>
                <w:b w:val="0"/>
                <w:sz w:val="17"/>
              </w:rPr>
              <w:t>Per-instance cache of hot short_code → destination mappings.</w:t>
            </w:r>
          </w:p>
        </w:tc>
        <w:tc>
          <w:tcPr>
            <w:tcW w:type="dxa" w:w="4032"/>
            <w:vAlign w:val="center"/>
          </w:tcPr>
          <w:p>
            <w:pPr>
              <w:spacing w:after="20"/>
            </w:pPr>
            <w:r/>
            <w:r>
              <w:rPr>
                <w:rFonts w:ascii="Aptos" w:hAnsi="Aptos"/>
                <w:b w:val="0"/>
                <w:sz w:val="17"/>
              </w:rPr>
              <w:t>Bound memory; use TTL and an invalidation strategy.</w:t>
            </w:r>
          </w:p>
        </w:tc>
      </w:tr>
      <w:tr>
        <w:tc>
          <w:tcPr>
            <w:tcW w:type="dxa" w:w="2304"/>
            <w:vAlign w:val="center"/>
            <w:shd w:fill="F2F6FA"/>
          </w:tcPr>
          <w:p>
            <w:pPr>
              <w:spacing w:after="20"/>
            </w:pPr>
            <w:r/>
            <w:r>
              <w:rPr>
                <w:rFonts w:ascii="Aptos" w:hAnsi="Aptos"/>
                <w:b w:val="0"/>
                <w:sz w:val="17"/>
              </w:rPr>
              <w:t>Redis L2 cache</w:t>
            </w:r>
          </w:p>
        </w:tc>
        <w:tc>
          <w:tcPr>
            <w:tcW w:type="dxa" w:w="4032"/>
            <w:vAlign w:val="center"/>
            <w:shd w:fill="F2F6FA"/>
          </w:tcPr>
          <w:p>
            <w:pPr>
              <w:spacing w:after="20"/>
            </w:pPr>
            <w:r/>
            <w:r>
              <w:rPr>
                <w:rFonts w:ascii="Aptos" w:hAnsi="Aptos"/>
                <w:b w:val="0"/>
                <w:sz w:val="17"/>
              </w:rPr>
              <w:t>Shared cache used across app instances, TTLs, negative caching where appropriate, cache invalidation messaging.</w:t>
            </w:r>
          </w:p>
        </w:tc>
        <w:tc>
          <w:tcPr>
            <w:tcW w:type="dxa" w:w="4032"/>
            <w:vAlign w:val="center"/>
            <w:shd w:fill="F2F6FA"/>
          </w:tcPr>
          <w:p>
            <w:pPr>
              <w:spacing w:after="20"/>
            </w:pPr>
            <w:r/>
            <w:r>
              <w:rPr>
                <w:rFonts w:ascii="Aptos" w:hAnsi="Aptos"/>
                <w:b w:val="0"/>
                <w:sz w:val="17"/>
              </w:rPr>
              <w:t>Treat cache as a performance layer, not the durable source of truth.</w:t>
            </w:r>
          </w:p>
        </w:tc>
      </w:tr>
      <w:tr>
        <w:tc>
          <w:tcPr>
            <w:tcW w:type="dxa" w:w="2304"/>
            <w:vAlign w:val="center"/>
          </w:tcPr>
          <w:p>
            <w:pPr>
              <w:spacing w:after="20"/>
            </w:pPr>
            <w:r/>
            <w:r>
              <w:rPr>
                <w:rFonts w:ascii="Aptos" w:hAnsi="Aptos"/>
                <w:b w:val="0"/>
                <w:sz w:val="17"/>
              </w:rPr>
              <w:t>PostgreSQL</w:t>
            </w:r>
          </w:p>
        </w:tc>
        <w:tc>
          <w:tcPr>
            <w:tcW w:type="dxa" w:w="4032"/>
            <w:vAlign w:val="center"/>
          </w:tcPr>
          <w:p>
            <w:pPr>
              <w:spacing w:after="20"/>
            </w:pPr>
            <w:r/>
            <w:r>
              <w:rPr>
                <w:rFonts w:ascii="Aptos" w:hAnsi="Aptos"/>
                <w:b w:val="0"/>
                <w:sz w:val="17"/>
              </w:rPr>
              <w:t>Durable URL mapping storage and authoritative reads/writes.</w:t>
            </w:r>
          </w:p>
        </w:tc>
        <w:tc>
          <w:tcPr>
            <w:tcW w:type="dxa" w:w="4032"/>
            <w:vAlign w:val="center"/>
          </w:tcPr>
          <w:p>
            <w:pPr>
              <w:spacing w:after="20"/>
            </w:pPr>
            <w:r/>
            <w:r>
              <w:rPr>
                <w:rFonts w:ascii="Aptos" w:hAnsi="Aptos"/>
                <w:b w:val="0"/>
                <w:sz w:val="17"/>
              </w:rPr>
              <w:t>Unique index on short_code; parameterized queries; controlled connection pooling.</w:t>
            </w:r>
          </w:p>
        </w:tc>
      </w:tr>
      <w:tr>
        <w:tc>
          <w:tcPr>
            <w:tcW w:type="dxa" w:w="2304"/>
            <w:vAlign w:val="center"/>
            <w:shd w:fill="F2F6FA"/>
          </w:tcPr>
          <w:p>
            <w:pPr>
              <w:spacing w:after="20"/>
            </w:pPr>
            <w:r/>
            <w:r>
              <w:rPr>
                <w:rFonts w:ascii="Aptos" w:hAnsi="Aptos"/>
                <w:b w:val="0"/>
                <w:sz w:val="17"/>
              </w:rPr>
              <w:t>Message queue (optional)</w:t>
            </w:r>
          </w:p>
        </w:tc>
        <w:tc>
          <w:tcPr>
            <w:tcW w:type="dxa" w:w="4032"/>
            <w:vAlign w:val="center"/>
            <w:shd w:fill="F2F6FA"/>
          </w:tcPr>
          <w:p>
            <w:pPr>
              <w:spacing w:after="20"/>
            </w:pPr>
            <w:r/>
            <w:r>
              <w:rPr>
                <w:rFonts w:ascii="Aptos" w:hAnsi="Aptos"/>
                <w:b w:val="0"/>
                <w:sz w:val="17"/>
              </w:rPr>
              <w:t>Buffer asynchronous click events, lifecycle events, and background jobs.</w:t>
            </w:r>
          </w:p>
        </w:tc>
        <w:tc>
          <w:tcPr>
            <w:tcW w:type="dxa" w:w="4032"/>
            <w:vAlign w:val="center"/>
            <w:shd w:fill="F2F6FA"/>
          </w:tcPr>
          <w:p>
            <w:pPr>
              <w:spacing w:after="20"/>
            </w:pPr>
            <w:r/>
            <w:r>
              <w:rPr>
                <w:rFonts w:ascii="Aptos" w:hAnsi="Aptos"/>
                <w:b w:val="0"/>
                <w:sz w:val="17"/>
              </w:rPr>
              <w:t>Queue publishing must not delay the redirect; define retry and failure semantics.</w:t>
            </w:r>
          </w:p>
        </w:tc>
      </w:tr>
      <w:tr>
        <w:tc>
          <w:tcPr>
            <w:tcW w:type="dxa" w:w="2304"/>
            <w:vAlign w:val="center"/>
          </w:tcPr>
          <w:p>
            <w:pPr>
              <w:spacing w:after="20"/>
            </w:pPr>
            <w:r/>
            <w:r>
              <w:rPr>
                <w:rFonts w:ascii="Aptos" w:hAnsi="Aptos"/>
                <w:b w:val="0"/>
                <w:sz w:val="17"/>
              </w:rPr>
              <w:t>Background workers</w:t>
            </w:r>
          </w:p>
        </w:tc>
        <w:tc>
          <w:tcPr>
            <w:tcW w:type="dxa" w:w="4032"/>
            <w:vAlign w:val="center"/>
          </w:tcPr>
          <w:p>
            <w:pPr>
              <w:spacing w:after="20"/>
            </w:pPr>
            <w:r/>
            <w:r>
              <w:rPr>
                <w:rFonts w:ascii="Aptos" w:hAnsi="Aptos"/>
                <w:b w:val="0"/>
                <w:sz w:val="17"/>
              </w:rPr>
              <w:t>Consume events, update analytics storage, send notifications, clean up expired links.</w:t>
            </w:r>
          </w:p>
        </w:tc>
        <w:tc>
          <w:tcPr>
            <w:tcW w:type="dxa" w:w="4032"/>
            <w:vAlign w:val="center"/>
          </w:tcPr>
          <w:p>
            <w:pPr>
              <w:spacing w:after="20"/>
            </w:pPr>
            <w:r/>
            <w:r>
              <w:rPr>
                <w:rFonts w:ascii="Aptos" w:hAnsi="Aptos"/>
                <w:b w:val="0"/>
                <w:sz w:val="17"/>
              </w:rPr>
              <w:t>Idempotent processing, retry limits, dead-letter handling where supported.</w:t>
            </w:r>
          </w:p>
        </w:tc>
      </w:tr>
      <w:tr>
        <w:tc>
          <w:tcPr>
            <w:tcW w:type="dxa" w:w="2304"/>
            <w:vAlign w:val="center"/>
            <w:shd w:fill="F2F6FA"/>
          </w:tcPr>
          <w:p>
            <w:pPr>
              <w:spacing w:after="20"/>
            </w:pPr>
            <w:r/>
            <w:r>
              <w:rPr>
                <w:rFonts w:ascii="Aptos" w:hAnsi="Aptos"/>
                <w:b w:val="0"/>
                <w:sz w:val="17"/>
              </w:rPr>
              <w:t>Monitoring and alerting</w:t>
            </w:r>
          </w:p>
        </w:tc>
        <w:tc>
          <w:tcPr>
            <w:tcW w:type="dxa" w:w="4032"/>
            <w:vAlign w:val="center"/>
            <w:shd w:fill="F2F6FA"/>
          </w:tcPr>
          <w:p>
            <w:pPr>
              <w:spacing w:after="20"/>
            </w:pPr>
            <w:r/>
            <w:r>
              <w:rPr>
                <w:rFonts w:ascii="Aptos" w:hAnsi="Aptos"/>
                <w:b w:val="0"/>
                <w:sz w:val="17"/>
              </w:rPr>
              <w:t>Latency percentiles, throughput, cache hit rate, event-loop lag, resource use, database pool and error metrics.</w:t>
            </w:r>
          </w:p>
        </w:tc>
        <w:tc>
          <w:tcPr>
            <w:tcW w:type="dxa" w:w="4032"/>
            <w:vAlign w:val="center"/>
            <w:shd w:fill="F2F6FA"/>
          </w:tcPr>
          <w:p>
            <w:pPr>
              <w:spacing w:after="20"/>
            </w:pPr>
            <w:r/>
            <w:r>
              <w:rPr>
                <w:rFonts w:ascii="Aptos" w:hAnsi="Aptos"/>
                <w:b w:val="0"/>
                <w:sz w:val="17"/>
              </w:rPr>
              <w:t>Use measurements to decide what to optimize or scale.</w:t>
            </w:r>
          </w:p>
        </w:tc>
      </w:tr>
    </w:tbl>
    <w:p/>
    <w:p>
      <w:pPr>
        <w:pStyle w:val="Heading2"/>
      </w:pPr>
      <w:r>
        <w:t>3.1 Architecture diagram</w:t>
      </w:r>
    </w:p>
    <w:p>
      <w:pPr>
        <w:jc w:val="center"/>
      </w:pPr>
      <w:r>
        <w:drawing>
          <wp:inline xmlns:a="http://schemas.openxmlformats.org/drawingml/2006/main" xmlns:pic="http://schemas.openxmlformats.org/drawingml/2006/picture">
            <wp:extent cx="6400800" cy="2666451"/>
            <wp:docPr id="1" name="Picture 1"/>
            <wp:cNvGraphicFramePr>
              <a:graphicFrameLocks noChangeAspect="1"/>
            </wp:cNvGraphicFramePr>
            <a:graphic>
              <a:graphicData uri="http://schemas.openxmlformats.org/drawingml/2006/picture">
                <pic:pic>
                  <pic:nvPicPr>
                    <pic:cNvPr id="0" name="image(20261018-173907).png"/>
                    <pic:cNvPicPr/>
                  </pic:nvPicPr>
                  <pic:blipFill>
                    <a:blip r:embed="rId11"/>
                    <a:stretch>
                      <a:fillRect/>
                    </a:stretch>
                  </pic:blipFill>
                  <pic:spPr>
                    <a:xfrm>
                      <a:off x="0" y="0"/>
                      <a:ext cx="6400800" cy="2666451"/>
                    </a:xfrm>
                    <a:prstGeom prst="rect"/>
                  </pic:spPr>
                </pic:pic>
              </a:graphicData>
            </a:graphic>
          </wp:inline>
        </w:drawing>
      </w:r>
    </w:p>
    <w:p>
      <w:pPr>
        <w:jc w:val="center"/>
      </w:pPr>
      <w:r>
        <w:rPr>
          <w:i/>
          <w:sz w:val="16"/>
        </w:rPr>
        <w:t>Figure 1. Agreed high-level architecture; performance values shown are targets for validation.</w:t>
      </w:r>
    </w:p>
    <w:p>
      <w:pPr>
        <w:pStyle w:val="Heading1"/>
      </w:pPr>
      <w:r>
        <w:t>4. Technology Stack and Rationale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74A7E"/>
          </w:tcPr>
          <w:p>
            <w:pPr>
              <w:spacing w:after="20"/>
            </w:pPr>
            <w:r/>
            <w:r>
              <w:rPr>
                <w:rFonts w:ascii="Aptos" w:hAnsi="Aptos"/>
                <w:b/>
                <w:color w:val="FFFFFF"/>
                <w:sz w:val="18"/>
              </w:rPr>
              <w:t>Technology</w:t>
            </w:r>
          </w:p>
        </w:tc>
        <w:tc>
          <w:tcPr>
            <w:tcW w:type="dxa" w:w="2016"/>
            <w:vAlign w:val="center"/>
            <w:shd w:fill="174A7E"/>
          </w:tcPr>
          <w:p>
            <w:pPr>
              <w:spacing w:after="20"/>
            </w:pPr>
            <w:r/>
            <w:r>
              <w:rPr>
                <w:rFonts w:ascii="Aptos" w:hAnsi="Aptos"/>
                <w:b/>
                <w:color w:val="FFFFFF"/>
                <w:sz w:val="18"/>
              </w:rPr>
              <w:t>Role</w:t>
            </w:r>
          </w:p>
        </w:tc>
        <w:tc>
          <w:tcPr>
            <w:tcW w:type="dxa" w:w="3456"/>
            <w:vAlign w:val="center"/>
            <w:shd w:fill="174A7E"/>
          </w:tcPr>
          <w:p>
            <w:pPr>
              <w:spacing w:after="20"/>
            </w:pPr>
            <w:r/>
            <w:r>
              <w:rPr>
                <w:rFonts w:ascii="Aptos" w:hAnsi="Aptos"/>
                <w:b/>
                <w:color w:val="FFFFFF"/>
                <w:sz w:val="18"/>
              </w:rPr>
              <w:t>Why it fits this design</w:t>
            </w:r>
          </w:p>
        </w:tc>
        <w:tc>
          <w:tcPr>
            <w:tcW w:type="dxa" w:w="3096"/>
            <w:vAlign w:val="center"/>
            <w:shd w:fill="174A7E"/>
          </w:tcPr>
          <w:p>
            <w:pPr>
              <w:spacing w:after="20"/>
            </w:pPr>
            <w:r/>
            <w:r>
              <w:rPr>
                <w:rFonts w:ascii="Aptos" w:hAnsi="Aptos"/>
                <w:b/>
                <w:color w:val="FFFFFF"/>
                <w:sz w:val="18"/>
              </w:rPr>
              <w:t>Important caveat</w:t>
            </w:r>
          </w:p>
        </w:tc>
      </w:tr>
      <w:tr>
        <w:tc>
          <w:tcPr>
            <w:tcW w:type="dxa" w:w="1800"/>
            <w:vAlign w:val="center"/>
          </w:tcPr>
          <w:p>
            <w:pPr>
              <w:spacing w:after="20"/>
            </w:pPr>
            <w:r/>
            <w:r>
              <w:rPr>
                <w:rFonts w:ascii="Aptos" w:hAnsi="Aptos"/>
                <w:b w:val="0"/>
                <w:sz w:val="17"/>
              </w:rPr>
              <w:t>React + Vite + JSX</w:t>
            </w:r>
          </w:p>
        </w:tc>
        <w:tc>
          <w:tcPr>
            <w:tcW w:type="dxa" w:w="2016"/>
            <w:vAlign w:val="center"/>
          </w:tcPr>
          <w:p>
            <w:pPr>
              <w:spacing w:after="20"/>
            </w:pPr>
            <w:r/>
            <w:r>
              <w:rPr>
                <w:rFonts w:ascii="Aptos" w:hAnsi="Aptos"/>
                <w:b w:val="0"/>
                <w:sz w:val="17"/>
              </w:rPr>
              <w:t>Frontend for submitting URLs and displaying short links.</w:t>
            </w:r>
          </w:p>
        </w:tc>
        <w:tc>
          <w:tcPr>
            <w:tcW w:type="dxa" w:w="3456"/>
            <w:vAlign w:val="center"/>
          </w:tcPr>
          <w:p>
            <w:pPr>
              <w:spacing w:after="20"/>
            </w:pPr>
            <w:r/>
            <w:r>
              <w:rPr>
                <w:rFonts w:ascii="Aptos" w:hAnsi="Aptos"/>
                <w:b w:val="0"/>
                <w:sz w:val="17"/>
              </w:rPr>
              <w:t>Fast development workflow and component-based UI; uses JavaScript/JSX as requested.</w:t>
            </w:r>
          </w:p>
        </w:tc>
        <w:tc>
          <w:tcPr>
            <w:tcW w:type="dxa" w:w="3096"/>
            <w:vAlign w:val="center"/>
          </w:tcPr>
          <w:p>
            <w:pPr>
              <w:spacing w:after="20"/>
            </w:pPr>
            <w:r/>
            <w:r>
              <w:rPr>
                <w:rFonts w:ascii="Aptos" w:hAnsi="Aptos"/>
                <w:b w:val="0"/>
                <w:sz w:val="17"/>
              </w:rPr>
              <w:t>Frontend is not part of the redirect server's hot path.</w:t>
            </w:r>
          </w:p>
        </w:tc>
      </w:tr>
      <w:tr>
        <w:tc>
          <w:tcPr>
            <w:tcW w:type="dxa" w:w="1800"/>
            <w:vAlign w:val="center"/>
            <w:shd w:fill="F2F6FA"/>
          </w:tcPr>
          <w:p>
            <w:pPr>
              <w:spacing w:after="20"/>
            </w:pPr>
            <w:r/>
            <w:r>
              <w:rPr>
                <w:rFonts w:ascii="Aptos" w:hAnsi="Aptos"/>
                <w:b w:val="0"/>
                <w:sz w:val="17"/>
              </w:rPr>
              <w:t>Node.js</w:t>
            </w:r>
          </w:p>
        </w:tc>
        <w:tc>
          <w:tcPr>
            <w:tcW w:type="dxa" w:w="2016"/>
            <w:vAlign w:val="center"/>
            <w:shd w:fill="F2F6FA"/>
          </w:tcPr>
          <w:p>
            <w:pPr>
              <w:spacing w:after="20"/>
            </w:pPr>
            <w:r/>
            <w:r>
              <w:rPr>
                <w:rFonts w:ascii="Aptos" w:hAnsi="Aptos"/>
                <w:b w:val="0"/>
                <w:sz w:val="17"/>
              </w:rPr>
              <w:t>JavaScript runtime for backend instances.</w:t>
            </w:r>
          </w:p>
        </w:tc>
        <w:tc>
          <w:tcPr>
            <w:tcW w:type="dxa" w:w="3456"/>
            <w:vAlign w:val="center"/>
            <w:shd w:fill="F2F6FA"/>
          </w:tcPr>
          <w:p>
            <w:pPr>
              <w:spacing w:after="20"/>
            </w:pPr>
            <w:r/>
            <w:r>
              <w:rPr>
                <w:rFonts w:ascii="Aptos" w:hAnsi="Aptos"/>
                <w:b w:val="0"/>
                <w:sz w:val="17"/>
              </w:rPr>
              <w:t>Non-blocking I/O suits high-concurrency network workloads when handlers remain efficient.</w:t>
            </w:r>
          </w:p>
        </w:tc>
        <w:tc>
          <w:tcPr>
            <w:tcW w:type="dxa" w:w="3096"/>
            <w:vAlign w:val="center"/>
            <w:shd w:fill="F2F6FA"/>
          </w:tcPr>
          <w:p>
            <w:pPr>
              <w:spacing w:after="20"/>
            </w:pPr>
            <w:r/>
            <w:r>
              <w:rPr>
                <w:rFonts w:ascii="Aptos" w:hAnsi="Aptos"/>
                <w:b w:val="0"/>
                <w:sz w:val="17"/>
              </w:rPr>
              <w:t>CPU-heavy synchronous work can block the event loop.</w:t>
            </w:r>
          </w:p>
        </w:tc>
      </w:tr>
      <w:tr>
        <w:tc>
          <w:tcPr>
            <w:tcW w:type="dxa" w:w="1800"/>
            <w:vAlign w:val="center"/>
          </w:tcPr>
          <w:p>
            <w:pPr>
              <w:spacing w:after="20"/>
            </w:pPr>
            <w:r/>
            <w:r>
              <w:rPr>
                <w:rFonts w:ascii="Aptos" w:hAnsi="Aptos"/>
                <w:b w:val="0"/>
                <w:sz w:val="17"/>
              </w:rPr>
              <w:t>Fastify</w:t>
            </w:r>
          </w:p>
        </w:tc>
        <w:tc>
          <w:tcPr>
            <w:tcW w:type="dxa" w:w="2016"/>
            <w:vAlign w:val="center"/>
          </w:tcPr>
          <w:p>
            <w:pPr>
              <w:spacing w:after="20"/>
            </w:pPr>
            <w:r/>
            <w:r>
              <w:rPr>
                <w:rFonts w:ascii="Aptos" w:hAnsi="Aptos"/>
                <w:b w:val="0"/>
                <w:sz w:val="17"/>
              </w:rPr>
              <w:t>HTTP API framework.</w:t>
            </w:r>
          </w:p>
        </w:tc>
        <w:tc>
          <w:tcPr>
            <w:tcW w:type="dxa" w:w="3456"/>
            <w:vAlign w:val="center"/>
          </w:tcPr>
          <w:p>
            <w:pPr>
              <w:spacing w:after="20"/>
            </w:pPr>
            <w:r/>
            <w:r>
              <w:rPr>
                <w:rFonts w:ascii="Aptos" w:hAnsi="Aptos"/>
                <w:b w:val="0"/>
                <w:sz w:val="17"/>
              </w:rPr>
              <w:t>Low-overhead routing, schema validation support, and configurable structured logging.</w:t>
            </w:r>
          </w:p>
        </w:tc>
        <w:tc>
          <w:tcPr>
            <w:tcW w:type="dxa" w:w="3096"/>
            <w:vAlign w:val="center"/>
          </w:tcPr>
          <w:p>
            <w:pPr>
              <w:spacing w:after="20"/>
            </w:pPr>
            <w:r/>
            <w:r>
              <w:rPr>
                <w:rFonts w:ascii="Aptos" w:hAnsi="Aptos"/>
                <w:b w:val="0"/>
                <w:sz w:val="17"/>
              </w:rPr>
              <w:t>Benchmark the actual handlers, plugins, and deployment configuration.</w:t>
            </w:r>
          </w:p>
        </w:tc>
      </w:tr>
      <w:tr>
        <w:tc>
          <w:tcPr>
            <w:tcW w:type="dxa" w:w="1800"/>
            <w:vAlign w:val="center"/>
            <w:shd w:fill="F2F6FA"/>
          </w:tcPr>
          <w:p>
            <w:pPr>
              <w:spacing w:after="20"/>
            </w:pPr>
            <w:r/>
            <w:r>
              <w:rPr>
                <w:rFonts w:ascii="Aptos" w:hAnsi="Aptos"/>
                <w:b w:val="0"/>
                <w:sz w:val="17"/>
              </w:rPr>
              <w:t>NGINX</w:t>
            </w:r>
          </w:p>
        </w:tc>
        <w:tc>
          <w:tcPr>
            <w:tcW w:type="dxa" w:w="2016"/>
            <w:vAlign w:val="center"/>
            <w:shd w:fill="F2F6FA"/>
          </w:tcPr>
          <w:p>
            <w:pPr>
              <w:spacing w:after="20"/>
            </w:pPr>
            <w:r/>
            <w:r>
              <w:rPr>
                <w:rFonts w:ascii="Aptos" w:hAnsi="Aptos"/>
                <w:b w:val="0"/>
                <w:sz w:val="17"/>
              </w:rPr>
              <w:t>Reverse proxy and load balancer.</w:t>
            </w:r>
          </w:p>
        </w:tc>
        <w:tc>
          <w:tcPr>
            <w:tcW w:type="dxa" w:w="3456"/>
            <w:vAlign w:val="center"/>
            <w:shd w:fill="F2F6FA"/>
          </w:tcPr>
          <w:p>
            <w:pPr>
              <w:spacing w:after="20"/>
            </w:pPr>
            <w:r/>
            <w:r>
              <w:rPr>
                <w:rFonts w:ascii="Aptos" w:hAnsi="Aptos"/>
                <w:b w:val="0"/>
                <w:sz w:val="17"/>
              </w:rPr>
              <w:t>Mature traffic routing, TLS integration, health checks, and rate-limiting capabilities.</w:t>
            </w:r>
          </w:p>
        </w:tc>
        <w:tc>
          <w:tcPr>
            <w:tcW w:type="dxa" w:w="3096"/>
            <w:vAlign w:val="center"/>
            <w:shd w:fill="F2F6FA"/>
          </w:tcPr>
          <w:p>
            <w:pPr>
              <w:spacing w:after="20"/>
            </w:pPr>
            <w:r/>
            <w:r>
              <w:rPr>
                <w:rFonts w:ascii="Aptos" w:hAnsi="Aptos"/>
                <w:b w:val="0"/>
                <w:sz w:val="17"/>
              </w:rPr>
              <w:t>Tune keep-alive, timeouts, upstreams, and connection behavior based on tests.</w:t>
            </w:r>
          </w:p>
        </w:tc>
      </w:tr>
      <w:tr>
        <w:tc>
          <w:tcPr>
            <w:tcW w:type="dxa" w:w="1800"/>
            <w:vAlign w:val="center"/>
          </w:tcPr>
          <w:p>
            <w:pPr>
              <w:spacing w:after="20"/>
            </w:pPr>
            <w:r/>
            <w:r>
              <w:rPr>
                <w:rFonts w:ascii="Aptos" w:hAnsi="Aptos"/>
                <w:b w:val="0"/>
                <w:sz w:val="17"/>
              </w:rPr>
              <w:t>Local LRU cache</w:t>
            </w:r>
          </w:p>
        </w:tc>
        <w:tc>
          <w:tcPr>
            <w:tcW w:type="dxa" w:w="2016"/>
            <w:vAlign w:val="center"/>
          </w:tcPr>
          <w:p>
            <w:pPr>
              <w:spacing w:after="20"/>
            </w:pPr>
            <w:r/>
            <w:r>
              <w:rPr>
                <w:rFonts w:ascii="Aptos" w:hAnsi="Aptos"/>
                <w:b w:val="0"/>
                <w:sz w:val="17"/>
              </w:rPr>
              <w:t>L1 cache in each Fastify process.</w:t>
            </w:r>
          </w:p>
        </w:tc>
        <w:tc>
          <w:tcPr>
            <w:tcW w:type="dxa" w:w="3456"/>
            <w:vAlign w:val="center"/>
          </w:tcPr>
          <w:p>
            <w:pPr>
              <w:spacing w:after="20"/>
            </w:pPr>
            <w:r/>
            <w:r>
              <w:rPr>
                <w:rFonts w:ascii="Aptos" w:hAnsi="Aptos"/>
                <w:b w:val="0"/>
                <w:sz w:val="17"/>
              </w:rPr>
              <w:t>Avoids a network hop for hot keys.</w:t>
            </w:r>
          </w:p>
        </w:tc>
        <w:tc>
          <w:tcPr>
            <w:tcW w:type="dxa" w:w="3096"/>
            <w:vAlign w:val="center"/>
          </w:tcPr>
          <w:p>
            <w:pPr>
              <w:spacing w:after="20"/>
            </w:pPr>
            <w:r/>
            <w:r>
              <w:rPr>
                <w:rFonts w:ascii="Aptos" w:hAnsi="Aptos"/>
                <w:b w:val="0"/>
                <w:sz w:val="17"/>
              </w:rPr>
              <w:t>Each instance has its own copy; memory must be bounded and invalidation coordinated.</w:t>
            </w:r>
          </w:p>
        </w:tc>
      </w:tr>
      <w:tr>
        <w:tc>
          <w:tcPr>
            <w:tcW w:type="dxa" w:w="1800"/>
            <w:vAlign w:val="center"/>
            <w:shd w:fill="F2F6FA"/>
          </w:tcPr>
          <w:p>
            <w:pPr>
              <w:spacing w:after="20"/>
            </w:pPr>
            <w:r/>
            <w:r>
              <w:rPr>
                <w:rFonts w:ascii="Aptos" w:hAnsi="Aptos"/>
                <w:b w:val="0"/>
                <w:sz w:val="17"/>
              </w:rPr>
              <w:t>Redis</w:t>
            </w:r>
          </w:p>
        </w:tc>
        <w:tc>
          <w:tcPr>
            <w:tcW w:type="dxa" w:w="2016"/>
            <w:vAlign w:val="center"/>
            <w:shd w:fill="F2F6FA"/>
          </w:tcPr>
          <w:p>
            <w:pPr>
              <w:spacing w:after="20"/>
            </w:pPr>
            <w:r/>
            <w:r>
              <w:rPr>
                <w:rFonts w:ascii="Aptos" w:hAnsi="Aptos"/>
                <w:b w:val="0"/>
                <w:sz w:val="17"/>
              </w:rPr>
              <w:t>Shared L2 cache and Pub/Sub invalidation channel.</w:t>
            </w:r>
          </w:p>
        </w:tc>
        <w:tc>
          <w:tcPr>
            <w:tcW w:type="dxa" w:w="3456"/>
            <w:vAlign w:val="center"/>
            <w:shd w:fill="F2F6FA"/>
          </w:tcPr>
          <w:p>
            <w:pPr>
              <w:spacing w:after="20"/>
            </w:pPr>
            <w:r/>
            <w:r>
              <w:rPr>
                <w:rFonts w:ascii="Aptos" w:hAnsi="Aptos"/>
                <w:b w:val="0"/>
                <w:sz w:val="17"/>
              </w:rPr>
              <w:t>Fast shared lookups across instances; TTL support.</w:t>
            </w:r>
          </w:p>
        </w:tc>
        <w:tc>
          <w:tcPr>
            <w:tcW w:type="dxa" w:w="3096"/>
            <w:vAlign w:val="center"/>
            <w:shd w:fill="F2F6FA"/>
          </w:tcPr>
          <w:p>
            <w:pPr>
              <w:spacing w:after="20"/>
            </w:pPr>
            <w:r/>
            <w:r>
              <w:rPr>
                <w:rFonts w:ascii="Aptos" w:hAnsi="Aptos"/>
                <w:b w:val="0"/>
                <w:sz w:val="17"/>
              </w:rPr>
              <w:t>Cache loss or outage needs a fallback plan; Pub/Sub messages are not durable.</w:t>
            </w:r>
          </w:p>
        </w:tc>
      </w:tr>
      <w:tr>
        <w:tc>
          <w:tcPr>
            <w:tcW w:type="dxa" w:w="1800"/>
            <w:vAlign w:val="center"/>
          </w:tcPr>
          <w:p>
            <w:pPr>
              <w:spacing w:after="20"/>
            </w:pPr>
            <w:r/>
            <w:r>
              <w:rPr>
                <w:rFonts w:ascii="Aptos" w:hAnsi="Aptos"/>
                <w:b w:val="0"/>
                <w:sz w:val="17"/>
              </w:rPr>
              <w:t>PostgreSQL</w:t>
            </w:r>
          </w:p>
        </w:tc>
        <w:tc>
          <w:tcPr>
            <w:tcW w:type="dxa" w:w="2016"/>
            <w:vAlign w:val="center"/>
          </w:tcPr>
          <w:p>
            <w:pPr>
              <w:spacing w:after="20"/>
            </w:pPr>
            <w:r/>
            <w:r>
              <w:rPr>
                <w:rFonts w:ascii="Aptos" w:hAnsi="Aptos"/>
                <w:b w:val="0"/>
                <w:sz w:val="17"/>
              </w:rPr>
              <w:t>Durable mapping store.</w:t>
            </w:r>
          </w:p>
        </w:tc>
        <w:tc>
          <w:tcPr>
            <w:tcW w:type="dxa" w:w="3456"/>
            <w:vAlign w:val="center"/>
          </w:tcPr>
          <w:p>
            <w:pPr>
              <w:spacing w:after="20"/>
            </w:pPr>
            <w:r/>
            <w:r>
              <w:rPr>
                <w:rFonts w:ascii="Aptos" w:hAnsi="Aptos"/>
                <w:b w:val="0"/>
                <w:sz w:val="17"/>
              </w:rPr>
              <w:t>Transactional persistence, unique constraints, indexed lookups, and mature operations.</w:t>
            </w:r>
          </w:p>
        </w:tc>
        <w:tc>
          <w:tcPr>
            <w:tcW w:type="dxa" w:w="3096"/>
            <w:vAlign w:val="center"/>
          </w:tcPr>
          <w:p>
            <w:pPr>
              <w:spacing w:after="20"/>
            </w:pPr>
            <w:r/>
            <w:r>
              <w:rPr>
                <w:rFonts w:ascii="Aptos" w:hAnsi="Aptos"/>
                <w:b w:val="0"/>
                <w:sz w:val="17"/>
              </w:rPr>
              <w:t>A database miss path can become the bottleneck if cache hit rate or pool sizing is poor.</w:t>
            </w:r>
          </w:p>
        </w:tc>
      </w:tr>
      <w:tr>
        <w:tc>
          <w:tcPr>
            <w:tcW w:type="dxa" w:w="1800"/>
            <w:vAlign w:val="center"/>
            <w:shd w:fill="F2F6FA"/>
          </w:tcPr>
          <w:p>
            <w:pPr>
              <w:spacing w:after="20"/>
            </w:pPr>
            <w:r/>
            <w:r>
              <w:rPr>
                <w:rFonts w:ascii="Aptos" w:hAnsi="Aptos"/>
                <w:b w:val="0"/>
                <w:sz w:val="17"/>
              </w:rPr>
              <w:t>PgBouncer (when needed)</w:t>
            </w:r>
          </w:p>
        </w:tc>
        <w:tc>
          <w:tcPr>
            <w:tcW w:type="dxa" w:w="2016"/>
            <w:vAlign w:val="center"/>
            <w:shd w:fill="F2F6FA"/>
          </w:tcPr>
          <w:p>
            <w:pPr>
              <w:spacing w:after="20"/>
            </w:pPr>
            <w:r/>
            <w:r>
              <w:rPr>
                <w:rFonts w:ascii="Aptos" w:hAnsi="Aptos"/>
                <w:b w:val="0"/>
                <w:sz w:val="17"/>
              </w:rPr>
              <w:t>Connection pooling in front of PostgreSQL.</w:t>
            </w:r>
          </w:p>
        </w:tc>
        <w:tc>
          <w:tcPr>
            <w:tcW w:type="dxa" w:w="3456"/>
            <w:vAlign w:val="center"/>
            <w:shd w:fill="F2F6FA"/>
          </w:tcPr>
          <w:p>
            <w:pPr>
              <w:spacing w:after="20"/>
            </w:pPr>
            <w:r/>
            <w:r>
              <w:rPr>
                <w:rFonts w:ascii="Aptos" w:hAnsi="Aptos"/>
                <w:b w:val="0"/>
                <w:sz w:val="17"/>
              </w:rPr>
              <w:t>Can control connection counts when many application instances exist.</w:t>
            </w:r>
          </w:p>
        </w:tc>
        <w:tc>
          <w:tcPr>
            <w:tcW w:type="dxa" w:w="3096"/>
            <w:vAlign w:val="center"/>
            <w:shd w:fill="F2F6FA"/>
          </w:tcPr>
          <w:p>
            <w:pPr>
              <w:spacing w:after="20"/>
            </w:pPr>
            <w:r/>
            <w:r>
              <w:rPr>
                <w:rFonts w:ascii="Aptos" w:hAnsi="Aptos"/>
                <w:b w:val="0"/>
                <w:sz w:val="17"/>
              </w:rPr>
              <w:t>Pool mode and transaction behavior must be compatible with application queries.</w:t>
            </w:r>
          </w:p>
        </w:tc>
      </w:tr>
      <w:tr>
        <w:tc>
          <w:tcPr>
            <w:tcW w:type="dxa" w:w="1800"/>
            <w:vAlign w:val="center"/>
          </w:tcPr>
          <w:p>
            <w:pPr>
              <w:spacing w:after="20"/>
            </w:pPr>
            <w:r/>
            <w:r>
              <w:rPr>
                <w:rFonts w:ascii="Aptos" w:hAnsi="Aptos"/>
                <w:b w:val="0"/>
                <w:sz w:val="17"/>
              </w:rPr>
              <w:t>Queue: choose one</w:t>
            </w:r>
          </w:p>
        </w:tc>
        <w:tc>
          <w:tcPr>
            <w:tcW w:type="dxa" w:w="2016"/>
            <w:vAlign w:val="center"/>
          </w:tcPr>
          <w:p>
            <w:pPr>
              <w:spacing w:after="20"/>
            </w:pPr>
            <w:r/>
            <w:r>
              <w:rPr>
                <w:rFonts w:ascii="Aptos" w:hAnsi="Aptos"/>
                <w:b w:val="0"/>
                <w:sz w:val="17"/>
              </w:rPr>
              <w:t>Async events and jobs.</w:t>
            </w:r>
          </w:p>
        </w:tc>
        <w:tc>
          <w:tcPr>
            <w:tcW w:type="dxa" w:w="3456"/>
            <w:vAlign w:val="center"/>
          </w:tcPr>
          <w:p>
            <w:pPr>
              <w:spacing w:after="20"/>
            </w:pPr>
            <w:r/>
            <w:r>
              <w:rPr>
                <w:rFonts w:ascii="Aptos" w:hAnsi="Aptos"/>
                <w:b w:val="0"/>
                <w:sz w:val="17"/>
              </w:rPr>
              <w:t>Decouples analytics and other noncritical processing from user-facing requests.</w:t>
            </w:r>
          </w:p>
        </w:tc>
        <w:tc>
          <w:tcPr>
            <w:tcW w:type="dxa" w:w="3096"/>
            <w:vAlign w:val="center"/>
          </w:tcPr>
          <w:p>
            <w:pPr>
              <w:spacing w:after="20"/>
            </w:pPr>
            <w:r/>
            <w:r>
              <w:rPr>
                <w:rFonts w:ascii="Aptos" w:hAnsi="Aptos"/>
                <w:b w:val="0"/>
                <w:sz w:val="17"/>
              </w:rPr>
              <w:t>Select based on durability, ordering, replay, operations, and throughput requirements.</w:t>
            </w:r>
          </w:p>
        </w:tc>
      </w:tr>
      <w:tr>
        <w:tc>
          <w:tcPr>
            <w:tcW w:type="dxa" w:w="1800"/>
            <w:vAlign w:val="center"/>
            <w:shd w:fill="F2F6FA"/>
          </w:tcPr>
          <w:p>
            <w:pPr>
              <w:spacing w:after="20"/>
            </w:pPr>
            <w:r/>
            <w:r>
              <w:rPr>
                <w:rFonts w:ascii="Aptos" w:hAnsi="Aptos"/>
                <w:b w:val="0"/>
                <w:sz w:val="17"/>
              </w:rPr>
              <w:t>Background workers</w:t>
            </w:r>
          </w:p>
        </w:tc>
        <w:tc>
          <w:tcPr>
            <w:tcW w:type="dxa" w:w="2016"/>
            <w:vAlign w:val="center"/>
            <w:shd w:fill="F2F6FA"/>
          </w:tcPr>
          <w:p>
            <w:pPr>
              <w:spacing w:after="20"/>
            </w:pPr>
            <w:r/>
            <w:r>
              <w:rPr>
                <w:rFonts w:ascii="Aptos" w:hAnsi="Aptos"/>
                <w:b w:val="0"/>
                <w:sz w:val="17"/>
              </w:rPr>
              <w:t>Queue consumers.</w:t>
            </w:r>
          </w:p>
        </w:tc>
        <w:tc>
          <w:tcPr>
            <w:tcW w:type="dxa" w:w="3456"/>
            <w:vAlign w:val="center"/>
            <w:shd w:fill="F2F6FA"/>
          </w:tcPr>
          <w:p>
            <w:pPr>
              <w:spacing w:after="20"/>
            </w:pPr>
            <w:r/>
            <w:r>
              <w:rPr>
                <w:rFonts w:ascii="Aptos" w:hAnsi="Aptos"/>
                <w:b w:val="0"/>
                <w:sz w:val="17"/>
              </w:rPr>
              <w:t>Scale async processing independently of redirect instances.</w:t>
            </w:r>
          </w:p>
        </w:tc>
        <w:tc>
          <w:tcPr>
            <w:tcW w:type="dxa" w:w="3096"/>
            <w:vAlign w:val="center"/>
            <w:shd w:fill="F2F6FA"/>
          </w:tcPr>
          <w:p>
            <w:pPr>
              <w:spacing w:after="20"/>
            </w:pPr>
            <w:r/>
            <w:r>
              <w:rPr>
                <w:rFonts w:ascii="Aptos" w:hAnsi="Aptos"/>
                <w:b w:val="0"/>
                <w:sz w:val="17"/>
              </w:rPr>
              <w:t>Use idempotency, retry policies, backoff, and dead-letter handling.</w:t>
            </w:r>
          </w:p>
        </w:tc>
      </w:tr>
    </w:tbl>
    <w:p/>
    <w:p>
      <w:pPr>
        <w:pStyle w:val="Heading1"/>
      </w:pPr>
      <w:r>
        <w:t>5. Data Model and Persistence</w:t>
      </w:r>
    </w:p>
    <w:p>
      <w:pPr>
        <w:pStyle w:val="Heading2"/>
      </w:pPr>
      <w:r>
        <w:t>5.1 URL mapping table</w:t>
      </w:r>
    </w:p>
    <w:p>
      <w:r>
        <w:t>A starting schema can contain the following fields. The exact schema should be refined based on product requirements.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4A7E"/>
          </w:tcPr>
          <w:p>
            <w:pPr>
              <w:spacing w:after="20"/>
            </w:pPr>
            <w:r/>
            <w:r>
              <w:rPr>
                <w:rFonts w:ascii="Aptos" w:hAnsi="Aptos"/>
                <w:b/>
                <w:color w:val="FFFFFF"/>
                <w:sz w:val="18"/>
              </w:rPr>
              <w:t>Field</w:t>
            </w:r>
          </w:p>
        </w:tc>
        <w:tc>
          <w:tcPr>
            <w:tcW w:type="dxa" w:w="7920"/>
            <w:vAlign w:val="center"/>
            <w:shd w:fill="174A7E"/>
          </w:tcPr>
          <w:p>
            <w:pPr>
              <w:spacing w:after="20"/>
            </w:pPr>
            <w:r/>
            <w:r>
              <w:rPr>
                <w:rFonts w:ascii="Aptos" w:hAnsi="Aptos"/>
                <w:b/>
                <w:color w:val="FFFFFF"/>
                <w:sz w:val="18"/>
              </w:rPr>
              <w:t>Purpose / notes</w:t>
            </w:r>
          </w:p>
        </w:tc>
      </w:tr>
      <w:tr>
        <w:tc>
          <w:tcPr>
            <w:tcW w:type="dxa" w:w="2448"/>
            <w:vAlign w:val="center"/>
          </w:tcPr>
          <w:p>
            <w:pPr>
              <w:spacing w:after="20"/>
            </w:pPr>
            <w:r/>
            <w:r>
              <w:rPr>
                <w:rFonts w:ascii="Aptos" w:hAnsi="Aptos"/>
                <w:b w:val="0"/>
                <w:sz w:val="17"/>
              </w:rPr>
              <w:t>id</w:t>
            </w:r>
          </w:p>
        </w:tc>
        <w:tc>
          <w:tcPr>
            <w:tcW w:type="dxa" w:w="7920"/>
            <w:vAlign w:val="center"/>
          </w:tcPr>
          <w:p>
            <w:pPr>
              <w:spacing w:after="20"/>
            </w:pPr>
            <w:r/>
            <w:r>
              <w:rPr>
                <w:rFonts w:ascii="Aptos" w:hAnsi="Aptos"/>
                <w:b w:val="0"/>
                <w:sz w:val="17"/>
              </w:rPr>
              <w:t>Primary key; identity or UUID depending on conventions.</w:t>
            </w:r>
          </w:p>
        </w:tc>
      </w:tr>
      <w:tr>
        <w:tc>
          <w:tcPr>
            <w:tcW w:type="dxa" w:w="2448"/>
            <w:vAlign w:val="center"/>
            <w:shd w:fill="F2F6FA"/>
          </w:tcPr>
          <w:p>
            <w:pPr>
              <w:spacing w:after="20"/>
            </w:pPr>
            <w:r/>
            <w:r>
              <w:rPr>
                <w:rFonts w:ascii="Aptos" w:hAnsi="Aptos"/>
                <w:b w:val="0"/>
                <w:sz w:val="17"/>
              </w:rPr>
              <w:t>short_code</w:t>
            </w:r>
          </w:p>
        </w:tc>
        <w:tc>
          <w:tcPr>
            <w:tcW w:type="dxa" w:w="7920"/>
            <w:vAlign w:val="center"/>
            <w:shd w:fill="F2F6FA"/>
          </w:tcPr>
          <w:p>
            <w:pPr>
              <w:spacing w:after="20"/>
            </w:pPr>
            <w:r/>
            <w:r>
              <w:rPr>
                <w:rFonts w:ascii="Aptos" w:hAnsi="Aptos"/>
                <w:b w:val="0"/>
                <w:sz w:val="17"/>
              </w:rPr>
              <w:t>Unique, indexed code used in the short URL.</w:t>
            </w:r>
          </w:p>
        </w:tc>
      </w:tr>
      <w:tr>
        <w:tc>
          <w:tcPr>
            <w:tcW w:type="dxa" w:w="2448"/>
            <w:vAlign w:val="center"/>
          </w:tcPr>
          <w:p>
            <w:pPr>
              <w:spacing w:after="20"/>
            </w:pPr>
            <w:r/>
            <w:r>
              <w:rPr>
                <w:rFonts w:ascii="Aptos" w:hAnsi="Aptos"/>
                <w:b w:val="0"/>
                <w:sz w:val="17"/>
              </w:rPr>
              <w:t>original_url</w:t>
            </w:r>
          </w:p>
        </w:tc>
        <w:tc>
          <w:tcPr>
            <w:tcW w:type="dxa" w:w="7920"/>
            <w:vAlign w:val="center"/>
          </w:tcPr>
          <w:p>
            <w:pPr>
              <w:spacing w:after="20"/>
            </w:pPr>
            <w:r/>
            <w:r>
              <w:rPr>
                <w:rFonts w:ascii="Aptos" w:hAnsi="Aptos"/>
                <w:b w:val="0"/>
                <w:sz w:val="17"/>
              </w:rPr>
              <w:t>Validated destination URL.</w:t>
            </w:r>
          </w:p>
        </w:tc>
      </w:tr>
      <w:tr>
        <w:tc>
          <w:tcPr>
            <w:tcW w:type="dxa" w:w="2448"/>
            <w:vAlign w:val="center"/>
            <w:shd w:fill="F2F6FA"/>
          </w:tcPr>
          <w:p>
            <w:pPr>
              <w:spacing w:after="20"/>
            </w:pPr>
            <w:r/>
            <w:r>
              <w:rPr>
                <w:rFonts w:ascii="Aptos" w:hAnsi="Aptos"/>
                <w:b w:val="0"/>
                <w:sz w:val="17"/>
              </w:rPr>
              <w:t>created_at</w:t>
            </w:r>
          </w:p>
        </w:tc>
        <w:tc>
          <w:tcPr>
            <w:tcW w:type="dxa" w:w="7920"/>
            <w:vAlign w:val="center"/>
            <w:shd w:fill="F2F6FA"/>
          </w:tcPr>
          <w:p>
            <w:pPr>
              <w:spacing w:after="20"/>
            </w:pPr>
            <w:r/>
            <w:r>
              <w:rPr>
                <w:rFonts w:ascii="Aptos" w:hAnsi="Aptos"/>
                <w:b w:val="0"/>
                <w:sz w:val="17"/>
              </w:rPr>
              <w:t>Creation timestamp.</w:t>
            </w:r>
          </w:p>
        </w:tc>
      </w:tr>
      <w:tr>
        <w:tc>
          <w:tcPr>
            <w:tcW w:type="dxa" w:w="2448"/>
            <w:vAlign w:val="center"/>
          </w:tcPr>
          <w:p>
            <w:pPr>
              <w:spacing w:after="20"/>
            </w:pPr>
            <w:r/>
            <w:r>
              <w:rPr>
                <w:rFonts w:ascii="Aptos" w:hAnsi="Aptos"/>
                <w:b w:val="0"/>
                <w:sz w:val="17"/>
              </w:rPr>
              <w:t>expires_at (nullable)</w:t>
            </w:r>
          </w:p>
        </w:tc>
        <w:tc>
          <w:tcPr>
            <w:tcW w:type="dxa" w:w="7920"/>
            <w:vAlign w:val="center"/>
          </w:tcPr>
          <w:p>
            <w:pPr>
              <w:spacing w:after="20"/>
            </w:pPr>
            <w:r/>
            <w:r>
              <w:rPr>
                <w:rFonts w:ascii="Aptos" w:hAnsi="Aptos"/>
                <w:b w:val="0"/>
                <w:sz w:val="17"/>
              </w:rPr>
              <w:t>Optional expiry timestamp.</w:t>
            </w:r>
          </w:p>
        </w:tc>
      </w:tr>
      <w:tr>
        <w:tc>
          <w:tcPr>
            <w:tcW w:type="dxa" w:w="2448"/>
            <w:vAlign w:val="center"/>
            <w:shd w:fill="F2F6FA"/>
          </w:tcPr>
          <w:p>
            <w:pPr>
              <w:spacing w:after="20"/>
            </w:pPr>
            <w:r/>
            <w:r>
              <w:rPr>
                <w:rFonts w:ascii="Aptos" w:hAnsi="Aptos"/>
                <w:b w:val="0"/>
                <w:sz w:val="17"/>
              </w:rPr>
              <w:t>status</w:t>
            </w:r>
          </w:p>
        </w:tc>
        <w:tc>
          <w:tcPr>
            <w:tcW w:type="dxa" w:w="7920"/>
            <w:vAlign w:val="center"/>
            <w:shd w:fill="F2F6FA"/>
          </w:tcPr>
          <w:p>
            <w:pPr>
              <w:spacing w:after="20"/>
            </w:pPr>
            <w:r/>
            <w:r>
              <w:rPr>
                <w:rFonts w:ascii="Aptos" w:hAnsi="Aptos"/>
                <w:b w:val="0"/>
                <w:sz w:val="17"/>
              </w:rPr>
              <w:t>Active, disabled, or deleted/tombstoned state as required.</w:t>
            </w:r>
          </w:p>
        </w:tc>
      </w:tr>
      <w:tr>
        <w:tc>
          <w:tcPr>
            <w:tcW w:type="dxa" w:w="2448"/>
            <w:vAlign w:val="center"/>
          </w:tcPr>
          <w:p>
            <w:pPr>
              <w:spacing w:after="20"/>
            </w:pPr>
            <w:r/>
            <w:r>
              <w:rPr>
                <w:rFonts w:ascii="Aptos" w:hAnsi="Aptos"/>
                <w:b w:val="0"/>
                <w:sz w:val="17"/>
              </w:rPr>
              <w:t>updated_at</w:t>
            </w:r>
          </w:p>
        </w:tc>
        <w:tc>
          <w:tcPr>
            <w:tcW w:type="dxa" w:w="7920"/>
            <w:vAlign w:val="center"/>
          </w:tcPr>
          <w:p>
            <w:pPr>
              <w:spacing w:after="20"/>
            </w:pPr>
            <w:r/>
            <w:r>
              <w:rPr>
                <w:rFonts w:ascii="Aptos" w:hAnsi="Aptos"/>
                <w:b w:val="0"/>
                <w:sz w:val="17"/>
              </w:rPr>
              <w:t>Useful for lifecycle and cache invalidation decisions.</w:t>
            </w:r>
          </w:p>
        </w:tc>
      </w:tr>
      <w:tr>
        <w:tc>
          <w:tcPr>
            <w:tcW w:type="dxa" w:w="2448"/>
            <w:vAlign w:val="center"/>
            <w:shd w:fill="F2F6FA"/>
          </w:tcPr>
          <w:p>
            <w:pPr>
              <w:spacing w:after="20"/>
            </w:pPr>
            <w:r/>
            <w:r>
              <w:rPr>
                <w:rFonts w:ascii="Aptos" w:hAnsi="Aptos"/>
                <w:b w:val="0"/>
                <w:sz w:val="17"/>
              </w:rPr>
              <w:t>owner_id (optional)</w:t>
            </w:r>
          </w:p>
        </w:tc>
        <w:tc>
          <w:tcPr>
            <w:tcW w:type="dxa" w:w="7920"/>
            <w:vAlign w:val="center"/>
            <w:shd w:fill="F2F6FA"/>
          </w:tcPr>
          <w:p>
            <w:pPr>
              <w:spacing w:after="20"/>
            </w:pPr>
            <w:r/>
            <w:r>
              <w:rPr>
                <w:rFonts w:ascii="Aptos" w:hAnsi="Aptos"/>
                <w:b w:val="0"/>
                <w:sz w:val="17"/>
              </w:rPr>
              <w:t>Account reference if authenticated link management is implemented.</w:t>
            </w:r>
          </w:p>
        </w:tc>
      </w:tr>
    </w:tbl>
    <w:p/>
    <w:p>
      <w:pPr>
        <w:pStyle w:val="Heading2"/>
      </w:pPr>
      <w:r>
        <w:t>5.2 Database rules</w:t>
      </w:r>
    </w:p>
    <w:p>
      <w:pPr>
        <w:pStyle w:val="ListBullet"/>
        <w:spacing w:after="40"/>
      </w:pPr>
      <w:r>
        <w:t>Create a UNIQUE constraint or unique index on short_code. The database constraint is the final protection against collisions.</w:t>
      </w:r>
    </w:p>
    <w:p>
      <w:pPr>
        <w:pStyle w:val="ListBullet"/>
        <w:spacing w:after="40"/>
      </w:pPr>
      <w:r>
        <w:t>Use parameterized queries; never build SQL by concatenating user input.</w:t>
      </w:r>
    </w:p>
    <w:p>
      <w:pPr>
        <w:pStyle w:val="ListBullet"/>
        <w:spacing w:after="40"/>
      </w:pPr>
      <w:r>
        <w:t>Use a properly sized connection pool and reuse connections instead of opening a new connection per request.</w:t>
      </w:r>
    </w:p>
    <w:p>
      <w:pPr>
        <w:pStyle w:val="ListBullet"/>
        <w:spacing w:after="40"/>
      </w:pPr>
      <w:r>
        <w:t>Use the primary for writes. Read replicas are optional and should only be used after consistency requirements and replication lag are understood.</w:t>
      </w:r>
    </w:p>
    <w:p>
      <w:pPr>
        <w:pStyle w:val="ListBullet"/>
        <w:spacing w:after="40"/>
      </w:pPr>
      <w:r>
        <w:t>A redirect cache miss should execute an indexed lookup, not a table scan.</w:t>
      </w:r>
    </w:p>
    <w:p>
      <w:pPr>
        <w:pStyle w:val="ListBullet"/>
        <w:spacing w:after="40"/>
      </w:pPr>
      <w:r>
        <w:t>If strict link-update consistency matters, define how cache entries are invalidated and how missed invalidation messages are repaired.</w:t>
      </w:r>
    </w:p>
    <w:p>
      <w:pPr>
        <w:pStyle w:val="Heading1"/>
      </w:pPr>
      <w:r>
        <w:t>6. Short-Code Generation</w:t>
      </w:r>
    </w:p>
    <w:p>
      <w:r>
        <w:t>The short code must be compact, URL-safe, and unique. A practical approach is to generate a random or otherwise collision-resistant candidate, attempt the insert under the unique constraint, and retry with a new candidate if the database reports a uniqueness conflict.</w:t>
      </w:r>
    </w:p>
    <w:p>
      <w:pPr>
        <w:pStyle w:val="Heading2"/>
      </w:pPr>
      <w:r>
        <w:t>6.1 Design considerations</w:t>
      </w:r>
    </w:p>
    <w:p>
      <w:pPr>
        <w:pStyle w:val="ListBullet"/>
        <w:spacing w:after="40"/>
      </w:pPr>
      <w:r>
        <w:t>Use a URL-safe alphabet, such as letters and digits, and define the code length based on expected link volume and acceptable collision probability.</w:t>
      </w:r>
    </w:p>
    <w:p>
      <w:pPr>
        <w:pStyle w:val="ListBullet"/>
        <w:spacing w:after="40"/>
      </w:pPr>
      <w:r>
        <w:t>Do not assume that checking Redis before insertion guarantees uniqueness; concurrent requests can race. The database unique constraint must decide the winner.</w:t>
      </w:r>
    </w:p>
    <w:p>
      <w:pPr>
        <w:pStyle w:val="ListBullet"/>
        <w:spacing w:after="40"/>
      </w:pPr>
      <w:r>
        <w:t>Avoid sequential codes if they expose link volume or make enumeration easy; random codes reduce predictability but do not replace authorization controls.</w:t>
      </w:r>
    </w:p>
    <w:p>
      <w:pPr>
        <w:pStyle w:val="ListBullet"/>
        <w:spacing w:after="40"/>
      </w:pPr>
      <w:r>
        <w:t>Rate-limit URL creation and validate allowed schemes. Normally accept http and https only unless product requirements explicitly state otherwise.</w:t>
      </w:r>
    </w:p>
    <w:p>
      <w:pPr>
        <w:pStyle w:val="ListBullet"/>
        <w:spacing w:after="40"/>
      </w:pPr>
      <w:r>
        <w:t>Return a clear conflict/retry outcome internally and retry safely when a candidate collides.</w:t>
      </w:r>
    </w:p>
    <w:p>
      <w:pPr>
        <w:pStyle w:val="Heading1"/>
      </w:pPr>
      <w:r>
        <w:t>7. URL Creation Flow — POST /api/shorten</w:t>
      </w:r>
    </w:p>
    <w:p>
      <w:r>
        <w:t>Purpose: convert a submitted long URL into a durable short URL.</w:t>
      </w:r>
    </w:p>
    <w:p>
      <w:pPr>
        <w:pStyle w:val="ListNumber"/>
        <w:spacing w:after="40"/>
      </w:pPr>
      <w:r>
        <w:t>The client submits the original URL over HTTPS.</w:t>
      </w:r>
    </w:p>
    <w:p>
      <w:pPr>
        <w:pStyle w:val="ListNumber"/>
        <w:spacing w:after="40"/>
      </w:pPr>
      <w:r>
        <w:t>NGINX applies edge/request controls and forwards the request to a healthy Fastify instance.</w:t>
      </w:r>
    </w:p>
    <w:p>
      <w:pPr>
        <w:pStyle w:val="ListNumber"/>
        <w:spacing w:after="40"/>
      </w:pPr>
      <w:r>
        <w:t>The API validates the URL, checks allowed schemes and input length, and applies rate limits.</w:t>
      </w:r>
    </w:p>
    <w:p>
      <w:pPr>
        <w:pStyle w:val="ListNumber"/>
        <w:spacing w:after="40"/>
      </w:pPr>
      <w:r>
        <w:t>The application generates a candidate short code.</w:t>
      </w:r>
    </w:p>
    <w:p>
      <w:pPr>
        <w:pStyle w:val="ListNumber"/>
        <w:spacing w:after="40"/>
      </w:pPr>
      <w:r>
        <w:t>The application inserts the mapping into PostgreSQL using a parameterized query. The unique constraint resolves code collisions; retry with a new candidate when necessary.</w:t>
      </w:r>
    </w:p>
    <w:p>
      <w:pPr>
        <w:pStyle w:val="ListNumber"/>
        <w:spacing w:after="40"/>
      </w:pPr>
      <w:r>
        <w:t>Only after the database commit succeeds, the application populates Redis with short_code → original_url and an appropriate TTL where caching is suitable.</w:t>
      </w:r>
    </w:p>
    <w:p>
      <w:pPr>
        <w:pStyle w:val="ListNumber"/>
        <w:spacing w:after="40"/>
      </w:pPr>
      <w:r>
        <w:t>If L1 warming is useful, populate the local cache for the instance handling the request; this is an optimization, not a requirement for correctness.</w:t>
      </w:r>
    </w:p>
    <w:p>
      <w:pPr>
        <w:pStyle w:val="ListNumber"/>
        <w:spacing w:after="40"/>
      </w:pPr>
      <w:r>
        <w:t>If a reliable link-created event is required, write an outbox record in the same database transaction and publish it asynchronously from an outbox relay. Do not claim reliable delivery from a best-effort fire-and-forget publish alone.</w:t>
      </w:r>
    </w:p>
    <w:p>
      <w:pPr>
        <w:pStyle w:val="ListNumber"/>
        <w:spacing w:after="40"/>
      </w:pPr>
      <w:r>
        <w:t>Return the short URL to the client after durable persistence succeeds. Queue processing should not be required for the user to receive the short URL unless the product explicitly requires it.</w:t>
      </w:r>
    </w:p>
    <w:tbl>
      <w:tblPr>
        <w:tblStyle w:val="TableGrid"/>
        <w:tblW w:type="auto" w:w="0"/>
        <w:tblLook w:firstColumn="1" w:firstRow="1" w:lastColumn="0" w:lastRow="0" w:noHBand="0" w:noVBand="1" w:val="04A0"/>
      </w:tblPr>
      <w:tblGrid>
        <w:gridCol w:w="10080"/>
      </w:tblGrid>
      <w:tr>
        <w:tc>
          <w:tcPr>
            <w:tcW w:type="dxa" w:w="10080"/>
            <w:shd w:fill="EAF3FB"/>
          </w:tcPr>
          <w:p>
            <w:pPr>
              <w:spacing w:after="40"/>
            </w:pPr>
            <w:r/>
            <w:r>
              <w:rPr>
                <w:b/>
                <w:color w:val="144478"/>
              </w:rPr>
              <w:t xml:space="preserve">Failure behavior  </w:t>
            </w:r>
            <w:r>
              <w:t>If PostgreSQL persistence fails, do not return a usable short URL. If Redis population fails after the database commit, the mapping still exists; report success if the service policy allows it, and let subsequent requests recover through the database fallback.</w:t>
            </w:r>
          </w:p>
        </w:tc>
      </w:tr>
    </w:tbl>
    <w:p/>
    <w:p>
      <w:pPr>
        <w:pStyle w:val="Heading1"/>
      </w:pPr>
      <w:r>
        <w:t>8. URL Redirection Flow — GET /:code</w:t>
      </w:r>
    </w:p>
    <w:p>
      <w:r>
        <w:t>Purpose: resolve a short code quickly and return a redirect response.</w:t>
      </w:r>
    </w:p>
    <w:p>
      <w:pPr>
        <w:pStyle w:val="ListNumber"/>
        <w:spacing w:after="40"/>
      </w:pPr>
      <w:r>
        <w:t>The client requests the short URL.</w:t>
      </w:r>
    </w:p>
    <w:p>
      <w:pPr>
        <w:pStyle w:val="ListNumber"/>
        <w:spacing w:after="40"/>
      </w:pPr>
      <w:r>
        <w:t>The load balancer routes the request to a healthy Fastify instance.</w:t>
      </w:r>
    </w:p>
    <w:p>
      <w:pPr>
        <w:pStyle w:val="ListNumber"/>
        <w:spacing w:after="40"/>
      </w:pPr>
      <w:r>
        <w:t>Validate the code's format and reject malformed input cheaply.</w:t>
      </w:r>
    </w:p>
    <w:p>
      <w:pPr>
        <w:pStyle w:val="ListNumber"/>
        <w:spacing w:after="40"/>
      </w:pPr>
      <w:r>
        <w:t>Check the instance-local bounded L1 LRU cache. On a hit, obtain the destination and return the redirect response.</w:t>
      </w:r>
    </w:p>
    <w:p>
      <w:pPr>
        <w:pStyle w:val="ListNumber"/>
        <w:spacing w:after="40"/>
      </w:pPr>
      <w:r>
        <w:t>On an L1 miss, query shared Redis (L2). On a hit, populate L1 with the destination and TTL, then return the redirect response.</w:t>
      </w:r>
    </w:p>
    <w:p>
      <w:pPr>
        <w:pStyle w:val="ListNumber"/>
        <w:spacing w:after="40"/>
      </w:pPr>
      <w:r>
        <w:t>On an L2 miss, perform a parameterized indexed lookup in PostgreSQL. Check whether the link exists, is active, and has not expired.</w:t>
      </w:r>
    </w:p>
    <w:p>
      <w:pPr>
        <w:pStyle w:val="ListNumber"/>
        <w:spacing w:after="40"/>
      </w:pPr>
      <w:r>
        <w:t>If found and eligible, populate Redis and L1 according to the cache policy, then return the redirect.</w:t>
      </w:r>
    </w:p>
    <w:p>
      <w:pPr>
        <w:pStyle w:val="ListNumber"/>
        <w:spacing w:after="40"/>
      </w:pPr>
      <w:r>
        <w:t>If the code is missing, disabled, or expired, return the appropriate not-found/gone response. Do not redirect to an untrusted or fallback destination.</w:t>
      </w:r>
    </w:p>
    <w:p>
      <w:pPr>
        <w:pStyle w:val="ListNumber"/>
        <w:spacing w:after="40"/>
      </w:pPr>
      <w:r>
        <w:t>Publish click analytics asynchronously only if analytics are enabled. The redirect response must not wait for analytics processing.</w:t>
      </w:r>
    </w:p>
    <w:p>
      <w:pPr>
        <w:pStyle w:val="ListNumber"/>
        <w:spacing w:after="40"/>
      </w:pPr>
      <w:r>
        <w:t>Use request coalescing/single-flight for concurrent misses of the same key, TTL jitter, and carefully bounded negative caching to reduce stampedes and repeated invalid-code lookups.</w:t>
      </w:r>
    </w:p>
    <w:p>
      <w:pPr>
        <w:pStyle w:val="Heading2"/>
      </w:pPr>
      <w:r>
        <w:t>8.1 Redirect status and caching</w:t>
      </w:r>
    </w:p>
    <w:p>
      <w:pPr>
        <w:pStyle w:val="ListBullet"/>
        <w:spacing w:after="40"/>
      </w:pPr>
      <w:r>
        <w:t>Use 302 by default for editable links because it is a temporary redirect and is generally less likely than a permanent redirect to be cached indefinitely by clients.</w:t>
      </w:r>
    </w:p>
    <w:p>
      <w:pPr>
        <w:pStyle w:val="ListBullet"/>
        <w:spacing w:after="40"/>
      </w:pPr>
      <w:r>
        <w:t>A 301 may be appropriate for links that are truly permanent, but it can be cached by browsers and intermediaries, making later changes harder to observe.</w:t>
      </w:r>
    </w:p>
    <w:p>
      <w:pPr>
        <w:pStyle w:val="ListBullet"/>
        <w:spacing w:after="40"/>
      </w:pPr>
      <w:r>
        <w:t>Set explicit cache headers based on link mutability, expiry, and revocation requirements. A CDN is optional and must cache only responses whose policy is safe.</w:t>
      </w:r>
    </w:p>
    <w:p>
      <w:pPr>
        <w:pStyle w:val="ListBullet"/>
        <w:spacing w:after="40"/>
      </w:pPr>
      <w:r>
        <w:t>A 302 response does not inherently mean the browser must never cache it; caching depends on response headers and intermediary policy.</w:t>
      </w:r>
    </w:p>
    <w:p>
      <w:pPr>
        <w:pStyle w:val="Heading1"/>
      </w:pPr>
      <w:r>
        <w:t>9. Latency Optimization Strategy</w:t>
      </w:r>
    </w:p>
    <w:p>
      <w:pPr>
        <w:pStyle w:val="Heading2"/>
      </w:pPr>
      <w:r>
        <w:t>9.1 Two-level caching</w:t>
      </w:r>
    </w:p>
    <w:p>
      <w:r>
        <w:t>L1 is a bounded in-process LRU cache on each Fastify instance. L2 is shared Redis. The intended lookup order is L1 → Redis → PostgreSQL. Popular keys can be served from L1 without a network round trip; Redis prevents each instance from independently querying PostgreSQL for common keys.</w:t>
      </w:r>
    </w:p>
    <w:p>
      <w:pPr>
        <w:pStyle w:val="ListBullet"/>
        <w:spacing w:after="40"/>
      </w:pPr>
      <w:r>
        <w:t>Bound L1 by entry count or memory budget; select TTLs based on link behavior.</w:t>
      </w:r>
    </w:p>
    <w:p>
      <w:pPr>
        <w:pStyle w:val="ListBullet"/>
        <w:spacing w:after="40"/>
      </w:pPr>
      <w:r>
        <w:t>Use TTL jitter to avoid large groups of keys expiring simultaneously.</w:t>
      </w:r>
    </w:p>
    <w:p>
      <w:pPr>
        <w:pStyle w:val="ListBullet"/>
        <w:spacing w:after="40"/>
      </w:pPr>
      <w:r>
        <w:t>Invalidate both shared and local entries when a destination changes or a link is disabled/deleted.</w:t>
      </w:r>
    </w:p>
    <w:p>
      <w:pPr>
        <w:pStyle w:val="ListBullet"/>
        <w:spacing w:after="40"/>
      </w:pPr>
      <w:r>
        <w:t>Because Redis Pub/Sub is not durable, use bounded TTLs and consider versioned entries, a durable invalidation stream, or reconciliation if stronger consistency is required.</w:t>
      </w:r>
    </w:p>
    <w:p>
      <w:pPr>
        <w:pStyle w:val="Heading2"/>
      </w:pPr>
      <w:r>
        <w:t>9.2 Keep the redirect handler minimal</w:t>
      </w:r>
    </w:p>
    <w:p>
      <w:pPr>
        <w:pStyle w:val="ListBullet"/>
        <w:spacing w:after="40"/>
      </w:pPr>
      <w:r>
        <w:t>Perform code validation, lookup, minimal eligibility checks, and the redirect response.</w:t>
      </w:r>
    </w:p>
    <w:p>
      <w:pPr>
        <w:pStyle w:val="ListBullet"/>
        <w:spacing w:after="40"/>
      </w:pPr>
      <w:r>
        <w:t>Do not synchronously update analytics counters or run unrelated queries on every redirect.</w:t>
      </w:r>
    </w:p>
    <w:p>
      <w:pPr>
        <w:pStyle w:val="ListBullet"/>
        <w:spacing w:after="40"/>
      </w:pPr>
      <w:r>
        <w:t>Avoid calling an authentication service for every public redirect unless access policy requires it.</w:t>
      </w:r>
    </w:p>
    <w:p>
      <w:pPr>
        <w:pStyle w:val="ListBullet"/>
        <w:spacing w:after="40"/>
      </w:pPr>
      <w:r>
        <w:t>Avoid expensive synchronous logging on the success path; keep structured error logs and aggregated metrics.</w:t>
      </w:r>
    </w:p>
    <w:p>
      <w:pPr>
        <w:pStyle w:val="Heading2"/>
      </w:pPr>
      <w:r>
        <w:t>9.3 PostgreSQL cache-miss path</w:t>
      </w:r>
    </w:p>
    <w:p>
      <w:pPr>
        <w:pStyle w:val="ListBullet"/>
        <w:spacing w:after="40"/>
      </w:pPr>
      <w:r>
        <w:t>Use a unique index on short_code and verify query plans.</w:t>
      </w:r>
    </w:p>
    <w:p>
      <w:pPr>
        <w:pStyle w:val="ListBullet"/>
        <w:spacing w:after="40"/>
      </w:pPr>
      <w:r>
        <w:t>Reuse pooled connections; never create a new database connection per redirect.</w:t>
      </w:r>
    </w:p>
    <w:p>
      <w:pPr>
        <w:pStyle w:val="ListBullet"/>
        <w:spacing w:after="40"/>
      </w:pPr>
      <w:r>
        <w:t>Keep Redis and PostgreSQL geographically close to application instances where practical.</w:t>
      </w:r>
    </w:p>
    <w:p>
      <w:pPr>
        <w:pStyle w:val="ListBullet"/>
        <w:spacing w:after="40"/>
      </w:pPr>
      <w:r>
        <w:t>Watch query rate, query latency, pool wait time, pool saturation, and replication lag.</w:t>
      </w:r>
    </w:p>
    <w:p>
      <w:pPr>
        <w:pStyle w:val="ListBullet"/>
        <w:spacing w:after="40"/>
      </w:pPr>
      <w:r>
        <w:t>Consider PgBouncer when application instance count or connection churn would otherwise overload PostgreSQL.</w:t>
      </w:r>
    </w:p>
    <w:p>
      <w:pPr>
        <w:pStyle w:val="Heading2"/>
      </w:pPr>
      <w:r>
        <w:t>9.4 Cache stampede prevention</w:t>
      </w:r>
    </w:p>
    <w:p>
      <w:pPr>
        <w:pStyle w:val="ListBullet"/>
        <w:spacing w:after="40"/>
      </w:pPr>
      <w:r>
        <w:t>Single-flight/request coalescing: within one application instance, let one lookup refresh a missing key while concurrent requests await the same result.</w:t>
      </w:r>
    </w:p>
    <w:p>
      <w:pPr>
        <w:pStyle w:val="ListBullet"/>
        <w:spacing w:after="40"/>
      </w:pPr>
      <w:r>
        <w:t>TTL jitter: vary expiration slightly to spread refreshes.</w:t>
      </w:r>
    </w:p>
    <w:p>
      <w:pPr>
        <w:pStyle w:val="ListBullet"/>
        <w:spacing w:after="40"/>
      </w:pPr>
      <w:r>
        <w:t>Negative caching: cache nonexistent codes briefly to prevent repeated database reads, with strict TTL and memory limits.</w:t>
      </w:r>
    </w:p>
    <w:p>
      <w:pPr>
        <w:pStyle w:val="ListBullet"/>
        <w:spacing w:after="40"/>
      </w:pPr>
      <w:r>
        <w:t>Protect negative caching from random, attacker-generated keys through input validation, rate limits, size bounds, and abuse monitoring.</w:t>
      </w:r>
    </w:p>
    <w:p>
      <w:pPr>
        <w:pStyle w:val="ListBullet"/>
        <w:spacing w:after="40"/>
      </w:pPr>
      <w:r>
        <w:t>Distributed refresh coordination may be added only if measurements show per-instance single-flight is insufficient.</w:t>
      </w:r>
    </w:p>
    <w:p>
      <w:pPr>
        <w:pStyle w:val="Heading2"/>
      </w:pPr>
      <w:r>
        <w:t>9.5 Horizontal scaling and connection reuse</w:t>
      </w:r>
    </w:p>
    <w:p>
      <w:pPr>
        <w:pStyle w:val="ListBullet"/>
        <w:spacing w:after="40"/>
      </w:pPr>
      <w:r>
        <w:t>Run multiple stateless Fastify instances behind NGINX or a managed load balancer.</w:t>
      </w:r>
    </w:p>
    <w:p>
      <w:pPr>
        <w:pStyle w:val="ListBullet"/>
        <w:spacing w:after="40"/>
      </w:pPr>
      <w:r>
        <w:t>Use health checks and remove unhealthy instances from rotation.</w:t>
      </w:r>
    </w:p>
    <w:p>
      <w:pPr>
        <w:pStyle w:val="ListBullet"/>
        <w:spacing w:after="40"/>
      </w:pPr>
      <w:r>
        <w:t>Reuse HTTP and database connections; tune keep-alive and timeout settings based on load testing.</w:t>
      </w:r>
    </w:p>
    <w:p>
      <w:pPr>
        <w:pStyle w:val="ListBullet"/>
        <w:spacing w:after="40"/>
      </w:pPr>
      <w:r>
        <w:t>Scale application, Redis, and PostgreSQL independently based on observed bottlenecks, not by adding infrastructure preemptively.</w:t>
      </w:r>
    </w:p>
    <w:p>
      <w:pPr>
        <w:pStyle w:val="ListBullet"/>
        <w:spacing w:after="40"/>
      </w:pPr>
      <w:r>
        <w:t>A CDN can reduce origin traffic for eligible redirects, but it is not a substitute for a correct origin cache path.</w:t>
      </w:r>
    </w:p>
    <w:p>
      <w:pPr>
        <w:pStyle w:val="Heading1"/>
      </w:pPr>
      <w:r>
        <w:t>10. Cache Invalidation and Link Lifecycle</w:t>
      </w:r>
    </w:p>
    <w:p>
      <w:r>
        <w:t>Updates, disablement, deletion, and expiry need explicit semantics so caches do not continue serving a stale destination.</w:t>
      </w:r>
    </w:p>
    <w:p>
      <w:pPr>
        <w:pStyle w:val="ListNumber"/>
        <w:spacing w:after="40"/>
      </w:pPr>
      <w:r>
        <w:t>Persist the link update or disabled/deleted state in PostgreSQL.</w:t>
      </w:r>
    </w:p>
    <w:p>
      <w:pPr>
        <w:pStyle w:val="ListNumber"/>
        <w:spacing w:after="40"/>
      </w:pPr>
      <w:r>
        <w:t>Delete or update the relevant Redis key.</w:t>
      </w:r>
    </w:p>
    <w:p>
      <w:pPr>
        <w:pStyle w:val="ListNumber"/>
        <w:spacing w:after="40"/>
      </w:pPr>
      <w:r>
        <w:t>Publish an invalidation message through Redis Pub/Sub so application instances can evict their local L1 entry.</w:t>
      </w:r>
    </w:p>
    <w:p>
      <w:pPr>
        <w:pStyle w:val="ListNumber"/>
        <w:spacing w:after="40"/>
      </w:pPr>
      <w:r>
        <w:t>Because Pub/Sub does not retain messages for disconnected subscribers, every L1 cache must have a bounded TTL; use a more robust invalidation mechanism if the consistency requirement demands it.</w:t>
      </w:r>
    </w:p>
    <w:p>
      <w:pPr>
        <w:pStyle w:val="ListNumber"/>
        <w:spacing w:after="40"/>
      </w:pPr>
      <w:r>
        <w:t>For important lifecycle events, use a transactional outbox so the database change and intent to publish are recorded atomically.</w:t>
      </w:r>
    </w:p>
    <w:p>
      <w:pPr>
        <w:pStyle w:val="ListNumber"/>
        <w:spacing w:after="40"/>
      </w:pPr>
      <w:r>
        <w:t>For expired links, check expires_at at the authoritative lookup and use TTL/cleanup as optimization. Cache TTL alone should not be the sole correctness check where expiry enforcement is strict.</w:t>
      </w:r>
    </w:p>
    <w:p>
      <w:pPr>
        <w:pStyle w:val="Heading1"/>
      </w:pPr>
      <w:r>
        <w:t>11. Asynchronous Queue and Background Workers</w:t>
      </w:r>
    </w:p>
    <w:p>
      <w:r>
        <w:t>A queue is not required to resolve a URL. It becomes useful when the service needs analytics, reports, notifications, cleanup, or other work that should be processed independently of the user-facing request.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74A7E"/>
          </w:tcPr>
          <w:p>
            <w:pPr>
              <w:spacing w:after="20"/>
            </w:pPr>
            <w:r/>
            <w:r>
              <w:rPr>
                <w:rFonts w:ascii="Aptos" w:hAnsi="Aptos"/>
                <w:b/>
                <w:color w:val="FFFFFF"/>
                <w:sz w:val="18"/>
              </w:rPr>
              <w:t>Workload</w:t>
            </w:r>
          </w:p>
        </w:tc>
        <w:tc>
          <w:tcPr>
            <w:tcW w:type="dxa" w:w="3168"/>
            <w:vAlign w:val="center"/>
            <w:shd w:fill="174A7E"/>
          </w:tcPr>
          <w:p>
            <w:pPr>
              <w:spacing w:after="20"/>
            </w:pPr>
            <w:r/>
            <w:r>
              <w:rPr>
                <w:rFonts w:ascii="Aptos" w:hAnsi="Aptos"/>
                <w:b/>
                <w:color w:val="FFFFFF"/>
                <w:sz w:val="18"/>
              </w:rPr>
              <w:t>Possible event</w:t>
            </w:r>
          </w:p>
        </w:tc>
        <w:tc>
          <w:tcPr>
            <w:tcW w:type="dxa" w:w="4464"/>
            <w:vAlign w:val="center"/>
            <w:shd w:fill="174A7E"/>
          </w:tcPr>
          <w:p>
            <w:pPr>
              <w:spacing w:after="20"/>
            </w:pPr>
            <w:r/>
            <w:r>
              <w:rPr>
                <w:rFonts w:ascii="Aptos" w:hAnsi="Aptos"/>
                <w:b/>
                <w:color w:val="FFFFFF"/>
                <w:sz w:val="18"/>
              </w:rPr>
              <w:t>Worker action</w:t>
            </w:r>
          </w:p>
        </w:tc>
      </w:tr>
      <w:tr>
        <w:tc>
          <w:tcPr>
            <w:tcW w:type="dxa" w:w="2160"/>
            <w:vAlign w:val="center"/>
          </w:tcPr>
          <w:p>
            <w:pPr>
              <w:spacing w:after="20"/>
            </w:pPr>
            <w:r/>
            <w:r>
              <w:rPr>
                <w:rFonts w:ascii="Aptos" w:hAnsi="Aptos"/>
                <w:b w:val="0"/>
                <w:sz w:val="17"/>
              </w:rPr>
              <w:t>Click analytics</w:t>
            </w:r>
          </w:p>
        </w:tc>
        <w:tc>
          <w:tcPr>
            <w:tcW w:type="dxa" w:w="3168"/>
            <w:vAlign w:val="center"/>
          </w:tcPr>
          <w:p>
            <w:pPr>
              <w:spacing w:after="20"/>
            </w:pPr>
            <w:r/>
            <w:r>
              <w:rPr>
                <w:rFonts w:ascii="Aptos" w:hAnsi="Aptos"/>
                <w:b w:val="0"/>
                <w:sz w:val="17"/>
              </w:rPr>
              <w:t>link_clicked</w:t>
            </w:r>
          </w:p>
        </w:tc>
        <w:tc>
          <w:tcPr>
            <w:tcW w:type="dxa" w:w="4464"/>
            <w:vAlign w:val="center"/>
          </w:tcPr>
          <w:p>
            <w:pPr>
              <w:spacing w:after="20"/>
            </w:pPr>
            <w:r/>
            <w:r>
              <w:rPr>
                <w:rFonts w:ascii="Aptos" w:hAnsi="Aptos"/>
                <w:b w:val="0"/>
                <w:sz w:val="17"/>
              </w:rPr>
              <w:t>Aggregate click counts and metadata into analytics storage.</w:t>
            </w:r>
          </w:p>
        </w:tc>
      </w:tr>
      <w:tr>
        <w:tc>
          <w:tcPr>
            <w:tcW w:type="dxa" w:w="2160"/>
            <w:vAlign w:val="center"/>
            <w:shd w:fill="F2F6FA"/>
          </w:tcPr>
          <w:p>
            <w:pPr>
              <w:spacing w:after="20"/>
            </w:pPr>
            <w:r/>
            <w:r>
              <w:rPr>
                <w:rFonts w:ascii="Aptos" w:hAnsi="Aptos"/>
                <w:b w:val="0"/>
                <w:sz w:val="17"/>
              </w:rPr>
              <w:t>Link lifecycle</w:t>
            </w:r>
          </w:p>
        </w:tc>
        <w:tc>
          <w:tcPr>
            <w:tcW w:type="dxa" w:w="3168"/>
            <w:vAlign w:val="center"/>
            <w:shd w:fill="F2F6FA"/>
          </w:tcPr>
          <w:p>
            <w:pPr>
              <w:spacing w:after="20"/>
            </w:pPr>
            <w:r/>
            <w:r>
              <w:rPr>
                <w:rFonts w:ascii="Aptos" w:hAnsi="Aptos"/>
                <w:b w:val="0"/>
                <w:sz w:val="17"/>
              </w:rPr>
              <w:t>link_created / link_updated / link_disabled</w:t>
            </w:r>
          </w:p>
        </w:tc>
        <w:tc>
          <w:tcPr>
            <w:tcW w:type="dxa" w:w="4464"/>
            <w:vAlign w:val="center"/>
            <w:shd w:fill="F2F6FA"/>
          </w:tcPr>
          <w:p>
            <w:pPr>
              <w:spacing w:after="20"/>
            </w:pPr>
            <w:r/>
            <w:r>
              <w:rPr>
                <w:rFonts w:ascii="Aptos" w:hAnsi="Aptos"/>
                <w:b w:val="0"/>
                <w:sz w:val="17"/>
              </w:rPr>
              <w:t>Update downstream indexes, audit trails, or integrations.</w:t>
            </w:r>
          </w:p>
        </w:tc>
      </w:tr>
      <w:tr>
        <w:tc>
          <w:tcPr>
            <w:tcW w:type="dxa" w:w="2160"/>
            <w:vAlign w:val="center"/>
          </w:tcPr>
          <w:p>
            <w:pPr>
              <w:spacing w:after="20"/>
            </w:pPr>
            <w:r/>
            <w:r>
              <w:rPr>
                <w:rFonts w:ascii="Aptos" w:hAnsi="Aptos"/>
                <w:b w:val="0"/>
                <w:sz w:val="17"/>
              </w:rPr>
              <w:t>Notifications</w:t>
            </w:r>
          </w:p>
        </w:tc>
        <w:tc>
          <w:tcPr>
            <w:tcW w:type="dxa" w:w="3168"/>
            <w:vAlign w:val="center"/>
          </w:tcPr>
          <w:p>
            <w:pPr>
              <w:spacing w:after="20"/>
            </w:pPr>
            <w:r/>
            <w:r>
              <w:rPr>
                <w:rFonts w:ascii="Aptos" w:hAnsi="Aptos"/>
                <w:b w:val="0"/>
                <w:sz w:val="17"/>
              </w:rPr>
              <w:t>notification_requested</w:t>
            </w:r>
          </w:p>
        </w:tc>
        <w:tc>
          <w:tcPr>
            <w:tcW w:type="dxa" w:w="4464"/>
            <w:vAlign w:val="center"/>
          </w:tcPr>
          <w:p>
            <w:pPr>
              <w:spacing w:after="20"/>
            </w:pPr>
            <w:r/>
            <w:r>
              <w:rPr>
                <w:rFonts w:ascii="Aptos" w:hAnsi="Aptos"/>
                <w:b w:val="0"/>
                <w:sz w:val="17"/>
              </w:rPr>
              <w:t>Send email or other supported notification.</w:t>
            </w:r>
          </w:p>
        </w:tc>
      </w:tr>
      <w:tr>
        <w:tc>
          <w:tcPr>
            <w:tcW w:type="dxa" w:w="2160"/>
            <w:vAlign w:val="center"/>
            <w:shd w:fill="F2F6FA"/>
          </w:tcPr>
          <w:p>
            <w:pPr>
              <w:spacing w:after="20"/>
            </w:pPr>
            <w:r/>
            <w:r>
              <w:rPr>
                <w:rFonts w:ascii="Aptos" w:hAnsi="Aptos"/>
                <w:b w:val="0"/>
                <w:sz w:val="17"/>
              </w:rPr>
              <w:t>Expiry cleanup</w:t>
            </w:r>
          </w:p>
        </w:tc>
        <w:tc>
          <w:tcPr>
            <w:tcW w:type="dxa" w:w="3168"/>
            <w:vAlign w:val="center"/>
            <w:shd w:fill="F2F6FA"/>
          </w:tcPr>
          <w:p>
            <w:pPr>
              <w:spacing w:after="20"/>
            </w:pPr>
            <w:r/>
            <w:r>
              <w:rPr>
                <w:rFonts w:ascii="Aptos" w:hAnsi="Aptos"/>
                <w:b w:val="0"/>
                <w:sz w:val="17"/>
              </w:rPr>
              <w:t>link_expired / cleanup_due</w:t>
            </w:r>
          </w:p>
        </w:tc>
        <w:tc>
          <w:tcPr>
            <w:tcW w:type="dxa" w:w="4464"/>
            <w:vAlign w:val="center"/>
            <w:shd w:fill="F2F6FA"/>
          </w:tcPr>
          <w:p>
            <w:pPr>
              <w:spacing w:after="20"/>
            </w:pPr>
            <w:r/>
            <w:r>
              <w:rPr>
                <w:rFonts w:ascii="Aptos" w:hAnsi="Aptos"/>
                <w:b w:val="0"/>
                <w:sz w:val="17"/>
              </w:rPr>
              <w:t>Clean up eligible records or derived data.</w:t>
            </w:r>
          </w:p>
        </w:tc>
      </w:tr>
      <w:tr>
        <w:tc>
          <w:tcPr>
            <w:tcW w:type="dxa" w:w="2160"/>
            <w:vAlign w:val="center"/>
          </w:tcPr>
          <w:p>
            <w:pPr>
              <w:spacing w:after="20"/>
            </w:pPr>
            <w:r/>
            <w:r>
              <w:rPr>
                <w:rFonts w:ascii="Aptos" w:hAnsi="Aptos"/>
                <w:b w:val="0"/>
                <w:sz w:val="17"/>
              </w:rPr>
              <w:t>Reporting</w:t>
            </w:r>
          </w:p>
        </w:tc>
        <w:tc>
          <w:tcPr>
            <w:tcW w:type="dxa" w:w="3168"/>
            <w:vAlign w:val="center"/>
          </w:tcPr>
          <w:p>
            <w:pPr>
              <w:spacing w:after="20"/>
            </w:pPr>
            <w:r/>
            <w:r>
              <w:rPr>
                <w:rFonts w:ascii="Aptos" w:hAnsi="Aptos"/>
                <w:b w:val="0"/>
                <w:sz w:val="17"/>
              </w:rPr>
              <w:t>report_requested</w:t>
            </w:r>
          </w:p>
        </w:tc>
        <w:tc>
          <w:tcPr>
            <w:tcW w:type="dxa" w:w="4464"/>
            <w:vAlign w:val="center"/>
          </w:tcPr>
          <w:p>
            <w:pPr>
              <w:spacing w:after="20"/>
            </w:pPr>
            <w:r/>
            <w:r>
              <w:rPr>
                <w:rFonts w:ascii="Aptos" w:hAnsi="Aptos"/>
                <w:b w:val="0"/>
                <w:sz w:val="17"/>
              </w:rPr>
              <w:t>Generate periodic or on-demand reports.</w:t>
            </w:r>
          </w:p>
        </w:tc>
      </w:tr>
    </w:tbl>
    <w:p/>
    <w:p>
      <w:pPr>
        <w:pStyle w:val="Heading2"/>
      </w:pPr>
      <w:r>
        <w:t>11.1 Queue reliability</w:t>
      </w:r>
    </w:p>
    <w:p>
      <w:pPr>
        <w:pStyle w:val="ListBullet"/>
        <w:spacing w:after="40"/>
      </w:pPr>
      <w:r>
        <w:t>Choose one queue technology based on requirements; do not deploy Kafka, RabbitMQ, and Redis Streams together without a clear reason.</w:t>
      </w:r>
    </w:p>
    <w:p>
      <w:pPr>
        <w:pStyle w:val="ListBullet"/>
        <w:spacing w:after="40"/>
      </w:pPr>
      <w:r>
        <w:t>Use acknowledgements/consumer offsets, retry with exponential backoff, and dead-letter handling where supported.</w:t>
      </w:r>
    </w:p>
    <w:p>
      <w:pPr>
        <w:pStyle w:val="ListBullet"/>
        <w:spacing w:after="40"/>
      </w:pPr>
      <w:r>
        <w:t>Make workers idempotent because at-least-once delivery can produce duplicate events.</w:t>
      </w:r>
    </w:p>
    <w:p>
      <w:pPr>
        <w:pStyle w:val="ListBullet"/>
        <w:spacing w:after="40"/>
      </w:pPr>
      <w:r>
        <w:t>Use a transactional outbox for critical events that must not be lost between a database commit and queue publication.</w:t>
      </w:r>
    </w:p>
    <w:p>
      <w:pPr>
        <w:pStyle w:val="ListBullet"/>
        <w:spacing w:after="40"/>
      </w:pPr>
      <w:r>
        <w:t>For click analytics, decide whether best-effort loss is acceptable or whether events must be durable. That decision determines how the event is recorded and published.</w:t>
      </w:r>
    </w:p>
    <w:p>
      <w:pPr>
        <w:pStyle w:val="ListBullet"/>
        <w:spacing w:after="40"/>
      </w:pPr>
      <w:r>
        <w:t>Queue publication must not block the 302 redirect response. If durable click capture is mandatory, design an explicit durable handoff and measure its latency; do not assume asynchronous code is automatically reliable or non-blocking.</w:t>
      </w:r>
    </w:p>
    <w:p>
      <w:pPr>
        <w:pStyle w:val="Heading1"/>
      </w:pPr>
      <w:r>
        <w:t>12. Failure Handling and Reliability</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74A7E"/>
          </w:tcPr>
          <w:p>
            <w:pPr>
              <w:spacing w:after="20"/>
            </w:pPr>
            <w:r/>
            <w:r>
              <w:rPr>
                <w:rFonts w:ascii="Aptos" w:hAnsi="Aptos"/>
                <w:b/>
                <w:color w:val="FFFFFF"/>
                <w:sz w:val="18"/>
              </w:rPr>
              <w:t>Failure</w:t>
            </w:r>
          </w:p>
        </w:tc>
        <w:tc>
          <w:tcPr>
            <w:tcW w:type="dxa" w:w="7200"/>
            <w:vAlign w:val="center"/>
            <w:shd w:fill="174A7E"/>
          </w:tcPr>
          <w:p>
            <w:pPr>
              <w:spacing w:after="20"/>
            </w:pPr>
            <w:r/>
            <w:r>
              <w:rPr>
                <w:rFonts w:ascii="Aptos" w:hAnsi="Aptos"/>
                <w:b/>
                <w:color w:val="FFFFFF"/>
                <w:sz w:val="18"/>
              </w:rPr>
              <w:t>Expected behavior / design response</w:t>
            </w:r>
          </w:p>
        </w:tc>
      </w:tr>
      <w:tr>
        <w:tc>
          <w:tcPr>
            <w:tcW w:type="dxa" w:w="2592"/>
            <w:vAlign w:val="center"/>
          </w:tcPr>
          <w:p>
            <w:pPr>
              <w:spacing w:after="20"/>
            </w:pPr>
            <w:r/>
            <w:r>
              <w:rPr>
                <w:rFonts w:ascii="Aptos" w:hAnsi="Aptos"/>
                <w:b w:val="0"/>
                <w:sz w:val="17"/>
              </w:rPr>
              <w:t>L1 miss</w:t>
            </w:r>
          </w:p>
        </w:tc>
        <w:tc>
          <w:tcPr>
            <w:tcW w:type="dxa" w:w="7200"/>
            <w:vAlign w:val="center"/>
          </w:tcPr>
          <w:p>
            <w:pPr>
              <w:spacing w:after="20"/>
            </w:pPr>
            <w:r/>
            <w:r>
              <w:rPr>
                <w:rFonts w:ascii="Aptos" w:hAnsi="Aptos"/>
                <w:b w:val="0"/>
                <w:sz w:val="17"/>
              </w:rPr>
              <w:t>Check Redis; continue to database only if Redis also misses.</w:t>
            </w:r>
          </w:p>
        </w:tc>
      </w:tr>
      <w:tr>
        <w:tc>
          <w:tcPr>
            <w:tcW w:type="dxa" w:w="2592"/>
            <w:vAlign w:val="center"/>
            <w:shd w:fill="F2F6FA"/>
          </w:tcPr>
          <w:p>
            <w:pPr>
              <w:spacing w:after="20"/>
            </w:pPr>
            <w:r/>
            <w:r>
              <w:rPr>
                <w:rFonts w:ascii="Aptos" w:hAnsi="Aptos"/>
                <w:b w:val="0"/>
                <w:sz w:val="17"/>
              </w:rPr>
              <w:t>Redis unavailable</w:t>
            </w:r>
          </w:p>
        </w:tc>
        <w:tc>
          <w:tcPr>
            <w:tcW w:type="dxa" w:w="7200"/>
            <w:vAlign w:val="center"/>
            <w:shd w:fill="F2F6FA"/>
          </w:tcPr>
          <w:p>
            <w:pPr>
              <w:spacing w:after="20"/>
            </w:pPr>
            <w:r/>
            <w:r>
              <w:rPr>
                <w:rFonts w:ascii="Aptos" w:hAnsi="Aptos"/>
                <w:b w:val="0"/>
                <w:sz w:val="17"/>
              </w:rPr>
              <w:t>Fall back to PostgreSQL where safe; use circuit breaking, timeouts, and controlled concurrency to protect the database. Cache successful reads after recovery.</w:t>
            </w:r>
          </w:p>
        </w:tc>
      </w:tr>
      <w:tr>
        <w:tc>
          <w:tcPr>
            <w:tcW w:type="dxa" w:w="2592"/>
            <w:vAlign w:val="center"/>
          </w:tcPr>
          <w:p>
            <w:pPr>
              <w:spacing w:after="20"/>
            </w:pPr>
            <w:r/>
            <w:r>
              <w:rPr>
                <w:rFonts w:ascii="Aptos" w:hAnsi="Aptos"/>
                <w:b w:val="0"/>
                <w:sz w:val="17"/>
              </w:rPr>
              <w:t>PostgreSQL unavailable</w:t>
            </w:r>
          </w:p>
        </w:tc>
        <w:tc>
          <w:tcPr>
            <w:tcW w:type="dxa" w:w="7200"/>
            <w:vAlign w:val="center"/>
          </w:tcPr>
          <w:p>
            <w:pPr>
              <w:spacing w:after="20"/>
            </w:pPr>
            <w:r/>
            <w:r>
              <w:rPr>
                <w:rFonts w:ascii="Aptos" w:hAnsi="Aptos"/>
                <w:b w:val="0"/>
                <w:sz w:val="17"/>
              </w:rPr>
              <w:t>Cache hits may continue to serve eligible links; cache misses cannot be resolved authoritatively and should fail safely with an appropriate error.</w:t>
            </w:r>
          </w:p>
        </w:tc>
      </w:tr>
      <w:tr>
        <w:tc>
          <w:tcPr>
            <w:tcW w:type="dxa" w:w="2592"/>
            <w:vAlign w:val="center"/>
            <w:shd w:fill="F2F6FA"/>
          </w:tcPr>
          <w:p>
            <w:pPr>
              <w:spacing w:after="20"/>
            </w:pPr>
            <w:r/>
            <w:r>
              <w:rPr>
                <w:rFonts w:ascii="Aptos" w:hAnsi="Aptos"/>
                <w:b w:val="0"/>
                <w:sz w:val="17"/>
              </w:rPr>
              <w:t>Queue publish failure</w:t>
            </w:r>
          </w:p>
        </w:tc>
        <w:tc>
          <w:tcPr>
            <w:tcW w:type="dxa" w:w="7200"/>
            <w:vAlign w:val="center"/>
            <w:shd w:fill="F2F6FA"/>
          </w:tcPr>
          <w:p>
            <w:pPr>
              <w:spacing w:after="20"/>
            </w:pPr>
            <w:r/>
            <w:r>
              <w:rPr>
                <w:rFonts w:ascii="Aptos" w:hAnsi="Aptos"/>
                <w:b w:val="0"/>
                <w:sz w:val="17"/>
              </w:rPr>
              <w:t>For best-effort events, record/monitor the failure according to policy. For critical events, retry through an outbox/relay and expose backlog/age metrics.</w:t>
            </w:r>
          </w:p>
        </w:tc>
      </w:tr>
      <w:tr>
        <w:tc>
          <w:tcPr>
            <w:tcW w:type="dxa" w:w="2592"/>
            <w:vAlign w:val="center"/>
          </w:tcPr>
          <w:p>
            <w:pPr>
              <w:spacing w:after="20"/>
            </w:pPr>
            <w:r/>
            <w:r>
              <w:rPr>
                <w:rFonts w:ascii="Aptos" w:hAnsi="Aptos"/>
                <w:b w:val="0"/>
                <w:sz w:val="17"/>
              </w:rPr>
              <w:t>Worker failure</w:t>
            </w:r>
          </w:p>
        </w:tc>
        <w:tc>
          <w:tcPr>
            <w:tcW w:type="dxa" w:w="7200"/>
            <w:vAlign w:val="center"/>
          </w:tcPr>
          <w:p>
            <w:pPr>
              <w:spacing w:after="20"/>
            </w:pPr>
            <w:r/>
            <w:r>
              <w:rPr>
                <w:rFonts w:ascii="Aptos" w:hAnsi="Aptos"/>
                <w:b w:val="0"/>
                <w:sz w:val="17"/>
              </w:rPr>
              <w:t>Retry transient errors with backoff, use idempotent handlers, and route poison messages to a dead-letter mechanism.</w:t>
            </w:r>
          </w:p>
        </w:tc>
      </w:tr>
      <w:tr>
        <w:tc>
          <w:tcPr>
            <w:tcW w:type="dxa" w:w="2592"/>
            <w:vAlign w:val="center"/>
            <w:shd w:fill="F2F6FA"/>
          </w:tcPr>
          <w:p>
            <w:pPr>
              <w:spacing w:after="20"/>
            </w:pPr>
            <w:r/>
            <w:r>
              <w:rPr>
                <w:rFonts w:ascii="Aptos" w:hAnsi="Aptos"/>
                <w:b w:val="0"/>
                <w:sz w:val="17"/>
              </w:rPr>
              <w:t>Cache invalidation message missed</w:t>
            </w:r>
          </w:p>
        </w:tc>
        <w:tc>
          <w:tcPr>
            <w:tcW w:type="dxa" w:w="7200"/>
            <w:vAlign w:val="center"/>
            <w:shd w:fill="F2F6FA"/>
          </w:tcPr>
          <w:p>
            <w:pPr>
              <w:spacing w:after="20"/>
            </w:pPr>
            <w:r/>
            <w:r>
              <w:rPr>
                <w:rFonts w:ascii="Aptos" w:hAnsi="Aptos"/>
                <w:b w:val="0"/>
                <w:sz w:val="17"/>
              </w:rPr>
              <w:t>Bounded L1 TTL and/or version/reconciliation mechanism limits stale duration.</w:t>
            </w:r>
          </w:p>
        </w:tc>
      </w:tr>
      <w:tr>
        <w:tc>
          <w:tcPr>
            <w:tcW w:type="dxa" w:w="2592"/>
            <w:vAlign w:val="center"/>
          </w:tcPr>
          <w:p>
            <w:pPr>
              <w:spacing w:after="20"/>
            </w:pPr>
            <w:r/>
            <w:r>
              <w:rPr>
                <w:rFonts w:ascii="Aptos" w:hAnsi="Aptos"/>
                <w:b w:val="0"/>
                <w:sz w:val="17"/>
              </w:rPr>
              <w:t>Short-code collision</w:t>
            </w:r>
          </w:p>
        </w:tc>
        <w:tc>
          <w:tcPr>
            <w:tcW w:type="dxa" w:w="7200"/>
            <w:vAlign w:val="center"/>
          </w:tcPr>
          <w:p>
            <w:pPr>
              <w:spacing w:after="20"/>
            </w:pPr>
            <w:r/>
            <w:r>
              <w:rPr>
                <w:rFonts w:ascii="Aptos" w:hAnsi="Aptos"/>
                <w:b w:val="0"/>
                <w:sz w:val="17"/>
              </w:rPr>
              <w:t>Rely on database uniqueness and retry generation with a new candidate.</w:t>
            </w:r>
          </w:p>
        </w:tc>
      </w:tr>
      <w:tr>
        <w:tc>
          <w:tcPr>
            <w:tcW w:type="dxa" w:w="2592"/>
            <w:vAlign w:val="center"/>
            <w:shd w:fill="F2F6FA"/>
          </w:tcPr>
          <w:p>
            <w:pPr>
              <w:spacing w:after="20"/>
            </w:pPr>
            <w:r/>
            <w:r>
              <w:rPr>
                <w:rFonts w:ascii="Aptos" w:hAnsi="Aptos"/>
                <w:b w:val="0"/>
                <w:sz w:val="17"/>
              </w:rPr>
              <w:t>Application instance unhealthy</w:t>
            </w:r>
          </w:p>
        </w:tc>
        <w:tc>
          <w:tcPr>
            <w:tcW w:type="dxa" w:w="7200"/>
            <w:vAlign w:val="center"/>
            <w:shd w:fill="F2F6FA"/>
          </w:tcPr>
          <w:p>
            <w:pPr>
              <w:spacing w:after="20"/>
            </w:pPr>
            <w:r/>
            <w:r>
              <w:rPr>
                <w:rFonts w:ascii="Aptos" w:hAnsi="Aptos"/>
                <w:b w:val="0"/>
                <w:sz w:val="17"/>
              </w:rPr>
              <w:t>Health checks remove it from load-balancer rotation; scale or replace instances.</w:t>
            </w:r>
          </w:p>
        </w:tc>
      </w:tr>
      <w:tr>
        <w:tc>
          <w:tcPr>
            <w:tcW w:type="dxa" w:w="2592"/>
            <w:vAlign w:val="center"/>
          </w:tcPr>
          <w:p>
            <w:pPr>
              <w:spacing w:after="20"/>
            </w:pPr>
            <w:r/>
            <w:r>
              <w:rPr>
                <w:rFonts w:ascii="Aptos" w:hAnsi="Aptos"/>
                <w:b w:val="0"/>
                <w:sz w:val="17"/>
              </w:rPr>
              <w:t>Traffic spike or abuse</w:t>
            </w:r>
          </w:p>
        </w:tc>
        <w:tc>
          <w:tcPr>
            <w:tcW w:type="dxa" w:w="7200"/>
            <w:vAlign w:val="center"/>
          </w:tcPr>
          <w:p>
            <w:pPr>
              <w:spacing w:after="20"/>
            </w:pPr>
            <w:r/>
            <w:r>
              <w:rPr>
                <w:rFonts w:ascii="Aptos" w:hAnsi="Aptos"/>
                <w:b w:val="0"/>
                <w:sz w:val="17"/>
              </w:rPr>
              <w:t>Rate limits, request-size limits, timeouts, admission controls, and autoscaling where available.</w:t>
            </w:r>
          </w:p>
        </w:tc>
      </w:tr>
    </w:tbl>
    <w:p/>
    <w:p>
      <w:pPr>
        <w:pStyle w:val="Heading1"/>
      </w:pPr>
      <w:r>
        <w:t>13. Security and Input Safety</w:t>
      </w:r>
    </w:p>
    <w:p>
      <w:pPr>
        <w:pStyle w:val="ListBullet"/>
        <w:spacing w:after="40"/>
      </w:pPr>
      <w:r>
        <w:t>Accept only intended URL schemes (normally HTTP and HTTPS); reject javascript:, data:, file:, and other unsafe schemes.</w:t>
      </w:r>
    </w:p>
    <w:p>
      <w:pPr>
        <w:pStyle w:val="ListBullet"/>
        <w:spacing w:after="40"/>
      </w:pPr>
      <w:r>
        <w:t>Normalize and validate URL syntax and enforce a maximum input length.</w:t>
      </w:r>
    </w:p>
    <w:p>
      <w:pPr>
        <w:pStyle w:val="ListBullet"/>
        <w:spacing w:after="40"/>
      </w:pPr>
      <w:r>
        <w:t>Use parameterized SQL queries to prevent SQL injection.</w:t>
      </w:r>
    </w:p>
    <w:p>
      <w:pPr>
        <w:pStyle w:val="ListBullet"/>
        <w:spacing w:after="40"/>
      </w:pPr>
      <w:r>
        <w:t>Apply rate limits to URL creation and potentially to redirect requests when abuse patterns warrant it.</w:t>
      </w:r>
    </w:p>
    <w:p>
      <w:pPr>
        <w:pStyle w:val="ListBullet"/>
        <w:spacing w:after="40"/>
      </w:pPr>
      <w:r>
        <w:t>Avoid exposing internal database errors or stack traces to clients.</w:t>
      </w:r>
    </w:p>
    <w:p>
      <w:pPr>
        <w:pStyle w:val="ListBullet"/>
        <w:spacing w:after="40"/>
      </w:pPr>
      <w:r>
        <w:t>Use HTTPS and secure secret/configuration handling.</w:t>
      </w:r>
    </w:p>
    <w:p>
      <w:pPr>
        <w:pStyle w:val="ListBullet"/>
        <w:spacing w:after="40"/>
      </w:pPr>
      <w:r>
        <w:t>Consider abuse, phishing, malware reports, and destination blocklists as product requirements evolve.</w:t>
      </w:r>
    </w:p>
    <w:p>
      <w:pPr>
        <w:pStyle w:val="ListBullet"/>
        <w:spacing w:after="40"/>
      </w:pPr>
      <w:r>
        <w:t>Do not fetch user-submitted URLs from the server as part of ordinary shortening; doing so can introduce SSRF risk unless carefully designed.</w:t>
      </w:r>
    </w:p>
    <w:p>
      <w:pPr>
        <w:pStyle w:val="Heading1"/>
      </w:pPr>
      <w:r>
        <w:t>14. Monitoring and Observability</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174A7E"/>
          </w:tcPr>
          <w:p>
            <w:pPr>
              <w:spacing w:after="20"/>
            </w:pPr>
            <w:r/>
            <w:r>
              <w:rPr>
                <w:rFonts w:ascii="Aptos" w:hAnsi="Aptos"/>
                <w:b/>
                <w:color w:val="FFFFFF"/>
                <w:sz w:val="18"/>
              </w:rPr>
              <w:t>Metric</w:t>
            </w:r>
          </w:p>
        </w:tc>
        <w:tc>
          <w:tcPr>
            <w:tcW w:type="dxa" w:w="6192"/>
            <w:vAlign w:val="center"/>
            <w:shd w:fill="174A7E"/>
          </w:tcPr>
          <w:p>
            <w:pPr>
              <w:spacing w:after="20"/>
            </w:pPr>
            <w:r/>
            <w:r>
              <w:rPr>
                <w:rFonts w:ascii="Aptos" w:hAnsi="Aptos"/>
                <w:b/>
                <w:color w:val="FFFFFF"/>
                <w:sz w:val="18"/>
              </w:rPr>
              <w:t>Why it matters</w:t>
            </w:r>
          </w:p>
        </w:tc>
      </w:tr>
      <w:tr>
        <w:tc>
          <w:tcPr>
            <w:tcW w:type="dxa" w:w="3600"/>
            <w:vAlign w:val="center"/>
          </w:tcPr>
          <w:p>
            <w:pPr>
              <w:spacing w:after="20"/>
            </w:pPr>
            <w:r/>
            <w:r>
              <w:rPr>
                <w:rFonts w:ascii="Aptos" w:hAnsi="Aptos"/>
                <w:b w:val="0"/>
                <w:sz w:val="17"/>
              </w:rPr>
              <w:t>Redirect latency: p50, p95, p99</w:t>
            </w:r>
          </w:p>
        </w:tc>
        <w:tc>
          <w:tcPr>
            <w:tcW w:type="dxa" w:w="6192"/>
            <w:vAlign w:val="center"/>
          </w:tcPr>
          <w:p>
            <w:pPr>
              <w:spacing w:after="20"/>
            </w:pPr>
            <w:r/>
            <w:r>
              <w:rPr>
                <w:rFonts w:ascii="Aptos" w:hAnsi="Aptos"/>
                <w:b w:val="0"/>
                <w:sz w:val="17"/>
              </w:rPr>
              <w:t>Measures user-facing speed and tail latency.</w:t>
            </w:r>
          </w:p>
        </w:tc>
      </w:tr>
      <w:tr>
        <w:tc>
          <w:tcPr>
            <w:tcW w:type="dxa" w:w="3600"/>
            <w:vAlign w:val="center"/>
            <w:shd w:fill="F2F6FA"/>
          </w:tcPr>
          <w:p>
            <w:pPr>
              <w:spacing w:after="20"/>
            </w:pPr>
            <w:r/>
            <w:r>
              <w:rPr>
                <w:rFonts w:ascii="Aptos" w:hAnsi="Aptos"/>
                <w:b w:val="0"/>
                <w:sz w:val="17"/>
              </w:rPr>
              <w:t>Request rate (RPS)</w:t>
            </w:r>
          </w:p>
        </w:tc>
        <w:tc>
          <w:tcPr>
            <w:tcW w:type="dxa" w:w="6192"/>
            <w:vAlign w:val="center"/>
            <w:shd w:fill="F2F6FA"/>
          </w:tcPr>
          <w:p>
            <w:pPr>
              <w:spacing w:after="20"/>
            </w:pPr>
            <w:r/>
            <w:r>
              <w:rPr>
                <w:rFonts w:ascii="Aptos" w:hAnsi="Aptos"/>
                <w:b w:val="0"/>
                <w:sz w:val="17"/>
              </w:rPr>
              <w:t>Confirms achieved throughput and traffic shape.</w:t>
            </w:r>
          </w:p>
        </w:tc>
      </w:tr>
      <w:tr>
        <w:tc>
          <w:tcPr>
            <w:tcW w:type="dxa" w:w="3600"/>
            <w:vAlign w:val="center"/>
          </w:tcPr>
          <w:p>
            <w:pPr>
              <w:spacing w:after="20"/>
            </w:pPr>
            <w:r/>
            <w:r>
              <w:rPr>
                <w:rFonts w:ascii="Aptos" w:hAnsi="Aptos"/>
                <w:b w:val="0"/>
                <w:sz w:val="17"/>
              </w:rPr>
              <w:t>L1 hit rate and Redis hit rate</w:t>
            </w:r>
          </w:p>
        </w:tc>
        <w:tc>
          <w:tcPr>
            <w:tcW w:type="dxa" w:w="6192"/>
            <w:vAlign w:val="center"/>
          </w:tcPr>
          <w:p>
            <w:pPr>
              <w:spacing w:after="20"/>
            </w:pPr>
            <w:r/>
            <w:r>
              <w:rPr>
                <w:rFonts w:ascii="Aptos" w:hAnsi="Aptos"/>
                <w:b w:val="0"/>
                <w:sz w:val="17"/>
              </w:rPr>
              <w:t>Shows how often requests avoid slower layers.</w:t>
            </w:r>
          </w:p>
        </w:tc>
      </w:tr>
      <w:tr>
        <w:tc>
          <w:tcPr>
            <w:tcW w:type="dxa" w:w="3600"/>
            <w:vAlign w:val="center"/>
            <w:shd w:fill="F2F6FA"/>
          </w:tcPr>
          <w:p>
            <w:pPr>
              <w:spacing w:after="20"/>
            </w:pPr>
            <w:r/>
            <w:r>
              <w:rPr>
                <w:rFonts w:ascii="Aptos" w:hAnsi="Aptos"/>
                <w:b w:val="0"/>
                <w:sz w:val="17"/>
              </w:rPr>
              <w:t>Redis latency, errors, hit/miss rate</w:t>
            </w:r>
          </w:p>
        </w:tc>
        <w:tc>
          <w:tcPr>
            <w:tcW w:type="dxa" w:w="6192"/>
            <w:vAlign w:val="center"/>
            <w:shd w:fill="F2F6FA"/>
          </w:tcPr>
          <w:p>
            <w:pPr>
              <w:spacing w:after="20"/>
            </w:pPr>
            <w:r/>
            <w:r>
              <w:rPr>
                <w:rFonts w:ascii="Aptos" w:hAnsi="Aptos"/>
                <w:b w:val="0"/>
                <w:sz w:val="17"/>
              </w:rPr>
              <w:t>Detects cache degradation and network bottlenecks.</w:t>
            </w:r>
          </w:p>
        </w:tc>
      </w:tr>
      <w:tr>
        <w:tc>
          <w:tcPr>
            <w:tcW w:type="dxa" w:w="3600"/>
            <w:vAlign w:val="center"/>
          </w:tcPr>
          <w:p>
            <w:pPr>
              <w:spacing w:after="20"/>
            </w:pPr>
            <w:r/>
            <w:r>
              <w:rPr>
                <w:rFonts w:ascii="Aptos" w:hAnsi="Aptos"/>
                <w:b w:val="0"/>
                <w:sz w:val="17"/>
              </w:rPr>
              <w:t>PostgreSQL query rate and latency</w:t>
            </w:r>
          </w:p>
        </w:tc>
        <w:tc>
          <w:tcPr>
            <w:tcW w:type="dxa" w:w="6192"/>
            <w:vAlign w:val="center"/>
          </w:tcPr>
          <w:p>
            <w:pPr>
              <w:spacing w:after="20"/>
            </w:pPr>
            <w:r/>
            <w:r>
              <w:rPr>
                <w:rFonts w:ascii="Aptos" w:hAnsi="Aptos"/>
                <w:b w:val="0"/>
                <w:sz w:val="17"/>
              </w:rPr>
              <w:t>Reveals miss-path load and query inefficiency.</w:t>
            </w:r>
          </w:p>
        </w:tc>
      </w:tr>
      <w:tr>
        <w:tc>
          <w:tcPr>
            <w:tcW w:type="dxa" w:w="3600"/>
            <w:vAlign w:val="center"/>
            <w:shd w:fill="F2F6FA"/>
          </w:tcPr>
          <w:p>
            <w:pPr>
              <w:spacing w:after="20"/>
            </w:pPr>
            <w:r/>
            <w:r>
              <w:rPr>
                <w:rFonts w:ascii="Aptos" w:hAnsi="Aptos"/>
                <w:b w:val="0"/>
                <w:sz w:val="17"/>
              </w:rPr>
              <w:t>Connection-pool utilization / wait time</w:t>
            </w:r>
          </w:p>
        </w:tc>
        <w:tc>
          <w:tcPr>
            <w:tcW w:type="dxa" w:w="6192"/>
            <w:vAlign w:val="center"/>
            <w:shd w:fill="F2F6FA"/>
          </w:tcPr>
          <w:p>
            <w:pPr>
              <w:spacing w:after="20"/>
            </w:pPr>
            <w:r/>
            <w:r>
              <w:rPr>
                <w:rFonts w:ascii="Aptos" w:hAnsi="Aptos"/>
                <w:b w:val="0"/>
                <w:sz w:val="17"/>
              </w:rPr>
              <w:t>Detects pool saturation and connection pressure.</w:t>
            </w:r>
          </w:p>
        </w:tc>
      </w:tr>
      <w:tr>
        <w:tc>
          <w:tcPr>
            <w:tcW w:type="dxa" w:w="3600"/>
            <w:vAlign w:val="center"/>
          </w:tcPr>
          <w:p>
            <w:pPr>
              <w:spacing w:after="20"/>
            </w:pPr>
            <w:r/>
            <w:r>
              <w:rPr>
                <w:rFonts w:ascii="Aptos" w:hAnsi="Aptos"/>
                <w:b w:val="0"/>
                <w:sz w:val="17"/>
              </w:rPr>
              <w:t>Node.js event-loop lag</w:t>
            </w:r>
          </w:p>
        </w:tc>
        <w:tc>
          <w:tcPr>
            <w:tcW w:type="dxa" w:w="6192"/>
            <w:vAlign w:val="center"/>
          </w:tcPr>
          <w:p>
            <w:pPr>
              <w:spacing w:after="20"/>
            </w:pPr>
            <w:r/>
            <w:r>
              <w:rPr>
                <w:rFonts w:ascii="Aptos" w:hAnsi="Aptos"/>
                <w:b w:val="0"/>
                <w:sz w:val="17"/>
              </w:rPr>
              <w:t>Detects blocking handlers or CPU-heavy work.</w:t>
            </w:r>
          </w:p>
        </w:tc>
      </w:tr>
      <w:tr>
        <w:tc>
          <w:tcPr>
            <w:tcW w:type="dxa" w:w="3600"/>
            <w:vAlign w:val="center"/>
            <w:shd w:fill="F2F6FA"/>
          </w:tcPr>
          <w:p>
            <w:pPr>
              <w:spacing w:after="20"/>
            </w:pPr>
            <w:r/>
            <w:r>
              <w:rPr>
                <w:rFonts w:ascii="Aptos" w:hAnsi="Aptos"/>
                <w:b w:val="0"/>
                <w:sz w:val="17"/>
              </w:rPr>
              <w:t>CPU, memory, GC behavior</w:t>
            </w:r>
          </w:p>
        </w:tc>
        <w:tc>
          <w:tcPr>
            <w:tcW w:type="dxa" w:w="6192"/>
            <w:vAlign w:val="center"/>
            <w:shd w:fill="F2F6FA"/>
          </w:tcPr>
          <w:p>
            <w:pPr>
              <w:spacing w:after="20"/>
            </w:pPr>
            <w:r/>
            <w:r>
              <w:rPr>
                <w:rFonts w:ascii="Aptos" w:hAnsi="Aptos"/>
                <w:b w:val="0"/>
                <w:sz w:val="17"/>
              </w:rPr>
              <w:t>Helps size and scale application instances.</w:t>
            </w:r>
          </w:p>
        </w:tc>
      </w:tr>
      <w:tr>
        <w:tc>
          <w:tcPr>
            <w:tcW w:type="dxa" w:w="3600"/>
            <w:vAlign w:val="center"/>
          </w:tcPr>
          <w:p>
            <w:pPr>
              <w:spacing w:after="20"/>
            </w:pPr>
            <w:r/>
            <w:r>
              <w:rPr>
                <w:rFonts w:ascii="Aptos" w:hAnsi="Aptos"/>
                <w:b w:val="0"/>
                <w:sz w:val="17"/>
              </w:rPr>
              <w:t>Queue depth, oldest-message age, retry/DLQ counts</w:t>
            </w:r>
          </w:p>
        </w:tc>
        <w:tc>
          <w:tcPr>
            <w:tcW w:type="dxa" w:w="6192"/>
            <w:vAlign w:val="center"/>
          </w:tcPr>
          <w:p>
            <w:pPr>
              <w:spacing w:after="20"/>
            </w:pPr>
            <w:r/>
            <w:r>
              <w:rPr>
                <w:rFonts w:ascii="Aptos" w:hAnsi="Aptos"/>
                <w:b w:val="0"/>
                <w:sz w:val="17"/>
              </w:rPr>
              <w:t>Detects delayed or failing asynchronous work.</w:t>
            </w:r>
          </w:p>
        </w:tc>
      </w:tr>
      <w:tr>
        <w:tc>
          <w:tcPr>
            <w:tcW w:type="dxa" w:w="3600"/>
            <w:vAlign w:val="center"/>
            <w:shd w:fill="F2F6FA"/>
          </w:tcPr>
          <w:p>
            <w:pPr>
              <w:spacing w:after="20"/>
            </w:pPr>
            <w:r/>
            <w:r>
              <w:rPr>
                <w:rFonts w:ascii="Aptos" w:hAnsi="Aptos"/>
                <w:b w:val="0"/>
                <w:sz w:val="17"/>
              </w:rPr>
              <w:t>Error rate and timeouts</w:t>
            </w:r>
          </w:p>
        </w:tc>
        <w:tc>
          <w:tcPr>
            <w:tcW w:type="dxa" w:w="6192"/>
            <w:vAlign w:val="center"/>
            <w:shd w:fill="F2F6FA"/>
          </w:tcPr>
          <w:p>
            <w:pPr>
              <w:spacing w:after="20"/>
            </w:pPr>
            <w:r/>
            <w:r>
              <w:rPr>
                <w:rFonts w:ascii="Aptos" w:hAnsi="Aptos"/>
                <w:b w:val="0"/>
                <w:sz w:val="17"/>
              </w:rPr>
              <w:t>Shows reliability under normal and peak traffic.</w:t>
            </w:r>
          </w:p>
        </w:tc>
      </w:tr>
      <w:tr>
        <w:tc>
          <w:tcPr>
            <w:tcW w:type="dxa" w:w="3600"/>
            <w:vAlign w:val="center"/>
          </w:tcPr>
          <w:p>
            <w:pPr>
              <w:spacing w:after="20"/>
            </w:pPr>
            <w:r/>
            <w:r>
              <w:rPr>
                <w:rFonts w:ascii="Aptos" w:hAnsi="Aptos"/>
                <w:b w:val="0"/>
                <w:sz w:val="17"/>
              </w:rPr>
              <w:t>Invalidation lag / stale-entry indicators</w:t>
            </w:r>
          </w:p>
        </w:tc>
        <w:tc>
          <w:tcPr>
            <w:tcW w:type="dxa" w:w="6192"/>
            <w:vAlign w:val="center"/>
          </w:tcPr>
          <w:p>
            <w:pPr>
              <w:spacing w:after="20"/>
            </w:pPr>
            <w:r/>
            <w:r>
              <w:rPr>
                <w:rFonts w:ascii="Aptos" w:hAnsi="Aptos"/>
                <w:b w:val="0"/>
                <w:sz w:val="17"/>
              </w:rPr>
              <w:t>Helps verify cache consistency behavior.</w:t>
            </w:r>
          </w:p>
        </w:tc>
      </w:tr>
    </w:tbl>
    <w:p/>
    <w:p>
      <w:r>
        <w:t>Use structured logging and aggregate metrics. Avoid verbose logging for every successful redirect if it materially increases latency or cost; retain useful error logs, sampled traces, and aggregate counters.</w:t>
      </w:r>
    </w:p>
    <w:p>
      <w:pPr>
        <w:pStyle w:val="Heading1"/>
      </w:pPr>
      <w:r>
        <w:t>15. Performance Targets and Load Testing</w:t>
      </w:r>
    </w:p>
    <w:tbl>
      <w:tblPr>
        <w:tblStyle w:val="TableGrid"/>
        <w:tblW w:type="auto" w:w="0"/>
        <w:tblLook w:firstColumn="1" w:firstRow="1" w:lastColumn="0" w:lastRow="0" w:noHBand="0" w:noVBand="1" w:val="04A0"/>
      </w:tblPr>
      <w:tblGrid>
        <w:gridCol w:w="10080"/>
      </w:tblGrid>
      <w:tr>
        <w:tc>
          <w:tcPr>
            <w:tcW w:type="dxa" w:w="10080"/>
            <w:shd w:fill="EAF3FB"/>
          </w:tcPr>
          <w:p>
            <w:pPr>
              <w:spacing w:after="40"/>
            </w:pPr>
            <w:r/>
            <w:r>
              <w:rPr>
                <w:b/>
                <w:color w:val="144478"/>
              </w:rPr>
              <w:t xml:space="preserve">Important  </w:t>
            </w:r>
            <w:r>
              <w:t>The numbers below are acceptance targets to test, not results already achieved.</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74A7E"/>
          </w:tcPr>
          <w:p>
            <w:pPr>
              <w:spacing w:after="20"/>
            </w:pPr>
            <w:r/>
            <w:r>
              <w:rPr>
                <w:rFonts w:ascii="Aptos" w:hAnsi="Aptos"/>
                <w:b/>
                <w:color w:val="FFFFFF"/>
                <w:sz w:val="18"/>
              </w:rPr>
              <w:t>Measure</w:t>
            </w:r>
          </w:p>
        </w:tc>
        <w:tc>
          <w:tcPr>
            <w:tcW w:type="dxa" w:w="3168"/>
            <w:vAlign w:val="center"/>
            <w:shd w:fill="174A7E"/>
          </w:tcPr>
          <w:p>
            <w:pPr>
              <w:spacing w:after="20"/>
            </w:pPr>
            <w:r/>
            <w:r>
              <w:rPr>
                <w:rFonts w:ascii="Aptos" w:hAnsi="Aptos"/>
                <w:b/>
                <w:color w:val="FFFFFF"/>
                <w:sz w:val="18"/>
              </w:rPr>
              <w:t>Initial target / assumption</w:t>
            </w:r>
          </w:p>
        </w:tc>
        <w:tc>
          <w:tcPr>
            <w:tcW w:type="dxa" w:w="4464"/>
            <w:vAlign w:val="center"/>
            <w:shd w:fill="174A7E"/>
          </w:tcPr>
          <w:p>
            <w:pPr>
              <w:spacing w:after="20"/>
            </w:pPr>
            <w:r/>
            <w:r>
              <w:rPr>
                <w:rFonts w:ascii="Aptos" w:hAnsi="Aptos"/>
                <w:b/>
                <w:color w:val="FFFFFF"/>
                <w:sz w:val="18"/>
              </w:rPr>
              <w:t>How to validate</w:t>
            </w:r>
          </w:p>
        </w:tc>
      </w:tr>
      <w:tr>
        <w:tc>
          <w:tcPr>
            <w:tcW w:type="dxa" w:w="2160"/>
            <w:vAlign w:val="center"/>
          </w:tcPr>
          <w:p>
            <w:pPr>
              <w:spacing w:after="20"/>
            </w:pPr>
            <w:r/>
            <w:r>
              <w:rPr>
                <w:rFonts w:ascii="Aptos" w:hAnsi="Aptos"/>
                <w:b w:val="0"/>
                <w:sz w:val="17"/>
              </w:rPr>
              <w:t>Peak redirect throughput</w:t>
            </w:r>
          </w:p>
        </w:tc>
        <w:tc>
          <w:tcPr>
            <w:tcW w:type="dxa" w:w="3168"/>
            <w:vAlign w:val="center"/>
          </w:tcPr>
          <w:p>
            <w:pPr>
              <w:spacing w:after="20"/>
            </w:pPr>
            <w:r/>
            <w:r>
              <w:rPr>
                <w:rFonts w:ascii="Aptos" w:hAnsi="Aptos"/>
                <w:b w:val="0"/>
                <w:sz w:val="17"/>
              </w:rPr>
              <w:t>10,000 requests/second</w:t>
            </w:r>
          </w:p>
        </w:tc>
        <w:tc>
          <w:tcPr>
            <w:tcW w:type="dxa" w:w="4464"/>
            <w:vAlign w:val="center"/>
          </w:tcPr>
          <w:p>
            <w:pPr>
              <w:spacing w:after="20"/>
            </w:pPr>
            <w:r/>
            <w:r>
              <w:rPr>
                <w:rFonts w:ascii="Aptos" w:hAnsi="Aptos"/>
                <w:b w:val="0"/>
                <w:sz w:val="17"/>
              </w:rPr>
              <w:t>Sustain the target at the origin and report achieved throughput, errors, and resource utilization.</w:t>
            </w:r>
          </w:p>
        </w:tc>
      </w:tr>
      <w:tr>
        <w:tc>
          <w:tcPr>
            <w:tcW w:type="dxa" w:w="2160"/>
            <w:vAlign w:val="center"/>
            <w:shd w:fill="F2F6FA"/>
          </w:tcPr>
          <w:p>
            <w:pPr>
              <w:spacing w:after="20"/>
            </w:pPr>
            <w:r/>
            <w:r>
              <w:rPr>
                <w:rFonts w:ascii="Aptos" w:hAnsi="Aptos"/>
                <w:b w:val="0"/>
                <w:sz w:val="17"/>
              </w:rPr>
              <w:t>p95 redirect latency</w:t>
            </w:r>
          </w:p>
        </w:tc>
        <w:tc>
          <w:tcPr>
            <w:tcW w:type="dxa" w:w="3168"/>
            <w:vAlign w:val="center"/>
            <w:shd w:fill="F2F6FA"/>
          </w:tcPr>
          <w:p>
            <w:pPr>
              <w:spacing w:after="20"/>
            </w:pPr>
            <w:r/>
            <w:r>
              <w:rPr>
                <w:rFonts w:ascii="Aptos" w:hAnsi="Aptos"/>
                <w:b w:val="0"/>
                <w:sz w:val="17"/>
              </w:rPr>
              <w:t>&lt; 50 ms</w:t>
            </w:r>
          </w:p>
        </w:tc>
        <w:tc>
          <w:tcPr>
            <w:tcW w:type="dxa" w:w="4464"/>
            <w:vAlign w:val="center"/>
            <w:shd w:fill="F2F6FA"/>
          </w:tcPr>
          <w:p>
            <w:pPr>
              <w:spacing w:after="20"/>
            </w:pPr>
            <w:r/>
            <w:r>
              <w:rPr>
                <w:rFonts w:ascii="Aptos" w:hAnsi="Aptos"/>
                <w:b w:val="0"/>
                <w:sz w:val="17"/>
              </w:rPr>
              <w:t>Measure client-observed and server-side latency; state whether CDN time is included.</w:t>
            </w:r>
          </w:p>
        </w:tc>
      </w:tr>
      <w:tr>
        <w:tc>
          <w:tcPr>
            <w:tcW w:type="dxa" w:w="2160"/>
            <w:vAlign w:val="center"/>
          </w:tcPr>
          <w:p>
            <w:pPr>
              <w:spacing w:after="20"/>
            </w:pPr>
            <w:r/>
            <w:r>
              <w:rPr>
                <w:rFonts w:ascii="Aptos" w:hAnsi="Aptos"/>
                <w:b w:val="0"/>
                <w:sz w:val="17"/>
              </w:rPr>
              <w:t>p99 redirect latency</w:t>
            </w:r>
          </w:p>
        </w:tc>
        <w:tc>
          <w:tcPr>
            <w:tcW w:type="dxa" w:w="3168"/>
            <w:vAlign w:val="center"/>
          </w:tcPr>
          <w:p>
            <w:pPr>
              <w:spacing w:after="20"/>
            </w:pPr>
            <w:r/>
            <w:r>
              <w:rPr>
                <w:rFonts w:ascii="Aptos" w:hAnsi="Aptos"/>
                <w:b w:val="0"/>
                <w:sz w:val="17"/>
              </w:rPr>
              <w:t>&lt; 100 ms</w:t>
            </w:r>
          </w:p>
        </w:tc>
        <w:tc>
          <w:tcPr>
            <w:tcW w:type="dxa" w:w="4464"/>
            <w:vAlign w:val="center"/>
          </w:tcPr>
          <w:p>
            <w:pPr>
              <w:spacing w:after="20"/>
            </w:pPr>
            <w:r/>
            <w:r>
              <w:rPr>
                <w:rFonts w:ascii="Aptos" w:hAnsi="Aptos"/>
                <w:b w:val="0"/>
                <w:sz w:val="17"/>
              </w:rPr>
              <w:t>Measure tail latency under steady load and bursts.</w:t>
            </w:r>
          </w:p>
        </w:tc>
      </w:tr>
      <w:tr>
        <w:tc>
          <w:tcPr>
            <w:tcW w:type="dxa" w:w="2160"/>
            <w:vAlign w:val="center"/>
            <w:shd w:fill="F2F6FA"/>
          </w:tcPr>
          <w:p>
            <w:pPr>
              <w:spacing w:after="20"/>
            </w:pPr>
            <w:r/>
            <w:r>
              <w:rPr>
                <w:rFonts w:ascii="Aptos" w:hAnsi="Aptos"/>
                <w:b w:val="0"/>
                <w:sz w:val="17"/>
              </w:rPr>
              <w:t>User scale</w:t>
            </w:r>
          </w:p>
        </w:tc>
        <w:tc>
          <w:tcPr>
            <w:tcW w:type="dxa" w:w="3168"/>
            <w:vAlign w:val="center"/>
            <w:shd w:fill="F2F6FA"/>
          </w:tcPr>
          <w:p>
            <w:pPr>
              <w:spacing w:after="20"/>
            </w:pPr>
            <w:r/>
            <w:r>
              <w:rPr>
                <w:rFonts w:ascii="Aptos" w:hAnsi="Aptos"/>
                <w:b w:val="0"/>
                <w:sz w:val="17"/>
              </w:rPr>
              <w:t>Approximately 100,000 users</w:t>
            </w:r>
          </w:p>
        </w:tc>
        <w:tc>
          <w:tcPr>
            <w:tcW w:type="dxa" w:w="4464"/>
            <w:vAlign w:val="center"/>
            <w:shd w:fill="F2F6FA"/>
          </w:tcPr>
          <w:p>
            <w:pPr>
              <w:spacing w:after="20"/>
            </w:pPr>
            <w:r/>
            <w:r>
              <w:rPr>
                <w:rFonts w:ascii="Aptos" w:hAnsi="Aptos"/>
                <w:b w:val="0"/>
                <w:sz w:val="17"/>
              </w:rPr>
              <w:t>Model concurrent users and request rates; user count alone does not determine RPS.</w:t>
            </w:r>
          </w:p>
        </w:tc>
      </w:tr>
      <w:tr>
        <w:tc>
          <w:tcPr>
            <w:tcW w:type="dxa" w:w="2160"/>
            <w:vAlign w:val="center"/>
          </w:tcPr>
          <w:p>
            <w:pPr>
              <w:spacing w:after="20"/>
            </w:pPr>
            <w:r/>
            <w:r>
              <w:rPr>
                <w:rFonts w:ascii="Aptos" w:hAnsi="Aptos"/>
                <w:b w:val="0"/>
                <w:sz w:val="17"/>
              </w:rPr>
              <w:t>Availability</w:t>
            </w:r>
          </w:p>
        </w:tc>
        <w:tc>
          <w:tcPr>
            <w:tcW w:type="dxa" w:w="3168"/>
            <w:vAlign w:val="center"/>
          </w:tcPr>
          <w:p>
            <w:pPr>
              <w:spacing w:after="20"/>
            </w:pPr>
            <w:r/>
            <w:r>
              <w:rPr>
                <w:rFonts w:ascii="Aptos" w:hAnsi="Aptos"/>
                <w:b w:val="0"/>
                <w:sz w:val="17"/>
              </w:rPr>
              <w:t>Multi-AZ / horizontally scalable intent</w:t>
            </w:r>
          </w:p>
        </w:tc>
        <w:tc>
          <w:tcPr>
            <w:tcW w:type="dxa" w:w="4464"/>
            <w:vAlign w:val="center"/>
          </w:tcPr>
          <w:p>
            <w:pPr>
              <w:spacing w:after="20"/>
            </w:pPr>
            <w:r/>
            <w:r>
              <w:rPr>
                <w:rFonts w:ascii="Aptos" w:hAnsi="Aptos"/>
                <w:b w:val="0"/>
                <w:sz w:val="17"/>
              </w:rPr>
              <w:t>Test instance failure, cache degradation, and recovery behavior.</w:t>
            </w:r>
          </w:p>
        </w:tc>
      </w:tr>
      <w:tr>
        <w:tc>
          <w:tcPr>
            <w:tcW w:type="dxa" w:w="2160"/>
            <w:vAlign w:val="center"/>
            <w:shd w:fill="F2F6FA"/>
          </w:tcPr>
          <w:p>
            <w:pPr>
              <w:spacing w:after="20"/>
            </w:pPr>
            <w:r/>
            <w:r>
              <w:rPr>
                <w:rFonts w:ascii="Aptos" w:hAnsi="Aptos"/>
                <w:b w:val="0"/>
                <w:sz w:val="17"/>
              </w:rPr>
              <w:t>Cache hit rate</w:t>
            </w:r>
          </w:p>
        </w:tc>
        <w:tc>
          <w:tcPr>
            <w:tcW w:type="dxa" w:w="3168"/>
            <w:vAlign w:val="center"/>
            <w:shd w:fill="F2F6FA"/>
          </w:tcPr>
          <w:p>
            <w:pPr>
              <w:spacing w:after="20"/>
            </w:pPr>
            <w:r/>
            <w:r>
              <w:rPr>
                <w:rFonts w:ascii="Aptos" w:hAnsi="Aptos"/>
                <w:b w:val="0"/>
                <w:sz w:val="17"/>
              </w:rPr>
              <w:t>Measure first; set an SLO based on workload</w:t>
            </w:r>
          </w:p>
        </w:tc>
        <w:tc>
          <w:tcPr>
            <w:tcW w:type="dxa" w:w="4464"/>
            <w:vAlign w:val="center"/>
            <w:shd w:fill="F2F6FA"/>
          </w:tcPr>
          <w:p>
            <w:pPr>
              <w:spacing w:after="20"/>
            </w:pPr>
            <w:r/>
            <w:r>
              <w:rPr>
                <w:rFonts w:ascii="Aptos" w:hAnsi="Aptos"/>
                <w:b w:val="0"/>
                <w:sz w:val="17"/>
              </w:rPr>
              <w:t>Use realistic popular-key distribution and cold-cache scenarios.</w:t>
            </w:r>
          </w:p>
        </w:tc>
      </w:tr>
    </w:tbl>
    <w:p/>
    <w:p>
      <w:pPr>
        <w:pStyle w:val="Heading2"/>
      </w:pPr>
      <w:r>
        <w:t>15.1 Load-test scenarios</w:t>
      </w:r>
    </w:p>
    <w:p>
      <w:pPr>
        <w:pStyle w:val="ListBullet"/>
        <w:spacing w:after="40"/>
      </w:pPr>
      <w:r>
        <w:t>Warm-cache steady state: repeat realistic popular short codes and test sustained throughput.</w:t>
      </w:r>
    </w:p>
    <w:p>
      <w:pPr>
        <w:pStyle w:val="ListBullet"/>
        <w:spacing w:after="40"/>
      </w:pPr>
      <w:r>
        <w:t>Cold-cache startup: begin with empty L1 and Redis caches to measure database miss pressure.</w:t>
      </w:r>
    </w:p>
    <w:p>
      <w:pPr>
        <w:pStyle w:val="ListBullet"/>
        <w:spacing w:after="40"/>
      </w:pPr>
      <w:r>
        <w:t>Zipf-like/hot-key traffic: simulate a small number of very popular links and many less-popular links.</w:t>
      </w:r>
    </w:p>
    <w:p>
      <w:pPr>
        <w:pStyle w:val="ListBullet"/>
        <w:spacing w:after="40"/>
      </w:pPr>
      <w:r>
        <w:t>High-cardinality traffic: many unique codes to stress Redis, PostgreSQL, and connection pools.</w:t>
      </w:r>
    </w:p>
    <w:p>
      <w:pPr>
        <w:pStyle w:val="ListBullet"/>
        <w:spacing w:after="40"/>
      </w:pPr>
      <w:r>
        <w:t>Invalid-code traffic: test negative caching, rate limits, and protection against random-key abuse.</w:t>
      </w:r>
    </w:p>
    <w:p>
      <w:pPr>
        <w:pStyle w:val="ListBullet"/>
        <w:spacing w:after="40"/>
      </w:pPr>
      <w:r>
        <w:t>Cache expiration/stampede: expire popular keys together and verify single-flight, TTL jitter, and database protection.</w:t>
      </w:r>
    </w:p>
    <w:p>
      <w:pPr>
        <w:pStyle w:val="ListBullet"/>
        <w:spacing w:after="40"/>
      </w:pPr>
      <w:r>
        <w:t>Redis failure: measure fallback behavior and ensure PostgreSQL is not overwhelmed by uncontrolled cache misses.</w:t>
      </w:r>
    </w:p>
    <w:p>
      <w:pPr>
        <w:pStyle w:val="ListBullet"/>
        <w:spacing w:after="40"/>
      </w:pPr>
      <w:r>
        <w:t>Database pool saturation: observe queueing, timeouts, errors, and recovery.</w:t>
      </w:r>
    </w:p>
    <w:p>
      <w:pPr>
        <w:pStyle w:val="ListBullet"/>
        <w:spacing w:after="40"/>
      </w:pPr>
      <w:r>
        <w:t>Queue/worker slowdown: verify that analytics backlog does not increase redirect latency and that retry handling works.</w:t>
      </w:r>
    </w:p>
    <w:p>
      <w:pPr>
        <w:pStyle w:val="ListBullet"/>
        <w:spacing w:after="40"/>
      </w:pPr>
      <w:r>
        <w:t>Horizontal scale test: add and remove application instances and observe throughput, latency, and connection pressure.</w:t>
      </w:r>
    </w:p>
    <w:p>
      <w:pPr>
        <w:pStyle w:val="Heading2"/>
      </w:pPr>
      <w:r>
        <w:t>15.2 What to record</w:t>
      </w:r>
    </w:p>
    <w:p>
      <w:pPr>
        <w:pStyle w:val="ListBullet"/>
        <w:spacing w:after="40"/>
      </w:pPr>
      <w:r>
        <w:t>Achieved RPS, request failures, timeout rate, and p50/p95/p99 latency.</w:t>
      </w:r>
    </w:p>
    <w:p>
      <w:pPr>
        <w:pStyle w:val="ListBullet"/>
        <w:spacing w:after="40"/>
      </w:pPr>
      <w:r>
        <w:t>L1 and L2 hit rates, Redis latency, PostgreSQL query count and latency.</w:t>
      </w:r>
    </w:p>
    <w:p>
      <w:pPr>
        <w:pStyle w:val="ListBullet"/>
        <w:spacing w:after="40"/>
      </w:pPr>
      <w:r>
        <w:t>CPU, memory, event-loop lag, garbage collection, and network utilization.</w:t>
      </w:r>
    </w:p>
    <w:p>
      <w:pPr>
        <w:pStyle w:val="ListBullet"/>
        <w:spacing w:after="40"/>
      </w:pPr>
      <w:r>
        <w:t>Database pool utilization, connection wait time, and database CPU/IO.</w:t>
      </w:r>
    </w:p>
    <w:p>
      <w:pPr>
        <w:pStyle w:val="ListBullet"/>
        <w:spacing w:after="40"/>
      </w:pPr>
      <w:r>
        <w:t>Queue depth, oldest event age, retries, dead-letter count, and worker throughput.</w:t>
      </w:r>
    </w:p>
    <w:p>
      <w:pPr>
        <w:pStyle w:val="ListBullet"/>
        <w:spacing w:after="40"/>
      </w:pPr>
      <w:r>
        <w:t>The exact instance counts, machine sizes, region, cache state, traffic distribution, and load generator configuration.</w:t>
      </w:r>
    </w:p>
    <w:p>
      <w:pPr>
        <w:pStyle w:val="Heading1"/>
      </w:pPr>
      <w:r>
        <w:t>16. Deployment and Scaling Guidance</w:t>
      </w:r>
    </w:p>
    <w:p>
      <w:pPr>
        <w:pStyle w:val="ListBullet"/>
        <w:spacing w:after="40"/>
      </w:pPr>
      <w:r>
        <w:t>Start with a small number of Fastify instances and scale horizontally based on measured CPU, event-loop lag, latency, and throughput.</w:t>
      </w:r>
    </w:p>
    <w:p>
      <w:pPr>
        <w:pStyle w:val="ListBullet"/>
        <w:spacing w:after="40"/>
      </w:pPr>
      <w:r>
        <w:t>Keep app instances stateless; local L1 cache is disposable and should not be the source of truth.</w:t>
      </w:r>
    </w:p>
    <w:p>
      <w:pPr>
        <w:pStyle w:val="ListBullet"/>
        <w:spacing w:after="40"/>
      </w:pPr>
      <w:r>
        <w:t>Deploy Redis with an availability and persistence configuration appropriate for a cache; do not assume cache replication alone replaces PostgreSQL durability.</w:t>
      </w:r>
    </w:p>
    <w:p>
      <w:pPr>
        <w:pStyle w:val="ListBullet"/>
        <w:spacing w:after="40"/>
      </w:pPr>
      <w:r>
        <w:t>Deploy PostgreSQL with backups, monitoring, tested restore procedures, and a connection budget that accounts for every application instance and worker.</w:t>
      </w:r>
    </w:p>
    <w:p>
      <w:pPr>
        <w:pStyle w:val="ListBullet"/>
        <w:spacing w:after="40"/>
      </w:pPr>
      <w:r>
        <w:t>Use multi-AZ deployment when availability requirements and budget justify it.</w:t>
      </w:r>
    </w:p>
    <w:p>
      <w:pPr>
        <w:pStyle w:val="ListBullet"/>
        <w:spacing w:after="40"/>
      </w:pPr>
      <w:r>
        <w:t>Keep the CDN optional until cache headers and link revocation semantics are explicit.</w:t>
      </w:r>
    </w:p>
    <w:p>
      <w:pPr>
        <w:pStyle w:val="ListBullet"/>
        <w:spacing w:after="40"/>
      </w:pPr>
      <w:r>
        <w:t>Add queue and worker infrastructure when an actual asynchronous use case justifies the operational cost.</w:t>
      </w:r>
    </w:p>
    <w:p>
      <w:pPr>
        <w:pStyle w:val="Heading1"/>
      </w:pPr>
      <w:r>
        <w:t>17. Key Design Decisions and Trade-offs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74A7E"/>
          </w:tcPr>
          <w:p>
            <w:pPr>
              <w:spacing w:after="20"/>
            </w:pPr>
            <w:r/>
            <w:r>
              <w:rPr>
                <w:rFonts w:ascii="Aptos" w:hAnsi="Aptos"/>
                <w:b/>
                <w:color w:val="FFFFFF"/>
                <w:sz w:val="18"/>
              </w:rPr>
              <w:t>Decision</w:t>
            </w:r>
          </w:p>
        </w:tc>
        <w:tc>
          <w:tcPr>
            <w:tcW w:type="dxa" w:w="3312"/>
            <w:vAlign w:val="center"/>
            <w:shd w:fill="174A7E"/>
          </w:tcPr>
          <w:p>
            <w:pPr>
              <w:spacing w:after="20"/>
            </w:pPr>
            <w:r/>
            <w:r>
              <w:rPr>
                <w:rFonts w:ascii="Aptos" w:hAnsi="Aptos"/>
                <w:b/>
                <w:color w:val="FFFFFF"/>
                <w:sz w:val="18"/>
              </w:rPr>
              <w:t>Benefit</w:t>
            </w:r>
          </w:p>
        </w:tc>
        <w:tc>
          <w:tcPr>
            <w:tcW w:type="dxa" w:w="3888"/>
            <w:vAlign w:val="center"/>
            <w:shd w:fill="174A7E"/>
          </w:tcPr>
          <w:p>
            <w:pPr>
              <w:spacing w:after="20"/>
            </w:pPr>
            <w:r/>
            <w:r>
              <w:rPr>
                <w:rFonts w:ascii="Aptos" w:hAnsi="Aptos"/>
                <w:b/>
                <w:color w:val="FFFFFF"/>
                <w:sz w:val="18"/>
              </w:rPr>
              <w:t>Trade-off / caveat</w:t>
            </w:r>
          </w:p>
        </w:tc>
      </w:tr>
      <w:tr>
        <w:tc>
          <w:tcPr>
            <w:tcW w:type="dxa" w:w="2592"/>
            <w:vAlign w:val="center"/>
          </w:tcPr>
          <w:p>
            <w:pPr>
              <w:spacing w:after="20"/>
            </w:pPr>
            <w:r/>
            <w:r>
              <w:rPr>
                <w:rFonts w:ascii="Aptos" w:hAnsi="Aptos"/>
                <w:b w:val="0"/>
                <w:sz w:val="17"/>
              </w:rPr>
              <w:t>302 as default for editable links</w:t>
            </w:r>
          </w:p>
        </w:tc>
        <w:tc>
          <w:tcPr>
            <w:tcW w:type="dxa" w:w="3312"/>
            <w:vAlign w:val="center"/>
          </w:tcPr>
          <w:p>
            <w:pPr>
              <w:spacing w:after="20"/>
            </w:pPr>
            <w:r/>
            <w:r>
              <w:rPr>
                <w:rFonts w:ascii="Aptos" w:hAnsi="Aptos"/>
                <w:b w:val="0"/>
                <w:sz w:val="17"/>
              </w:rPr>
              <w:t>Supports changing destinations more safely than treating all links as permanent.</w:t>
            </w:r>
          </w:p>
        </w:tc>
        <w:tc>
          <w:tcPr>
            <w:tcW w:type="dxa" w:w="3888"/>
            <w:vAlign w:val="center"/>
          </w:tcPr>
          <w:p>
            <w:pPr>
              <w:spacing w:after="20"/>
            </w:pPr>
            <w:r/>
            <w:r>
              <w:rPr>
                <w:rFonts w:ascii="Aptos" w:hAnsi="Aptos"/>
                <w:b w:val="0"/>
                <w:sz w:val="17"/>
              </w:rPr>
              <w:t>Client and intermediary caching still depend on explicit headers and policy.</w:t>
            </w:r>
          </w:p>
        </w:tc>
      </w:tr>
      <w:tr>
        <w:tc>
          <w:tcPr>
            <w:tcW w:type="dxa" w:w="2592"/>
            <w:vAlign w:val="center"/>
            <w:shd w:fill="F2F6FA"/>
          </w:tcPr>
          <w:p>
            <w:pPr>
              <w:spacing w:after="20"/>
            </w:pPr>
            <w:r/>
            <w:r>
              <w:rPr>
                <w:rFonts w:ascii="Aptos" w:hAnsi="Aptos"/>
                <w:b w:val="0"/>
                <w:sz w:val="17"/>
              </w:rPr>
              <w:t>L1 + Redis L2</w:t>
            </w:r>
          </w:p>
        </w:tc>
        <w:tc>
          <w:tcPr>
            <w:tcW w:type="dxa" w:w="3312"/>
            <w:vAlign w:val="center"/>
            <w:shd w:fill="F2F6FA"/>
          </w:tcPr>
          <w:p>
            <w:pPr>
              <w:spacing w:after="20"/>
            </w:pPr>
            <w:r/>
            <w:r>
              <w:rPr>
                <w:rFonts w:ascii="Aptos" w:hAnsi="Aptos"/>
                <w:b w:val="0"/>
                <w:sz w:val="17"/>
              </w:rPr>
              <w:t>Very fast hot-key lookup plus shared cache across instances.</w:t>
            </w:r>
          </w:p>
        </w:tc>
        <w:tc>
          <w:tcPr>
            <w:tcW w:type="dxa" w:w="3888"/>
            <w:vAlign w:val="center"/>
            <w:shd w:fill="F2F6FA"/>
          </w:tcPr>
          <w:p>
            <w:pPr>
              <w:spacing w:after="20"/>
            </w:pPr>
            <w:r/>
            <w:r>
              <w:rPr>
                <w:rFonts w:ascii="Aptos" w:hAnsi="Aptos"/>
                <w:b w:val="0"/>
                <w:sz w:val="17"/>
              </w:rPr>
              <w:t>Cache invalidation and stale data become distributed-systems concerns.</w:t>
            </w:r>
          </w:p>
        </w:tc>
      </w:tr>
      <w:tr>
        <w:tc>
          <w:tcPr>
            <w:tcW w:type="dxa" w:w="2592"/>
            <w:vAlign w:val="center"/>
          </w:tcPr>
          <w:p>
            <w:pPr>
              <w:spacing w:after="20"/>
            </w:pPr>
            <w:r/>
            <w:r>
              <w:rPr>
                <w:rFonts w:ascii="Aptos" w:hAnsi="Aptos"/>
                <w:b w:val="0"/>
                <w:sz w:val="17"/>
              </w:rPr>
              <w:t>PostgreSQL as source of truth</w:t>
            </w:r>
          </w:p>
        </w:tc>
        <w:tc>
          <w:tcPr>
            <w:tcW w:type="dxa" w:w="3312"/>
            <w:vAlign w:val="center"/>
          </w:tcPr>
          <w:p>
            <w:pPr>
              <w:spacing w:after="20"/>
            </w:pPr>
            <w:r/>
            <w:r>
              <w:rPr>
                <w:rFonts w:ascii="Aptos" w:hAnsi="Aptos"/>
                <w:b w:val="0"/>
                <w:sz w:val="17"/>
              </w:rPr>
              <w:t>Durable, transactional mapping storage.</w:t>
            </w:r>
          </w:p>
        </w:tc>
        <w:tc>
          <w:tcPr>
            <w:tcW w:type="dxa" w:w="3888"/>
            <w:vAlign w:val="center"/>
          </w:tcPr>
          <w:p>
            <w:pPr>
              <w:spacing w:after="20"/>
            </w:pPr>
            <w:r/>
            <w:r>
              <w:rPr>
                <w:rFonts w:ascii="Aptos" w:hAnsi="Aptos"/>
                <w:b w:val="0"/>
                <w:sz w:val="17"/>
              </w:rPr>
              <w:t>Cache misses depend on database capacity and pool health.</w:t>
            </w:r>
          </w:p>
        </w:tc>
      </w:tr>
      <w:tr>
        <w:tc>
          <w:tcPr>
            <w:tcW w:type="dxa" w:w="2592"/>
            <w:vAlign w:val="center"/>
            <w:shd w:fill="F2F6FA"/>
          </w:tcPr>
          <w:p>
            <w:pPr>
              <w:spacing w:after="20"/>
            </w:pPr>
            <w:r/>
            <w:r>
              <w:rPr>
                <w:rFonts w:ascii="Aptos" w:hAnsi="Aptos"/>
                <w:b w:val="0"/>
                <w:sz w:val="17"/>
              </w:rPr>
              <w:t>Optional CDN</w:t>
            </w:r>
          </w:p>
        </w:tc>
        <w:tc>
          <w:tcPr>
            <w:tcW w:type="dxa" w:w="3312"/>
            <w:vAlign w:val="center"/>
            <w:shd w:fill="F2F6FA"/>
          </w:tcPr>
          <w:p>
            <w:pPr>
              <w:spacing w:after="20"/>
            </w:pPr>
            <w:r/>
            <w:r>
              <w:rPr>
                <w:rFonts w:ascii="Aptos" w:hAnsi="Aptos"/>
                <w:b w:val="0"/>
                <w:sz w:val="17"/>
              </w:rPr>
              <w:t>Can reduce origin traffic for eligible redirects.</w:t>
            </w:r>
          </w:p>
        </w:tc>
        <w:tc>
          <w:tcPr>
            <w:tcW w:type="dxa" w:w="3888"/>
            <w:vAlign w:val="center"/>
            <w:shd w:fill="F2F6FA"/>
          </w:tcPr>
          <w:p>
            <w:pPr>
              <w:spacing w:after="20"/>
            </w:pPr>
            <w:r/>
            <w:r>
              <w:rPr>
                <w:rFonts w:ascii="Aptos" w:hAnsi="Aptos"/>
                <w:b w:val="0"/>
                <w:sz w:val="17"/>
              </w:rPr>
              <w:t>Can complicate updates and revocation if caching rules are wrong.</w:t>
            </w:r>
          </w:p>
        </w:tc>
      </w:tr>
      <w:tr>
        <w:tc>
          <w:tcPr>
            <w:tcW w:type="dxa" w:w="2592"/>
            <w:vAlign w:val="center"/>
          </w:tcPr>
          <w:p>
            <w:pPr>
              <w:spacing w:after="20"/>
            </w:pPr>
            <w:r/>
            <w:r>
              <w:rPr>
                <w:rFonts w:ascii="Aptos" w:hAnsi="Aptos"/>
                <w:b w:val="0"/>
                <w:sz w:val="17"/>
              </w:rPr>
              <w:t>Async queue/workers</w:t>
            </w:r>
          </w:p>
        </w:tc>
        <w:tc>
          <w:tcPr>
            <w:tcW w:type="dxa" w:w="3312"/>
            <w:vAlign w:val="center"/>
          </w:tcPr>
          <w:p>
            <w:pPr>
              <w:spacing w:after="20"/>
            </w:pPr>
            <w:r/>
            <w:r>
              <w:rPr>
                <w:rFonts w:ascii="Aptos" w:hAnsi="Aptos"/>
                <w:b w:val="0"/>
                <w:sz w:val="17"/>
              </w:rPr>
              <w:t>Decouples analytics and background work from request handling.</w:t>
            </w:r>
          </w:p>
        </w:tc>
        <w:tc>
          <w:tcPr>
            <w:tcW w:type="dxa" w:w="3888"/>
            <w:vAlign w:val="center"/>
          </w:tcPr>
          <w:p>
            <w:pPr>
              <w:spacing w:after="20"/>
            </w:pPr>
            <w:r/>
            <w:r>
              <w:rPr>
                <w:rFonts w:ascii="Aptos" w:hAnsi="Aptos"/>
                <w:b w:val="0"/>
                <w:sz w:val="17"/>
              </w:rPr>
              <w:t>Adds operations, retries, duplicates, lag, and delivery semantics to manage.</w:t>
            </w:r>
          </w:p>
        </w:tc>
      </w:tr>
      <w:tr>
        <w:tc>
          <w:tcPr>
            <w:tcW w:type="dxa" w:w="2592"/>
            <w:vAlign w:val="center"/>
            <w:shd w:fill="F2F6FA"/>
          </w:tcPr>
          <w:p>
            <w:pPr>
              <w:spacing w:after="20"/>
            </w:pPr>
            <w:r/>
            <w:r>
              <w:rPr>
                <w:rFonts w:ascii="Aptos" w:hAnsi="Aptos"/>
                <w:b w:val="0"/>
                <w:sz w:val="17"/>
              </w:rPr>
              <w:t>Transactional outbox for critical events</w:t>
            </w:r>
          </w:p>
        </w:tc>
        <w:tc>
          <w:tcPr>
            <w:tcW w:type="dxa" w:w="3312"/>
            <w:vAlign w:val="center"/>
            <w:shd w:fill="F2F6FA"/>
          </w:tcPr>
          <w:p>
            <w:pPr>
              <w:spacing w:after="20"/>
            </w:pPr>
            <w:r/>
            <w:r>
              <w:rPr>
                <w:rFonts w:ascii="Aptos" w:hAnsi="Aptos"/>
                <w:b w:val="0"/>
                <w:sz w:val="17"/>
              </w:rPr>
              <w:t>Makes intent to publish atomic with the database transaction.</w:t>
            </w:r>
          </w:p>
        </w:tc>
        <w:tc>
          <w:tcPr>
            <w:tcW w:type="dxa" w:w="3888"/>
            <w:vAlign w:val="center"/>
            <w:shd w:fill="F2F6FA"/>
          </w:tcPr>
          <w:p>
            <w:pPr>
              <w:spacing w:after="20"/>
            </w:pPr>
            <w:r/>
            <w:r>
              <w:rPr>
                <w:rFonts w:ascii="Aptos" w:hAnsi="Aptos"/>
                <w:b w:val="0"/>
                <w:sz w:val="17"/>
              </w:rPr>
              <w:t>Requires an outbox relay, cleanup, monitoring, and idempotent consumers.</w:t>
            </w:r>
          </w:p>
        </w:tc>
      </w:tr>
      <w:tr>
        <w:tc>
          <w:tcPr>
            <w:tcW w:type="dxa" w:w="2592"/>
            <w:vAlign w:val="center"/>
          </w:tcPr>
          <w:p>
            <w:pPr>
              <w:spacing w:after="20"/>
            </w:pPr>
            <w:r/>
            <w:r>
              <w:rPr>
                <w:rFonts w:ascii="Aptos" w:hAnsi="Aptos"/>
                <w:b w:val="0"/>
                <w:sz w:val="17"/>
              </w:rPr>
              <w:t>10K RPS goal</w:t>
            </w:r>
          </w:p>
        </w:tc>
        <w:tc>
          <w:tcPr>
            <w:tcW w:type="dxa" w:w="3312"/>
            <w:vAlign w:val="center"/>
          </w:tcPr>
          <w:p>
            <w:pPr>
              <w:spacing w:after="20"/>
            </w:pPr>
            <w:r/>
            <w:r>
              <w:rPr>
                <w:rFonts w:ascii="Aptos" w:hAnsi="Aptos"/>
                <w:b w:val="0"/>
                <w:sz w:val="17"/>
              </w:rPr>
              <w:t>Provides a concrete performance objective.</w:t>
            </w:r>
          </w:p>
        </w:tc>
        <w:tc>
          <w:tcPr>
            <w:tcW w:type="dxa" w:w="3888"/>
            <w:vAlign w:val="center"/>
          </w:tcPr>
          <w:p>
            <w:pPr>
              <w:spacing w:after="20"/>
            </w:pPr>
            <w:r/>
            <w:r>
              <w:rPr>
                <w:rFonts w:ascii="Aptos" w:hAnsi="Aptos"/>
                <w:b w:val="0"/>
                <w:sz w:val="17"/>
              </w:rPr>
              <w:t>Must be demonstrated in a realistic benchmark; cannot be inferred from architecture alone.</w:t>
            </w:r>
          </w:p>
        </w:tc>
      </w:tr>
    </w:tbl>
    <w:p/>
    <w:p>
      <w:pPr>
        <w:pStyle w:val="Heading1"/>
      </w:pPr>
      <w:r>
        <w:t>18. Implementation Roadmap</w:t>
      </w:r>
    </w:p>
    <w:p>
      <w:pPr>
        <w:pStyle w:val="ListNumber"/>
        <w:spacing w:after="40"/>
      </w:pPr>
      <w:r>
        <w:t>Phase 1 — Functional core: React/JSX UI, Fastify API, URL validation, unique code generation, PostgreSQL persistence, and 302 redirect.</w:t>
      </w:r>
    </w:p>
    <w:p>
      <w:pPr>
        <w:pStyle w:val="ListNumber"/>
        <w:spacing w:after="40"/>
      </w:pPr>
      <w:r>
        <w:t>Phase 2 — Cache-first retrieval: Redis L2, bounded local LRU L1, TTL policies, cache-miss fallback, and basic cache metrics.</w:t>
      </w:r>
    </w:p>
    <w:p>
      <w:pPr>
        <w:pStyle w:val="ListNumber"/>
        <w:spacing w:after="40"/>
      </w:pPr>
      <w:r>
        <w:t>Phase 3 — Correct lifecycle behavior: link update/disable/expiry, invalidation broadcast, bounded TTLs, and consistency tests.</w:t>
      </w:r>
    </w:p>
    <w:p>
      <w:pPr>
        <w:pStyle w:val="ListNumber"/>
        <w:spacing w:after="40"/>
      </w:pPr>
      <w:r>
        <w:t>Phase 4 — Production edge and operations: NGINX, TLS, health checks, structured logging, rate limits, alerting, and deployment automation.</w:t>
      </w:r>
    </w:p>
    <w:p>
      <w:pPr>
        <w:pStyle w:val="ListNumber"/>
        <w:spacing w:after="40"/>
      </w:pPr>
      <w:r>
        <w:t>Phase 5 — Optional asynchronous features: queue, workers, analytics storage, retries, idempotency, and transactional outbox for critical events.</w:t>
      </w:r>
    </w:p>
    <w:p>
      <w:pPr>
        <w:pStyle w:val="ListNumber"/>
        <w:spacing w:after="40"/>
      </w:pPr>
      <w:r>
        <w:t>Phase 6 — Performance verification: load-test scenarios, bottleneck analysis, tuning, failure injection, and repeatable reports.</w:t>
      </w:r>
    </w:p>
    <w:p>
      <w:pPr>
        <w:pStyle w:val="ListNumber"/>
        <w:spacing w:after="40"/>
      </w:pPr>
      <w:r>
        <w:t>Phase 7 — Scale hardening: evaluate Redis topology, PostgreSQL read strategy, PgBouncer, multi-AZ deployment, CDN policy, and autoscaling based on observed data.</w:t>
      </w:r>
    </w:p>
    <w:p>
      <w:pPr>
        <w:pStyle w:val="Heading1"/>
      </w:pPr>
      <w:r>
        <w:t>19. Final Assessment</w:t>
      </w:r>
    </w:p>
    <w:p>
      <w:r>
        <w:t>The agreed architecture is a sound starting blueprint for a URL shortener with a low-latency redirect path: stateless Fastify instances, local LRU plus shared Redis caching, indexed PostgreSQL persistence, NGINX load balancing, and optional asynchronous workers. The main engineering risks are cache consistency, database miss-path saturation, queue delivery semantics, cache stampedes, and the gap between theoretical design and measured capacity.</w:t>
      </w:r>
    </w:p>
    <w:p>
      <w:r>
        <w:t>Do not describe the service as proven to support 10,000 RPS until repeatable load tests demonstrate that throughput and the stated p95/p99 targets are met under the defined traffic mix and failure scenarios.</w:t>
      </w:r>
    </w:p>
    <w:p>
      <w:pPr>
        <w:pStyle w:val="Heading1"/>
      </w:pPr>
      <w:r>
        <w:t>Appendix A. Endpoint sketch</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74A7E"/>
          </w:tcPr>
          <w:p>
            <w:pPr>
              <w:spacing w:after="20"/>
            </w:pPr>
            <w:r/>
            <w:r>
              <w:rPr>
                <w:rFonts w:ascii="Aptos" w:hAnsi="Aptos"/>
                <w:b/>
                <w:color w:val="FFFFFF"/>
                <w:sz w:val="18"/>
              </w:rPr>
              <w:t>Endpoint</w:t>
            </w:r>
          </w:p>
        </w:tc>
        <w:tc>
          <w:tcPr>
            <w:tcW w:type="dxa" w:w="4032"/>
            <w:vAlign w:val="center"/>
            <w:shd w:fill="174A7E"/>
          </w:tcPr>
          <w:p>
            <w:pPr>
              <w:spacing w:after="20"/>
            </w:pPr>
            <w:r/>
            <w:r>
              <w:rPr>
                <w:rFonts w:ascii="Aptos" w:hAnsi="Aptos"/>
                <w:b/>
                <w:color w:val="FFFFFF"/>
                <w:sz w:val="18"/>
              </w:rPr>
              <w:t>Purpose</w:t>
            </w:r>
          </w:p>
        </w:tc>
        <w:tc>
          <w:tcPr>
            <w:tcW w:type="dxa" w:w="2880"/>
            <w:vAlign w:val="center"/>
            <w:shd w:fill="174A7E"/>
          </w:tcPr>
          <w:p>
            <w:pPr>
              <w:spacing w:after="20"/>
            </w:pPr>
            <w:r/>
            <w:r>
              <w:rPr>
                <w:rFonts w:ascii="Aptos" w:hAnsi="Aptos"/>
                <w:b/>
                <w:color w:val="FFFFFF"/>
                <w:sz w:val="18"/>
              </w:rPr>
              <w:t>Typical success response</w:t>
            </w:r>
          </w:p>
        </w:tc>
      </w:tr>
      <w:tr>
        <w:tc>
          <w:tcPr>
            <w:tcW w:type="dxa" w:w="2880"/>
            <w:vAlign w:val="center"/>
          </w:tcPr>
          <w:p>
            <w:pPr>
              <w:spacing w:after="20"/>
            </w:pPr>
            <w:r/>
            <w:r>
              <w:rPr>
                <w:rFonts w:ascii="Aptos" w:hAnsi="Aptos"/>
                <w:b w:val="0"/>
                <w:sz w:val="17"/>
              </w:rPr>
              <w:t>POST /api/shorten</w:t>
            </w:r>
          </w:p>
        </w:tc>
        <w:tc>
          <w:tcPr>
            <w:tcW w:type="dxa" w:w="4032"/>
            <w:vAlign w:val="center"/>
          </w:tcPr>
          <w:p>
            <w:pPr>
              <w:spacing w:after="20"/>
            </w:pPr>
            <w:r/>
            <w:r>
              <w:rPr>
                <w:rFonts w:ascii="Aptos" w:hAnsi="Aptos"/>
                <w:b w:val="0"/>
                <w:sz w:val="17"/>
              </w:rPr>
              <w:t>Validate and persist a long URL, create a short code.</w:t>
            </w:r>
          </w:p>
        </w:tc>
        <w:tc>
          <w:tcPr>
            <w:tcW w:type="dxa" w:w="2880"/>
            <w:vAlign w:val="center"/>
          </w:tcPr>
          <w:p>
            <w:pPr>
              <w:spacing w:after="20"/>
            </w:pPr>
            <w:r/>
            <w:r>
              <w:rPr>
                <w:rFonts w:ascii="Aptos" w:hAnsi="Aptos"/>
                <w:b w:val="0"/>
                <w:sz w:val="17"/>
              </w:rPr>
              <w:t>201 Created (or 200 by API convention) with short URL and optional metadata.</w:t>
            </w:r>
          </w:p>
        </w:tc>
      </w:tr>
      <w:tr>
        <w:tc>
          <w:tcPr>
            <w:tcW w:type="dxa" w:w="2880"/>
            <w:vAlign w:val="center"/>
            <w:shd w:fill="F2F6FA"/>
          </w:tcPr>
          <w:p>
            <w:pPr>
              <w:spacing w:after="20"/>
            </w:pPr>
            <w:r/>
            <w:r>
              <w:rPr>
                <w:rFonts w:ascii="Aptos" w:hAnsi="Aptos"/>
                <w:b w:val="0"/>
                <w:sz w:val="17"/>
              </w:rPr>
              <w:t>GET /:code</w:t>
            </w:r>
          </w:p>
        </w:tc>
        <w:tc>
          <w:tcPr>
            <w:tcW w:type="dxa" w:w="4032"/>
            <w:vAlign w:val="center"/>
            <w:shd w:fill="F2F6FA"/>
          </w:tcPr>
          <w:p>
            <w:pPr>
              <w:spacing w:after="20"/>
            </w:pPr>
            <w:r/>
            <w:r>
              <w:rPr>
                <w:rFonts w:ascii="Aptos" w:hAnsi="Aptos"/>
                <w:b w:val="0"/>
                <w:sz w:val="17"/>
              </w:rPr>
              <w:t>Resolve a short code and redirect.</w:t>
            </w:r>
          </w:p>
        </w:tc>
        <w:tc>
          <w:tcPr>
            <w:tcW w:type="dxa" w:w="2880"/>
            <w:vAlign w:val="center"/>
            <w:shd w:fill="F2F6FA"/>
          </w:tcPr>
          <w:p>
            <w:pPr>
              <w:spacing w:after="20"/>
            </w:pPr>
            <w:r/>
            <w:r>
              <w:rPr>
                <w:rFonts w:ascii="Aptos" w:hAnsi="Aptos"/>
                <w:b w:val="0"/>
                <w:sz w:val="17"/>
              </w:rPr>
              <w:t>302 Found with Location: original URL.</w:t>
            </w:r>
          </w:p>
        </w:tc>
      </w:tr>
      <w:tr>
        <w:tc>
          <w:tcPr>
            <w:tcW w:type="dxa" w:w="2880"/>
            <w:vAlign w:val="center"/>
          </w:tcPr>
          <w:p>
            <w:pPr>
              <w:spacing w:after="20"/>
            </w:pPr>
            <w:r/>
            <w:r>
              <w:rPr>
                <w:rFonts w:ascii="Aptos" w:hAnsi="Aptos"/>
                <w:b w:val="0"/>
                <w:sz w:val="17"/>
              </w:rPr>
              <w:t>PATCH /api/links/:code (optional)</w:t>
            </w:r>
          </w:p>
        </w:tc>
        <w:tc>
          <w:tcPr>
            <w:tcW w:type="dxa" w:w="4032"/>
            <w:vAlign w:val="center"/>
          </w:tcPr>
          <w:p>
            <w:pPr>
              <w:spacing w:after="20"/>
            </w:pPr>
            <w:r/>
            <w:r>
              <w:rPr>
                <w:rFonts w:ascii="Aptos" w:hAnsi="Aptos"/>
                <w:b w:val="0"/>
                <w:sz w:val="17"/>
              </w:rPr>
              <w:t>Update destination or metadata for an owned link.</w:t>
            </w:r>
          </w:p>
        </w:tc>
        <w:tc>
          <w:tcPr>
            <w:tcW w:type="dxa" w:w="2880"/>
            <w:vAlign w:val="center"/>
          </w:tcPr>
          <w:p>
            <w:pPr>
              <w:spacing w:after="20"/>
            </w:pPr>
            <w:r/>
            <w:r>
              <w:rPr>
                <w:rFonts w:ascii="Aptos" w:hAnsi="Aptos"/>
                <w:b w:val="0"/>
                <w:sz w:val="17"/>
              </w:rPr>
              <w:t>200 OK after durable update and invalidation workflow initiation.</w:t>
            </w:r>
          </w:p>
        </w:tc>
      </w:tr>
      <w:tr>
        <w:tc>
          <w:tcPr>
            <w:tcW w:type="dxa" w:w="2880"/>
            <w:vAlign w:val="center"/>
            <w:shd w:fill="F2F6FA"/>
          </w:tcPr>
          <w:p>
            <w:pPr>
              <w:spacing w:after="20"/>
            </w:pPr>
            <w:r/>
            <w:r>
              <w:rPr>
                <w:rFonts w:ascii="Aptos" w:hAnsi="Aptos"/>
                <w:b w:val="0"/>
                <w:sz w:val="17"/>
              </w:rPr>
              <w:t>DELETE /api/links/:code (optional)</w:t>
            </w:r>
          </w:p>
        </w:tc>
        <w:tc>
          <w:tcPr>
            <w:tcW w:type="dxa" w:w="4032"/>
            <w:vAlign w:val="center"/>
            <w:shd w:fill="F2F6FA"/>
          </w:tcPr>
          <w:p>
            <w:pPr>
              <w:spacing w:after="20"/>
            </w:pPr>
            <w:r/>
            <w:r>
              <w:rPr>
                <w:rFonts w:ascii="Aptos" w:hAnsi="Aptos"/>
                <w:b w:val="0"/>
                <w:sz w:val="17"/>
              </w:rPr>
              <w:t>Disable/delete a managed link.</w:t>
            </w:r>
          </w:p>
        </w:tc>
        <w:tc>
          <w:tcPr>
            <w:tcW w:type="dxa" w:w="2880"/>
            <w:vAlign w:val="center"/>
            <w:shd w:fill="F2F6FA"/>
          </w:tcPr>
          <w:p>
            <w:pPr>
              <w:spacing w:after="20"/>
            </w:pPr>
            <w:r/>
            <w:r>
              <w:rPr>
                <w:rFonts w:ascii="Aptos" w:hAnsi="Aptos"/>
                <w:b w:val="0"/>
                <w:sz w:val="17"/>
              </w:rPr>
              <w:t>204 No Content or an appropriate success response.</w:t>
            </w:r>
          </w:p>
        </w:tc>
      </w:tr>
      <w:tr>
        <w:tc>
          <w:tcPr>
            <w:tcW w:type="dxa" w:w="2880"/>
            <w:vAlign w:val="center"/>
          </w:tcPr>
          <w:p>
            <w:pPr>
              <w:spacing w:after="20"/>
            </w:pPr>
            <w:r/>
            <w:r>
              <w:rPr>
                <w:rFonts w:ascii="Aptos" w:hAnsi="Aptos"/>
                <w:b w:val="0"/>
                <w:sz w:val="17"/>
              </w:rPr>
              <w:t>GET /health (internal)</w:t>
            </w:r>
          </w:p>
        </w:tc>
        <w:tc>
          <w:tcPr>
            <w:tcW w:type="dxa" w:w="4032"/>
            <w:vAlign w:val="center"/>
          </w:tcPr>
          <w:p>
            <w:pPr>
              <w:spacing w:after="20"/>
            </w:pPr>
            <w:r/>
            <w:r>
              <w:rPr>
                <w:rFonts w:ascii="Aptos" w:hAnsi="Aptos"/>
                <w:b w:val="0"/>
                <w:sz w:val="17"/>
              </w:rPr>
              <w:t>Liveness/readiness check.</w:t>
            </w:r>
          </w:p>
        </w:tc>
        <w:tc>
          <w:tcPr>
            <w:tcW w:type="dxa" w:w="2880"/>
            <w:vAlign w:val="center"/>
          </w:tcPr>
          <w:p>
            <w:pPr>
              <w:spacing w:after="20"/>
            </w:pPr>
            <w:r/>
            <w:r>
              <w:rPr>
                <w:rFonts w:ascii="Aptos" w:hAnsi="Aptos"/>
                <w:b w:val="0"/>
                <w:sz w:val="17"/>
              </w:rPr>
              <w:t>Health status without exposing sensitive internals.</w:t>
            </w:r>
          </w:p>
        </w:tc>
      </w:tr>
    </w:tbl>
    <w:p/>
    <w:p>
      <w:pPr>
        <w:pStyle w:val="Heading1"/>
      </w:pPr>
      <w:r>
        <w:t>Appendix B. Redirect pseudocode</w:t>
      </w:r>
    </w:p>
    <w:p>
      <w:pPr>
        <w:ind w:left="360" w:right="360"/>
      </w:pPr>
      <w:r>
        <w:rPr>
          <w:rFonts w:ascii="Consolas" w:hAnsi="Consolas"/>
          <w:color w:val="23374B"/>
          <w:sz w:val="17"/>
        </w:rPr>
        <w:t>async function redirect(code, reply) {</w:t>
        <w:br/>
      </w:r>
      <w:r>
        <w:rPr>
          <w:rFonts w:ascii="Consolas" w:hAnsi="Consolas"/>
          <w:color w:val="23374B"/>
          <w:sz w:val="17"/>
        </w:rPr>
        <w:t xml:space="preserve">  if (!isValidCodeFormat(code)) return reply.code(404).send();</w:t>
        <w:br/>
      </w:r>
      <w:r>
        <w:rPr>
          <w:rFonts w:ascii="Consolas" w:hAnsi="Consolas"/>
          <w:color w:val="23374B"/>
          <w:sz w:val="17"/>
        </w:rPr>
        <w:br/>
      </w:r>
      <w:r>
        <w:rPr>
          <w:rFonts w:ascii="Consolas" w:hAnsi="Consolas"/>
          <w:color w:val="23374B"/>
          <w:sz w:val="17"/>
        </w:rPr>
        <w:t xml:space="preserve">  let destination = l1Cache.get(code);</w:t>
        <w:br/>
      </w:r>
      <w:r>
        <w:rPr>
          <w:rFonts w:ascii="Consolas" w:hAnsi="Consolas"/>
          <w:color w:val="23374B"/>
          <w:sz w:val="17"/>
        </w:rPr>
        <w:t xml:space="preserve">  if (destination) return reply.redirect(destination, 302);</w:t>
        <w:br/>
      </w:r>
      <w:r>
        <w:rPr>
          <w:rFonts w:ascii="Consolas" w:hAnsi="Consolas"/>
          <w:color w:val="23374B"/>
          <w:sz w:val="17"/>
        </w:rPr>
        <w:br/>
      </w:r>
      <w:r>
        <w:rPr>
          <w:rFonts w:ascii="Consolas" w:hAnsi="Consolas"/>
          <w:color w:val="23374B"/>
          <w:sz w:val="17"/>
        </w:rPr>
        <w:t xml:space="preserve">  destination = await redisGetWithTimeout(code);</w:t>
        <w:br/>
      </w:r>
      <w:r>
        <w:rPr>
          <w:rFonts w:ascii="Consolas" w:hAnsi="Consolas"/>
          <w:color w:val="23374B"/>
          <w:sz w:val="17"/>
        </w:rPr>
        <w:t xml:space="preserve">  if (destination) {</w:t>
        <w:br/>
      </w:r>
      <w:r>
        <w:rPr>
          <w:rFonts w:ascii="Consolas" w:hAnsi="Consolas"/>
          <w:color w:val="23374B"/>
          <w:sz w:val="17"/>
        </w:rPr>
        <w:t xml:space="preserve">    l1Cache.set(code, destination, boundedTtlWithJitter());</w:t>
        <w:br/>
      </w:r>
      <w:r>
        <w:rPr>
          <w:rFonts w:ascii="Consolas" w:hAnsi="Consolas"/>
          <w:color w:val="23374B"/>
          <w:sz w:val="17"/>
        </w:rPr>
        <w:t xml:space="preserve">    return reply.redirect(destination, 302);</w:t>
        <w:br/>
      </w:r>
      <w:r>
        <w:rPr>
          <w:rFonts w:ascii="Consolas" w:hAnsi="Consolas"/>
          <w:color w:val="23374B"/>
          <w:sz w:val="17"/>
        </w:rPr>
        <w:t xml:space="preserve">  }</w:t>
        <w:br/>
      </w:r>
      <w:r>
        <w:rPr>
          <w:rFonts w:ascii="Consolas" w:hAnsi="Consolas"/>
          <w:color w:val="23374B"/>
          <w:sz w:val="17"/>
        </w:rPr>
        <w:br/>
      </w:r>
      <w:r>
        <w:rPr>
          <w:rFonts w:ascii="Consolas" w:hAnsi="Consolas"/>
          <w:color w:val="23374B"/>
          <w:sz w:val="17"/>
        </w:rPr>
        <w:t xml:space="preserve">  const mapping = await findByIndexedShortCode(code); // parameterized query</w:t>
        <w:br/>
      </w:r>
      <w:r>
        <w:rPr>
          <w:rFonts w:ascii="Consolas" w:hAnsi="Consolas"/>
          <w:color w:val="23374B"/>
          <w:sz w:val="17"/>
        </w:rPr>
        <w:t xml:space="preserve">  if (!mapping || !isActiveAndUnexpired(mapping)) {</w:t>
        <w:br/>
      </w:r>
      <w:r>
        <w:rPr>
          <w:rFonts w:ascii="Consolas" w:hAnsi="Consolas"/>
          <w:color w:val="23374B"/>
          <w:sz w:val="17"/>
        </w:rPr>
        <w:t xml:space="preserve">    await negativeCacheIfSafe(code);</w:t>
        <w:br/>
      </w:r>
      <w:r>
        <w:rPr>
          <w:rFonts w:ascii="Consolas" w:hAnsi="Consolas"/>
          <w:color w:val="23374B"/>
          <w:sz w:val="17"/>
        </w:rPr>
        <w:t xml:space="preserve">    return reply.code(404).send();</w:t>
        <w:br/>
      </w:r>
      <w:r>
        <w:rPr>
          <w:rFonts w:ascii="Consolas" w:hAnsi="Consolas"/>
          <w:color w:val="23374B"/>
          <w:sz w:val="17"/>
        </w:rPr>
        <w:t xml:space="preserve">  }</w:t>
        <w:br/>
      </w:r>
      <w:r>
        <w:rPr>
          <w:rFonts w:ascii="Consolas" w:hAnsi="Consolas"/>
          <w:color w:val="23374B"/>
          <w:sz w:val="17"/>
        </w:rPr>
        <w:br/>
      </w:r>
      <w:r>
        <w:rPr>
          <w:rFonts w:ascii="Consolas" w:hAnsi="Consolas"/>
          <w:color w:val="23374B"/>
          <w:sz w:val="17"/>
        </w:rPr>
        <w:t xml:space="preserve">  await populateL2AndL1(mapping); // best-effort cache population</w:t>
        <w:br/>
      </w:r>
      <w:r>
        <w:rPr>
          <w:rFonts w:ascii="Consolas" w:hAnsi="Consolas"/>
          <w:color w:val="23374B"/>
          <w:sz w:val="17"/>
        </w:rPr>
        <w:t xml:space="preserve">  enqueueClickEventAccordingToDeliveryPolicy(mapping); // must not delay 302</w:t>
        <w:br/>
      </w:r>
      <w:r>
        <w:rPr>
          <w:rFonts w:ascii="Consolas" w:hAnsi="Consolas"/>
          <w:color w:val="23374B"/>
          <w:sz w:val="17"/>
        </w:rPr>
        <w:t xml:space="preserve">  return reply.redirect(mapping.original_url, 302);</w:t>
        <w:br/>
      </w:r>
      <w:r>
        <w:rPr>
          <w:rFonts w:ascii="Consolas" w:hAnsi="Consolas"/>
          <w:color w:val="23374B"/>
          <w:sz w:val="17"/>
        </w:rPr>
        <w:t>}</w:t>
        <w:br/>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Architecture and implementation blueprint  |  Performance targets require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E82"/>
        <w:sz w:val="16"/>
      </w:rPr>
      <w:t>URL SHORTENER •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4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5E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46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0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