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jc w:val="center"/>
      </w:pPr>
      <w:r>
        <w:rPr>
          <w:rFonts w:ascii="Arial" w:cs="Arial" w:eastAsia="Arial" w:hAnsi="Arial"/>
          <w:b/>
          <w:bCs/>
          <w:color w:val="1F3864"/>
          <w:sz w:val="28"/>
          <w:szCs w:val="28"/>
        </w:rPr>
        <w:t xml:space="preserve">VIT Bhopal University</w:t>
      </w:r>
    </w:p>
    <w:p>
      <w:pPr>
        <w:jc w:val="center"/>
      </w:pPr>
      <w:r>
        <w:rPr>
          <w:rFonts w:ascii="Arial" w:cs="Arial" w:eastAsia="Arial" w:hAnsi="Arial"/>
          <w:color w:val="444444"/>
          <w:sz w:val="24"/>
          <w:szCs w:val="24"/>
        </w:rPr>
        <w:t xml:space="preserve">VITyarthi E-Learning Platform</w:t>
      </w:r>
    </w:p>
    <w:p>
      <w:pPr>
        <w:spacing w:after="80"/>
      </w:pPr>
      <w:r>
        <w:t xml:space="preserve"/>
      </w:r>
    </w:p>
    <w:p>
      <w:pPr>
        <w:pBdr>
          <w:bottom w:val="single" w:color="2E75B6" w:sz="6" w:space="2"/>
        </w:pBdr>
        <w:spacing w:after="200"/>
        <w:jc w:val="center"/>
      </w:pPr>
      <w:r>
        <w:t xml:space="preserve"/>
      </w:r>
    </w:p>
    <w:p>
      <w:pPr>
        <w:spacing w:after="80"/>
      </w:pPr>
      <w:r>
        <w:t xml:space="preserve"/>
      </w:r>
    </w:p>
    <w:p>
      <w:pPr>
        <w:jc w:val="center"/>
      </w:pPr>
      <w:r>
        <w:rPr>
          <w:rFonts w:ascii="Arial" w:cs="Arial" w:eastAsia="Arial" w:hAnsi="Arial"/>
          <w:b/>
          <w:bCs/>
          <w:color w:val="1F3864"/>
          <w:sz w:val="40"/>
          <w:szCs w:val="40"/>
        </w:rPr>
        <w:t xml:space="preserve">Digital Literacy Portfolio</w:t>
      </w:r>
    </w:p>
    <w:p>
      <w:pPr>
        <w:jc w:val="center"/>
      </w:pPr>
      <w:r>
        <w:rPr>
          <w:rFonts w:ascii="Arial" w:cs="Arial" w:eastAsia="Arial" w:hAnsi="Arial"/>
          <w:color w:val="2E75B6"/>
          <w:sz w:val="28"/>
          <w:szCs w:val="28"/>
        </w:rPr>
        <w:t xml:space="preserve">CSE0001 – Digital Literacy</w:t>
      </w:r>
    </w:p>
    <w:p>
      <w:pPr>
        <w:jc w:val="center"/>
      </w:pPr>
      <w:r>
        <w:rPr>
          <w:rFonts w:ascii="Arial" w:cs="Arial" w:eastAsia="Arial" w:hAnsi="Arial"/>
          <w:color w:val="555555"/>
          <w:sz w:val="26"/>
          <w:szCs w:val="26"/>
        </w:rPr>
        <w:t xml:space="preserve">Project Report</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[Your Full Name]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Registration 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[Your Reg. No.]</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Branch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[Your Branch]</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First Year B.Tech</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Course 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CSE0001</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20 March 2026</w:t>
            </w:r>
          </w:p>
        </w:tc>
      </w:tr>
    </w:tbl>
    <w:p>
      <w:pPr>
        <w:spacing w:after="80"/>
      </w:pPr>
      <w:r>
        <w:t xml:space="preserve"/>
      </w:r>
    </w:p>
    <w:p>
      <w:pPr>
        <w:spacing w:after="80"/>
      </w:pPr>
      <w:r>
        <w:t xml:space="preserve"/>
      </w:r>
    </w:p>
    <w:p>
      <w:pPr>
        <w:spacing w:after="80"/>
      </w:pPr>
      <w:r>
        <w:t xml:space="preserve"/>
      </w:r>
    </w:p>
    <w:p>
      <w:pPr>
        <w:jc w:val="center"/>
      </w:pPr>
      <w:r>
        <w:rPr>
          <w:rFonts w:ascii="Times New Roman" w:cs="Times New Roman" w:eastAsia="Times New Roman" w:hAnsi="Times New Roman"/>
          <w:color w:val="777777"/>
          <w:sz w:val="22"/>
          <w:szCs w:val="22"/>
        </w:rPr>
        <w:t xml:space="preserve">Student Digital Ambassador Project</w:t>
      </w:r>
    </w:p>
    <w:p>
      <w:r>
        <w:br w:type="page"/>
      </w:r>
    </w:p>
    <w:p>
      <w:pPr>
        <w:pStyle w:val="Heading1"/>
      </w:pPr>
      <w:r>
        <w:rPr>
          <w:b/>
          <w:bCs/>
          <w:color w:val="1F3864"/>
          <w:sz w:val="28"/>
          <w:szCs w:val="28"/>
        </w:rPr>
        <w:t xml:space="preserve">Introduction</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This report documents my work as part of the CSE0001 Digital Literacy course at VIT Bhopal University. As a first-year B.Tech student selected as a Student Digital Ambassador, I was tasked with building a Digital Literacy Portfolio that would help my peers navigate the digital world responsibly and effectively.</w:t>
      </w:r>
    </w:p>
    <w:p>
      <w:pPr>
        <w:spacing w:after="160" w:line="360"/>
      </w:pPr>
      <w:r>
        <w:rPr>
          <w:rFonts w:ascii="Times New Roman" w:cs="Times New Roman" w:eastAsia="Times New Roman" w:hAnsi="Times New Roman"/>
          <w:b w:val="false"/>
          <w:bCs w:val="false"/>
          <w:color w:val="000000"/>
          <w:sz w:val="24"/>
          <w:szCs w:val="24"/>
        </w:rPr>
        <w:t xml:space="preserve">The project is divided into five tasks, each corresponding to one module of the course. These tasks cover infographic design, professional digital profile creation, exploration of coding and collaboration platforms, professional email communication, and cybercrime awareness. Together, they form a practical introduction to the skills every engineering student needs in the modern workplace — not just technical ability, but digital communication, safety awareness, and professional presence online.</w:t>
      </w:r>
    </w:p>
    <w:p>
      <w:pPr>
        <w:spacing w:after="160" w:line="360"/>
      </w:pPr>
      <w:r>
        <w:rPr>
          <w:rFonts w:ascii="Times New Roman" w:cs="Times New Roman" w:eastAsia="Times New Roman" w:hAnsi="Times New Roman"/>
          <w:b w:val="false"/>
          <w:bCs w:val="false"/>
          <w:color w:val="000000"/>
          <w:sz w:val="24"/>
          <w:szCs w:val="24"/>
        </w:rPr>
        <w:t xml:space="preserve">All work is organised in a single GitHub repository, which itself serves as a permanent part of my digital portfolio. This report explains what I did in each task, what I learned, and how I plan to use these skills in the future.</w:t>
      </w:r>
    </w:p>
    <w:p>
      <w:r>
        <w:br w:type="page"/>
      </w:r>
    </w:p>
    <w:p>
      <w:pPr>
        <w:pStyle w:val="Heading1"/>
      </w:pPr>
      <w:r>
        <w:rPr>
          <w:b/>
          <w:bCs/>
          <w:color w:val="1F3864"/>
          <w:sz w:val="28"/>
          <w:szCs w:val="28"/>
        </w:rPr>
        <w:t xml:space="preserve">Task 1 – Digital Literacy Awareness Infographic</w:t>
      </w:r>
    </w:p>
    <w:p>
      <w:pPr>
        <w:pStyle w:val="Heading2"/>
      </w:pPr>
      <w:r>
        <w:rPr>
          <w:b/>
          <w:bCs/>
          <w:color w:val="2E75B6"/>
          <w:sz w:val="24"/>
          <w:szCs w:val="24"/>
        </w:rPr>
        <w:t xml:space="preserve">Module 1 | 20 Marks</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For Task 1, I created a one-page digital literacy infographic using Canva, a free browser-based design platform. Canva offers a wide range of templates, icons, and layout tools that made it possible to produce a professional-looking visual without any prior design experience.</w:t>
      </w:r>
    </w:p>
    <w:p>
      <w:pPr>
        <w:spacing w:after="160" w:line="360"/>
      </w:pPr>
      <w:r>
        <w:rPr>
          <w:rFonts w:ascii="Times New Roman" w:cs="Times New Roman" w:eastAsia="Times New Roman" w:hAnsi="Times New Roman"/>
          <w:b w:val="false"/>
          <w:bCs w:val="false"/>
          <w:color w:val="000000"/>
          <w:sz w:val="24"/>
          <w:szCs w:val="24"/>
        </w:rPr>
        <w:t xml:space="preserve">My infographic is divided into three sections. The first section defines Digital Literacy and explains why it is important for students entering a technology-driven academic and professional environment. The second section covers safe internet practices, including using strong passwords, identifying phishing attempts, and being cautious about what personal information is shared online. The third section focuses on building a professional online presence, with tips on maintaining clean, credible profiles on platforms like LinkedIn and GitHub.</w:t>
      </w:r>
    </w:p>
    <w:p>
      <w:pPr>
        <w:spacing w:after="160" w:line="360"/>
      </w:pPr>
      <w:r>
        <w:rPr>
          <w:rFonts w:ascii="Times New Roman" w:cs="Times New Roman" w:eastAsia="Times New Roman" w:hAnsi="Times New Roman"/>
          <w:b w:val="false"/>
          <w:bCs w:val="false"/>
          <w:color w:val="000000"/>
          <w:sz w:val="24"/>
          <w:szCs w:val="24"/>
        </w:rPr>
        <w:t xml:space="preserve">The most interesting part of this task was learning how to communicate a complex topic visually — using icons, colour, and layout to guide the reader's eye and convey meaning without relying entirely on text. The most challenging aspect was limiting the content to what fits cleanly on one page, which forced me to prioritise the most important points. This experience taught me that effective digital communication is as much about what you leave out as what you include.</w:t>
      </w:r>
    </w:p>
    <w:p>
      <w:r>
        <w:br w:type="page"/>
      </w:r>
    </w:p>
    <w:p>
      <w:pPr>
        <w:pStyle w:val="Heading1"/>
      </w:pPr>
      <w:r>
        <w:rPr>
          <w:b/>
          <w:bCs/>
          <w:color w:val="1F3864"/>
          <w:sz w:val="28"/>
          <w:szCs w:val="28"/>
        </w:rPr>
        <w:t xml:space="preserve">Task 2 – Student Digital Portfolio</w:t>
      </w:r>
    </w:p>
    <w:p>
      <w:pPr>
        <w:pStyle w:val="Heading2"/>
      </w:pPr>
      <w:r>
        <w:rPr>
          <w:b/>
          <w:bCs/>
          <w:color w:val="2E75B6"/>
          <w:sz w:val="24"/>
          <w:szCs w:val="24"/>
        </w:rPr>
        <w:t xml:space="preserve">Module 2 | 20 Marks</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For Task 2, I set up professional accounts on three platforms: GitHub, LinkedIn, and Kaggle. Each platform serves a distinct purpose in a student's professional digital identity.</w:t>
      </w:r>
    </w:p>
    <w:p>
      <w:pPr>
        <w:spacing w:after="160" w:line="360"/>
      </w:pPr>
      <w:r>
        <w:rPr>
          <w:rFonts w:ascii="Times New Roman" w:cs="Times New Roman" w:eastAsia="Times New Roman" w:hAnsi="Times New Roman"/>
          <w:b w:val="false"/>
          <w:bCs w:val="false"/>
          <w:color w:val="000000"/>
          <w:sz w:val="24"/>
          <w:szCs w:val="24"/>
        </w:rPr>
        <w:t xml:space="preserve">GitHub is a code-hosting and version-control platform used by developers worldwide. I created my profile README with my name, branch, year, and a brief statement about what I hope to learn during my degree. This profile will grow as I upload projects each semester, eventually becoming a portfolio that internship recruiters can review. LinkedIn is the world's largest professional networking platform. I filled in my Education section with my degree, institution, branch, and expected graduation year. This establishes a professional presence even before I have work experience. Kaggle is a data science and machine learning platform where students can practice with real datasets and participate in competitions. I chose it as my third platform because data literacy is becoming essential across all engineering disciplines.</w:t>
      </w:r>
    </w:p>
    <w:p>
      <w:pPr>
        <w:spacing w:after="160" w:line="360"/>
      </w:pPr>
      <w:r>
        <w:rPr>
          <w:rFonts w:ascii="Times New Roman" w:cs="Times New Roman" w:eastAsia="Times New Roman" w:hAnsi="Times New Roman"/>
          <w:b w:val="false"/>
          <w:bCs w:val="false"/>
          <w:color w:val="000000"/>
          <w:sz w:val="24"/>
          <w:szCs w:val="24"/>
        </w:rPr>
        <w:t xml:space="preserve">Over the next four years, I plan to actively update my GitHub with coursework and personal projects, build my LinkedIn network by connecting with professors, seniors, and professionals, and attempt beginner-level data challenges on Kaggle to gradually strengthen my analytical and programming skills.</w:t>
      </w:r>
    </w:p>
    <w:p>
      <w:r>
        <w:br w:type="page"/>
      </w:r>
    </w:p>
    <w:p>
      <w:pPr>
        <w:pStyle w:val="Heading1"/>
      </w:pPr>
      <w:r>
        <w:rPr>
          <w:b/>
          <w:bCs/>
          <w:color w:val="1F3864"/>
          <w:sz w:val="28"/>
          <w:szCs w:val="28"/>
        </w:rPr>
        <w:t xml:space="preserve">Task 3 – Coding &amp; Collaboration Platforms</w:t>
      </w:r>
    </w:p>
    <w:p>
      <w:pPr>
        <w:pStyle w:val="Heading2"/>
      </w:pPr>
      <w:r>
        <w:rPr>
          <w:b/>
          <w:bCs/>
          <w:color w:val="2E75B6"/>
          <w:sz w:val="24"/>
          <w:szCs w:val="24"/>
        </w:rPr>
        <w:t xml:space="preserve">Module 3 | 20 Marks</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Task 3 introduced me to two categories of digital tools: coding practice platforms and cloud-based collaboration tools.</w:t>
      </w:r>
    </w:p>
    <w:p>
      <w:pPr>
        <w:spacing w:after="160" w:line="360"/>
      </w:pPr>
      <w:r>
        <w:rPr>
          <w:rFonts w:ascii="Times New Roman" w:cs="Times New Roman" w:eastAsia="Times New Roman" w:hAnsi="Times New Roman"/>
          <w:b w:val="false"/>
          <w:bCs w:val="false"/>
          <w:color w:val="000000"/>
          <w:sz w:val="24"/>
          <w:szCs w:val="24"/>
        </w:rPr>
        <w:t xml:space="preserve">For Part A, I created an account on HackerRank and completed an introductory programming challenge. HackerRank provides a structured environment where students can practice coding in over 35 programming languages, with challenges ranging from beginner to advanced. Completing even a basic challenge showed me how online judges work — you write code, submit it, and the platform tests it against hidden test cases automatically. This is a skill I will need for technical interviews and coding assessments during internship applications.</w:t>
      </w:r>
    </w:p>
    <w:p>
      <w:pPr>
        <w:spacing w:after="160" w:line="360"/>
      </w:pPr>
      <w:r>
        <w:rPr>
          <w:rFonts w:ascii="Times New Roman" w:cs="Times New Roman" w:eastAsia="Times New Roman" w:hAnsi="Times New Roman"/>
          <w:b w:val="false"/>
          <w:bCs w:val="false"/>
          <w:color w:val="000000"/>
          <w:sz w:val="24"/>
          <w:szCs w:val="24"/>
        </w:rPr>
        <w:t xml:space="preserve">For Part B, I created a five-question Digital Literacy Awareness Quiz using Google Forms. The quiz includes multiple choice and short answer questions on topics such as phishing, safe internet practices, and professional platform usage. Google Forms automatically links to a Google Sheet that collects and organises responses, which introduces me to basic data collection and analysis workflows. I plan to share this form with my batchmates as a real Digital Ambassador activity.</w:t>
      </w:r>
    </w:p>
    <w:p>
      <w:pPr>
        <w:spacing w:after="160" w:line="360"/>
      </w:pPr>
      <w:r>
        <w:rPr>
          <w:rFonts w:ascii="Times New Roman" w:cs="Times New Roman" w:eastAsia="Times New Roman" w:hAnsi="Times New Roman"/>
          <w:b w:val="false"/>
          <w:bCs w:val="false"/>
          <w:color w:val="000000"/>
          <w:sz w:val="24"/>
          <w:szCs w:val="24"/>
        </w:rPr>
        <w:t xml:space="preserve">These tools will help me academically by supporting both technical skill development and collaborative communication, which are two of the most valued capabilities in the technology industry.</w:t>
      </w:r>
    </w:p>
    <w:p>
      <w:r>
        <w:br w:type="page"/>
      </w:r>
    </w:p>
    <w:p>
      <w:pPr>
        <w:pStyle w:val="Heading1"/>
      </w:pPr>
      <w:r>
        <w:rPr>
          <w:b/>
          <w:bCs/>
          <w:color w:val="1F3864"/>
          <w:sz w:val="28"/>
          <w:szCs w:val="28"/>
        </w:rPr>
        <w:t xml:space="preserve">Task 4 – Email Etiquette &amp; Professional Communication</w:t>
      </w:r>
    </w:p>
    <w:p>
      <w:pPr>
        <w:pStyle w:val="Heading2"/>
      </w:pPr>
      <w:r>
        <w:rPr>
          <w:b/>
          <w:bCs/>
          <w:color w:val="2E75B6"/>
          <w:sz w:val="24"/>
          <w:szCs w:val="24"/>
        </w:rPr>
        <w:t xml:space="preserve">Module 4 | 20 Marks</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Task 4 focused on professional written communication — a skill that is often overlooked by students but is critically important in academic and professional settings.</w:t>
      </w:r>
    </w:p>
    <w:p>
      <w:pPr>
        <w:spacing w:after="160" w:line="360"/>
      </w:pPr>
      <w:r>
        <w:rPr>
          <w:rFonts w:ascii="Times New Roman" w:cs="Times New Roman" w:eastAsia="Times New Roman" w:hAnsi="Times New Roman"/>
          <w:b w:val="false"/>
          <w:bCs w:val="false"/>
          <w:color w:val="000000"/>
          <w:sz w:val="24"/>
          <w:szCs w:val="24"/>
        </w:rPr>
        <w:t xml:space="preserve">I drafted two emails. The first was from a student to a professor requesting an assignment deadline extension. Writing this email taught me the importance of a clear, specific subject line; a professional greeting that uses the recipient's correct title; a structured body that states the problem, provides a brief reason, and makes a specific, reasonable request; and a polite sign-off that includes all relevant identification details. The second email was addressed to an internship coordinator at a company, expressing interest in a summer internship. This email required a slightly more formal and persuasive tone, demonstrating enthusiasm and professionalism simultaneously.</w:t>
      </w:r>
    </w:p>
    <w:p>
      <w:pPr>
        <w:spacing w:after="160" w:line="360"/>
      </w:pPr>
      <w:r>
        <w:rPr>
          <w:rFonts w:ascii="Times New Roman" w:cs="Times New Roman" w:eastAsia="Times New Roman" w:hAnsi="Times New Roman"/>
          <w:b w:val="false"/>
          <w:bCs w:val="false"/>
          <w:color w:val="000000"/>
          <w:sz w:val="24"/>
          <w:szCs w:val="24"/>
        </w:rPr>
        <w:t xml:space="preserve">A real-world scenario that illustrates the consequences of poor digital communication is the widely reported case of a job applicant who sent an informal, typo-filled email to a recruiter using a casual nickname email address. Despite being otherwise qualified, the applicant was not shortlisted because the communication signalled a lack of professionalism. This could have been avoided by using a college or formal email address, proofreading the message, and addressing the recruiter correctly. The key learning is that every email is a reflection of your professional identity.</w:t>
      </w:r>
    </w:p>
    <w:p>
      <w:r>
        <w:br w:type="page"/>
      </w:r>
    </w:p>
    <w:p>
      <w:pPr>
        <w:pStyle w:val="Heading1"/>
      </w:pPr>
      <w:r>
        <w:rPr>
          <w:b/>
          <w:bCs/>
          <w:color w:val="1F3864"/>
          <w:sz w:val="28"/>
          <w:szCs w:val="28"/>
        </w:rPr>
        <w:t xml:space="preserve">Task 5 – Cybercrime Awareness</w:t>
      </w:r>
    </w:p>
    <w:p>
      <w:pPr>
        <w:pStyle w:val="Heading2"/>
      </w:pPr>
      <w:r>
        <w:rPr>
          <w:b/>
          <w:bCs/>
          <w:color w:val="2E75B6"/>
          <w:sz w:val="24"/>
          <w:szCs w:val="24"/>
        </w:rPr>
        <w:t xml:space="preserve">Module 5 | 20 Marks</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For Task 5, I researched phishing as a cybercrime type and wrote a case study based on a realistic scenario involving fraudulent scholarship emails targeting university students in India. Phishing involves tricking people into revealing sensitive information — such as passwords or banking details — by impersonating a trusted source.</w:t>
      </w:r>
    </w:p>
    <w:p>
      <w:pPr>
        <w:spacing w:after="160" w:line="360"/>
      </w:pPr>
      <w:r>
        <w:rPr>
          <w:rFonts w:ascii="Times New Roman" w:cs="Times New Roman" w:eastAsia="Times New Roman" w:hAnsi="Times New Roman"/>
          <w:b w:val="false"/>
          <w:bCs w:val="false"/>
          <w:color w:val="000000"/>
          <w:sz w:val="24"/>
          <w:szCs w:val="24"/>
        </w:rPr>
        <w:t xml:space="preserve">What surprised me most during this research was how technically simple phishing attacks actually are. The attackers do not need advanced hacking skills — they simply create a convincing-looking fake website and send bulk emails. What makes it effective is psychological manipulation: the use of urgency, authority, and fear. The scholarship scenario was particularly alarming because it targets students who may already be financially vulnerable, and the losses — often ₹8,000 to ₹15,000 — can represent an entire month's stipend.</w:t>
      </w:r>
    </w:p>
    <w:p>
      <w:pPr>
        <w:spacing w:after="160" w:line="360"/>
      </w:pPr>
      <w:r>
        <w:rPr>
          <w:rFonts w:ascii="Times New Roman" w:cs="Times New Roman" w:eastAsia="Times New Roman" w:hAnsi="Times New Roman"/>
          <w:b w:val="false"/>
          <w:bCs w:val="false"/>
          <w:color w:val="000000"/>
          <w:sz w:val="24"/>
          <w:szCs w:val="24"/>
        </w:rPr>
        <w:t xml:space="preserve">The one personal habit I will change as a result of this research is to never click any link in an email that asks me to verify financial or login information — regardless of how official it looks. I will always go directly to the official website by typing the URL manually. I have also saved the Cyber Crime Helpline number (1930) on my phone, so I can act quickly if I or anyone I know ever becomes a victim.</w:t>
      </w:r>
    </w:p>
    <w:p>
      <w:r>
        <w:br w:type="page"/>
      </w:r>
    </w:p>
    <w:p>
      <w:pPr>
        <w:pStyle w:val="Heading1"/>
      </w:pPr>
      <w:r>
        <w:rPr>
          <w:b/>
          <w:bCs/>
          <w:color w:val="1F3864"/>
          <w:sz w:val="28"/>
          <w:szCs w:val="28"/>
        </w:rPr>
        <w:t xml:space="preserve">Conclusion</w:t>
      </w:r>
    </w:p>
    <w:p>
      <w:pPr>
        <w:pBdr>
          <w:bottom w:val="single" w:color="2E75B6" w:sz="6" w:space="1"/>
        </w:pBdr>
        <w:spacing w:after="200"/>
      </w:pPr>
      <w:r>
        <w:t xml:space="preserve"/>
      </w:r>
    </w:p>
    <w:p>
      <w:pPr>
        <w:spacing w:after="160" w:line="360"/>
      </w:pPr>
      <w:r>
        <w:rPr>
          <w:rFonts w:ascii="Times New Roman" w:cs="Times New Roman" w:eastAsia="Times New Roman" w:hAnsi="Times New Roman"/>
          <w:b w:val="false"/>
          <w:bCs w:val="false"/>
          <w:color w:val="000000"/>
          <w:sz w:val="24"/>
          <w:szCs w:val="24"/>
        </w:rPr>
        <w:t xml:space="preserve">This project has given me a comprehensive introduction to the digital skills that are essential for a student entering the modern, technology-driven world. Across the five tasks, I learned how to communicate ideas visually, build and maintain a professional online presence, use industry-standard platforms for coding and collaboration, write clearly and professionally in digital communication, and recognise and protect myself from online threats.</w:t>
      </w:r>
    </w:p>
    <w:p>
      <w:pPr>
        <w:spacing w:after="160" w:line="360"/>
      </w:pPr>
      <w:r>
        <w:rPr>
          <w:rFonts w:ascii="Times New Roman" w:cs="Times New Roman" w:eastAsia="Times New Roman" w:hAnsi="Times New Roman"/>
          <w:b w:val="false"/>
          <w:bCs w:val="false"/>
          <w:color w:val="000000"/>
          <w:sz w:val="24"/>
          <w:szCs w:val="24"/>
        </w:rPr>
        <w:t xml:space="preserve">Beyond the individual tasks, the most valuable outcome is the GitHub repository itself — a living, growing portfolio that I will continue to build throughout my degree. Every line of code, every project, and every reflection I add to it makes me more visible and more competitive as a future professional. This project has set the foundation. The next four years will build on it.</w:t>
      </w:r>
    </w:p>
    <w:p>
      <w:r>
        <w:br w:type="page"/>
      </w:r>
    </w:p>
    <w:p>
      <w:pPr>
        <w:pStyle w:val="Heading1"/>
      </w:pPr>
      <w:r>
        <w:rPr>
          <w:b/>
          <w:bCs/>
          <w:color w:val="1F3864"/>
          <w:sz w:val="28"/>
          <w:szCs w:val="28"/>
        </w:rPr>
        <w:t xml:space="preserve">References</w:t>
      </w:r>
    </w:p>
    <w:p>
      <w:pPr>
        <w:pBdr>
          <w:bottom w:val="single" w:color="2E75B6" w:sz="6" w:space="1"/>
        </w:pBdr>
        <w:spacing w:after="200"/>
      </w:pPr>
      <w:r>
        <w:t xml:space="preserve"/>
      </w:r>
    </w:p>
    <w:p>
      <w:pPr>
        <w:pStyle w:val="ListParagraph"/>
        <w:numPr>
          <w:ilvl w:val="0"/>
          <w:numId w:val="2"/>
        </w:numPr>
        <w:spacing w:after="80" w:line="360"/>
      </w:pPr>
      <w:r>
        <w:rPr>
          <w:rFonts w:ascii="Times New Roman" w:cs="Times New Roman" w:eastAsia="Times New Roman" w:hAnsi="Times New Roman"/>
          <w:sz w:val="24"/>
          <w:szCs w:val="24"/>
        </w:rPr>
        <w:t xml:space="preserve">Canva – canva.com (Infographic design tool)</w:t>
      </w:r>
    </w:p>
    <w:p>
      <w:pPr>
        <w:pStyle w:val="ListParagraph"/>
        <w:numPr>
          <w:ilvl w:val="0"/>
          <w:numId w:val="2"/>
        </w:numPr>
        <w:spacing w:after="80" w:line="360"/>
      </w:pPr>
      <w:r>
        <w:rPr>
          <w:rFonts w:ascii="Times New Roman" w:cs="Times New Roman" w:eastAsia="Times New Roman" w:hAnsi="Times New Roman"/>
          <w:sz w:val="24"/>
          <w:szCs w:val="24"/>
        </w:rPr>
        <w:t xml:space="preserve">GitHub – github.com (Code repository and portfolio platform)</w:t>
      </w:r>
    </w:p>
    <w:p>
      <w:pPr>
        <w:pStyle w:val="ListParagraph"/>
        <w:numPr>
          <w:ilvl w:val="0"/>
          <w:numId w:val="2"/>
        </w:numPr>
        <w:spacing w:after="80" w:line="360"/>
      </w:pPr>
      <w:r>
        <w:rPr>
          <w:rFonts w:ascii="Times New Roman" w:cs="Times New Roman" w:eastAsia="Times New Roman" w:hAnsi="Times New Roman"/>
          <w:sz w:val="24"/>
          <w:szCs w:val="24"/>
        </w:rPr>
        <w:t xml:space="preserve">LinkedIn – linkedin.com (Professional networking platform)</w:t>
      </w:r>
    </w:p>
    <w:p>
      <w:pPr>
        <w:pStyle w:val="ListParagraph"/>
        <w:numPr>
          <w:ilvl w:val="0"/>
          <w:numId w:val="2"/>
        </w:numPr>
        <w:spacing w:after="80" w:line="360"/>
      </w:pPr>
      <w:r>
        <w:rPr>
          <w:rFonts w:ascii="Times New Roman" w:cs="Times New Roman" w:eastAsia="Times New Roman" w:hAnsi="Times New Roman"/>
          <w:sz w:val="24"/>
          <w:szCs w:val="24"/>
        </w:rPr>
        <w:t xml:space="preserve">Kaggle – kaggle.com (Data science practice platform)</w:t>
      </w:r>
    </w:p>
    <w:p>
      <w:pPr>
        <w:pStyle w:val="ListParagraph"/>
        <w:numPr>
          <w:ilvl w:val="0"/>
          <w:numId w:val="2"/>
        </w:numPr>
        <w:spacing w:after="80" w:line="360"/>
      </w:pPr>
      <w:r>
        <w:rPr>
          <w:rFonts w:ascii="Times New Roman" w:cs="Times New Roman" w:eastAsia="Times New Roman" w:hAnsi="Times New Roman"/>
          <w:sz w:val="24"/>
          <w:szCs w:val="24"/>
        </w:rPr>
        <w:t xml:space="preserve">HackerRank – hackerrank.com (Coding practice platform)</w:t>
      </w:r>
    </w:p>
    <w:p>
      <w:pPr>
        <w:pStyle w:val="ListParagraph"/>
        <w:numPr>
          <w:ilvl w:val="0"/>
          <w:numId w:val="2"/>
        </w:numPr>
        <w:spacing w:after="80" w:line="360"/>
      </w:pPr>
      <w:r>
        <w:rPr>
          <w:rFonts w:ascii="Times New Roman" w:cs="Times New Roman" w:eastAsia="Times New Roman" w:hAnsi="Times New Roman"/>
          <w:sz w:val="24"/>
          <w:szCs w:val="24"/>
        </w:rPr>
        <w:t xml:space="preserve">Google Forms – forms.google.com (Survey and quiz creation tool)</w:t>
      </w:r>
    </w:p>
    <w:p>
      <w:pPr>
        <w:pStyle w:val="ListParagraph"/>
        <w:numPr>
          <w:ilvl w:val="0"/>
          <w:numId w:val="2"/>
        </w:numPr>
        <w:spacing w:after="80" w:line="360"/>
      </w:pPr>
      <w:r>
        <w:rPr>
          <w:rFonts w:ascii="Times New Roman" w:cs="Times New Roman" w:eastAsia="Times New Roman" w:hAnsi="Times New Roman"/>
          <w:sz w:val="24"/>
          <w:szCs w:val="24"/>
        </w:rPr>
        <w:t xml:space="preserve">National Cyber Crime Portal – cybercrime.gov.in</w:t>
      </w:r>
    </w:p>
    <w:p>
      <w:pPr>
        <w:pStyle w:val="ListParagraph"/>
        <w:numPr>
          <w:ilvl w:val="0"/>
          <w:numId w:val="2"/>
        </w:numPr>
        <w:spacing w:after="80" w:line="360"/>
      </w:pPr>
      <w:r>
        <w:rPr>
          <w:rFonts w:ascii="Times New Roman" w:cs="Times New Roman" w:eastAsia="Times New Roman" w:hAnsi="Times New Roman"/>
          <w:sz w:val="24"/>
          <w:szCs w:val="24"/>
        </w:rPr>
        <w:t xml:space="preserve">CERT-In (Indian Computer Emergency Response Team) – cert-in.org.in</w:t>
      </w:r>
    </w:p>
    <w:p>
      <w:pPr>
        <w:pStyle w:val="ListParagraph"/>
        <w:numPr>
          <w:ilvl w:val="0"/>
          <w:numId w:val="2"/>
        </w:numPr>
        <w:spacing w:after="80" w:line="360"/>
      </w:pPr>
      <w:r>
        <w:rPr>
          <w:rFonts w:ascii="Times New Roman" w:cs="Times New Roman" w:eastAsia="Times New Roman" w:hAnsi="Times New Roman"/>
          <w:sz w:val="24"/>
          <w:szCs w:val="24"/>
        </w:rPr>
        <w:t xml:space="preserve">VIT Bhopal University – vitbhopal.ac.in</w:t>
      </w:r>
    </w:p>
    <w:p>
      <w:pPr>
        <w:spacing w:after="80"/>
      </w:pPr>
      <w:r>
        <w:t xml:space="preserve"/>
      </w:r>
    </w:p>
    <w:p>
      <w:pPr>
        <w:spacing w:after="160" w:line="360"/>
      </w:pPr>
      <w:r>
        <w:rPr>
          <w:rFonts w:ascii="Times New Roman" w:cs="Times New Roman" w:eastAsia="Times New Roman" w:hAnsi="Times New Roman"/>
          <w:b w:val="false"/>
          <w:bCs w:val="false"/>
          <w:color w:val="555555"/>
          <w:sz w:val="24"/>
          <w:szCs w:val="24"/>
        </w:rPr>
        <w:t xml:space="preserve">Cyber Crime Helpline: 1930 (24x7, Government of India)</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2026-03-20T08:44:27.634Z</dcterms:created>
  <dcterms:modified xsi:type="dcterms:W3CDTF">2026-03-20T08:44:27.634Z</dcterms:modified>
</cp:coreProperties>
</file>

<file path=docProps/custom.xml><?xml version="1.0" encoding="utf-8"?>
<Properties xmlns="http://schemas.openxmlformats.org/officeDocument/2006/custom-properties" xmlns:vt="http://schemas.openxmlformats.org/officeDocument/2006/docPropsVTypes"/>
</file>