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A220A" w:rsidRDefault="00DD6BCE">
      <w:pPr>
        <w:spacing w:line="240" w:lineRule="atLeast"/>
        <w:rPr>
          <w:b/>
          <w:u w:val="single"/>
        </w:rPr>
      </w:pPr>
      <w:r>
        <w:rPr>
          <w:b/>
          <w:noProof/>
          <w:u w:val="single"/>
        </w:rPr>
        <w:drawing>
          <wp:anchor distT="0" distB="0" distL="114300" distR="114300" simplePos="0" relativeHeight="251657728" behindDoc="1" locked="0" layoutInCell="1" allowOverlap="1">
            <wp:simplePos x="0" y="0"/>
            <wp:positionH relativeFrom="column">
              <wp:posOffset>-323850</wp:posOffset>
            </wp:positionH>
            <wp:positionV relativeFrom="paragraph">
              <wp:posOffset>-9525</wp:posOffset>
            </wp:positionV>
            <wp:extent cx="4095750" cy="2495550"/>
            <wp:effectExtent l="19050" t="0" r="0" b="0"/>
            <wp:wrapNone/>
            <wp:docPr id="20" name="Picture 20" descr="ArtKnifeBackgrou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ArtKnifeBackground"/>
                    <pic:cNvPicPr>
                      <a:picLocks noChangeAspect="1" noChangeArrowheads="1"/>
                    </pic:cNvPicPr>
                  </pic:nvPicPr>
                  <pic:blipFill>
                    <a:blip r:embed="rId11"/>
                    <a:srcRect/>
                    <a:stretch>
                      <a:fillRect/>
                    </a:stretch>
                  </pic:blipFill>
                  <pic:spPr bwMode="auto">
                    <a:xfrm>
                      <a:off x="0" y="0"/>
                      <a:ext cx="4095750" cy="2495550"/>
                    </a:xfrm>
                    <a:prstGeom prst="rect">
                      <a:avLst/>
                    </a:prstGeom>
                    <a:noFill/>
                    <a:ln w="9525">
                      <a:noFill/>
                      <a:miter lim="800000"/>
                      <a:headEnd/>
                      <a:tailEnd/>
                    </a:ln>
                  </pic:spPr>
                </pic:pic>
              </a:graphicData>
            </a:graphic>
          </wp:anchor>
        </w:drawing>
      </w: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AA220A" w:rsidRDefault="00AA220A">
      <w:pPr>
        <w:spacing w:line="240" w:lineRule="atLeast"/>
        <w:jc w:val="center"/>
        <w:rPr>
          <w:b/>
          <w:u w:val="single"/>
        </w:rPr>
      </w:pPr>
    </w:p>
    <w:p w:rsidR="00E04567" w:rsidRDefault="00E04567" w:rsidP="00E04567">
      <w:pPr>
        <w:spacing w:line="240" w:lineRule="atLeast"/>
        <w:jc w:val="right"/>
        <w:outlineLvl w:val="0"/>
        <w:rPr>
          <w:rFonts w:ascii="Arial" w:hAnsi="Arial"/>
          <w:b/>
          <w:sz w:val="28"/>
        </w:rPr>
      </w:pPr>
    </w:p>
    <w:p w:rsidR="00E04567" w:rsidRDefault="00E04567" w:rsidP="00E04567">
      <w:pPr>
        <w:spacing w:line="240" w:lineRule="atLeast"/>
        <w:jc w:val="right"/>
        <w:outlineLvl w:val="0"/>
        <w:rPr>
          <w:rFonts w:ascii="Arial" w:hAnsi="Arial"/>
          <w:b/>
          <w:sz w:val="28"/>
        </w:rPr>
      </w:pPr>
    </w:p>
    <w:p w:rsidR="00840751" w:rsidRDefault="00840751" w:rsidP="00E04567">
      <w:pPr>
        <w:spacing w:line="240" w:lineRule="atLeast"/>
        <w:jc w:val="right"/>
        <w:outlineLvl w:val="0"/>
        <w:rPr>
          <w:rFonts w:ascii="Arial" w:hAnsi="Arial"/>
          <w:b/>
          <w:sz w:val="36"/>
          <w:szCs w:val="36"/>
        </w:rPr>
      </w:pPr>
    </w:p>
    <w:p w:rsidR="00AA220A" w:rsidRPr="00840751" w:rsidRDefault="00840751" w:rsidP="00E04567">
      <w:pPr>
        <w:spacing w:line="240" w:lineRule="atLeast"/>
        <w:jc w:val="right"/>
        <w:outlineLvl w:val="0"/>
        <w:rPr>
          <w:rFonts w:ascii="Arial" w:hAnsi="Arial"/>
          <w:b/>
          <w:sz w:val="36"/>
          <w:szCs w:val="36"/>
        </w:rPr>
      </w:pPr>
      <w:r>
        <w:rPr>
          <w:rFonts w:ascii="Arial" w:hAnsi="Arial"/>
          <w:b/>
          <w:sz w:val="36"/>
          <w:szCs w:val="36"/>
        </w:rPr>
        <w:t xml:space="preserve">Specification </w:t>
      </w:r>
    </w:p>
    <w:p w:rsidR="00AA220A" w:rsidRPr="00840751" w:rsidRDefault="00AA220A" w:rsidP="00E04567">
      <w:pPr>
        <w:spacing w:line="240" w:lineRule="atLeast"/>
        <w:jc w:val="right"/>
        <w:rPr>
          <w:rFonts w:ascii="Arial" w:hAnsi="Arial"/>
          <w:b/>
          <w:sz w:val="36"/>
          <w:szCs w:val="36"/>
        </w:rPr>
      </w:pPr>
    </w:p>
    <w:p w:rsidR="00AA220A" w:rsidRPr="00840751" w:rsidRDefault="00AA220A" w:rsidP="00E04567">
      <w:pPr>
        <w:spacing w:line="240" w:lineRule="atLeast"/>
        <w:jc w:val="right"/>
        <w:rPr>
          <w:rFonts w:ascii="Arial" w:hAnsi="Arial"/>
          <w:b/>
          <w:sz w:val="36"/>
          <w:szCs w:val="36"/>
        </w:rPr>
      </w:pPr>
      <w:r w:rsidRPr="00840751">
        <w:rPr>
          <w:rFonts w:ascii="Arial" w:hAnsi="Arial"/>
          <w:b/>
          <w:sz w:val="36"/>
          <w:szCs w:val="36"/>
        </w:rPr>
        <w:t>for</w:t>
      </w:r>
    </w:p>
    <w:p w:rsidR="00AA220A" w:rsidRPr="00840751" w:rsidRDefault="00AA220A" w:rsidP="00E04567">
      <w:pPr>
        <w:spacing w:line="240" w:lineRule="atLeast"/>
        <w:jc w:val="right"/>
        <w:rPr>
          <w:rFonts w:ascii="Arial" w:hAnsi="Arial"/>
          <w:b/>
          <w:sz w:val="36"/>
          <w:szCs w:val="36"/>
        </w:rPr>
      </w:pPr>
    </w:p>
    <w:p w:rsidR="00AA220A" w:rsidRPr="00840751" w:rsidRDefault="0056303E" w:rsidP="00E04567">
      <w:pPr>
        <w:jc w:val="right"/>
        <w:rPr>
          <w:rFonts w:ascii="Arial" w:hAnsi="Arial"/>
          <w:b/>
          <w:sz w:val="36"/>
          <w:szCs w:val="36"/>
        </w:rPr>
      </w:pPr>
      <w:fldSimple w:instr=" TITLE  \* MERGEFORMAT ">
        <w:bookmarkStart w:id="0" w:name="_Toc381264532"/>
        <w:r w:rsidR="00FB0A89" w:rsidRPr="00FB0A89">
          <w:rPr>
            <w:rFonts w:ascii="Arial" w:hAnsi="Arial"/>
            <w:b/>
            <w:sz w:val="36"/>
            <w:szCs w:val="36"/>
          </w:rPr>
          <w:t>Replication Monitoring Enhancements</w:t>
        </w:r>
        <w:bookmarkEnd w:id="0"/>
      </w:fldSimple>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Default="00AA220A" w:rsidP="00E04567">
      <w:pPr>
        <w:spacing w:line="240" w:lineRule="atLeast"/>
        <w:jc w:val="right"/>
        <w:rPr>
          <w:b/>
          <w:u w:val="single"/>
        </w:rPr>
      </w:pPr>
    </w:p>
    <w:p w:rsidR="00AA220A" w:rsidRPr="00840751" w:rsidRDefault="0056303E" w:rsidP="00E04567">
      <w:pPr>
        <w:spacing w:line="240" w:lineRule="atLeast"/>
        <w:jc w:val="right"/>
        <w:outlineLvl w:val="0"/>
        <w:rPr>
          <w:rFonts w:ascii="Arial" w:hAnsi="Arial"/>
          <w:b/>
          <w:sz w:val="24"/>
          <w:szCs w:val="24"/>
        </w:rPr>
      </w:pPr>
      <w:fldSimple w:instr=" AUTHOR  \* MERGEFORMAT ">
        <w:r w:rsidR="00FB0A89" w:rsidRPr="00FB0A89">
          <w:rPr>
            <w:rFonts w:ascii="Arial" w:hAnsi="Arial"/>
            <w:b/>
            <w:noProof/>
            <w:sz w:val="24"/>
            <w:szCs w:val="24"/>
          </w:rPr>
          <w:t>Barry Searle</w:t>
        </w:r>
      </w:fldSimple>
    </w:p>
    <w:p w:rsidR="00AA220A" w:rsidRDefault="00AA220A" w:rsidP="00E04567">
      <w:pPr>
        <w:spacing w:line="240" w:lineRule="atLeast"/>
        <w:jc w:val="right"/>
        <w:rPr>
          <w:b/>
        </w:rPr>
      </w:pPr>
    </w:p>
    <w:p w:rsidR="00AA220A" w:rsidRDefault="00AA220A" w:rsidP="00E04567">
      <w:pPr>
        <w:spacing w:line="240" w:lineRule="atLeast"/>
        <w:jc w:val="right"/>
        <w:rPr>
          <w:b/>
        </w:rPr>
      </w:pPr>
    </w:p>
    <w:p w:rsidR="00AA220A" w:rsidRDefault="0056303E" w:rsidP="00E04567">
      <w:pPr>
        <w:spacing w:line="240" w:lineRule="atLeast"/>
        <w:jc w:val="right"/>
        <w:rPr>
          <w:b/>
        </w:rPr>
      </w:pPr>
      <w:r>
        <w:rPr>
          <w:rFonts w:ascii="Arial" w:hAnsi="Arial"/>
          <w:b/>
        </w:rPr>
        <w:fldChar w:fldCharType="begin"/>
      </w:r>
      <w:r w:rsidR="00AA220A">
        <w:rPr>
          <w:rFonts w:ascii="Arial" w:hAnsi="Arial"/>
          <w:b/>
        </w:rPr>
        <w:instrText xml:space="preserve"> CREATEDATE \@ "M/d/yy" \* MERGEFORMAT </w:instrText>
      </w:r>
      <w:r>
        <w:rPr>
          <w:rFonts w:ascii="Arial" w:hAnsi="Arial"/>
          <w:b/>
        </w:rPr>
        <w:fldChar w:fldCharType="separate"/>
      </w:r>
      <w:r w:rsidR="00FB205A">
        <w:rPr>
          <w:rFonts w:ascii="Arial" w:hAnsi="Arial"/>
          <w:b/>
          <w:noProof/>
        </w:rPr>
        <w:t>9/28</w:t>
      </w:r>
      <w:r w:rsidR="00956A97">
        <w:rPr>
          <w:rFonts w:ascii="Arial" w:hAnsi="Arial"/>
          <w:b/>
          <w:noProof/>
        </w:rPr>
        <w:t>/09</w:t>
      </w:r>
      <w:r>
        <w:rPr>
          <w:rFonts w:ascii="Arial" w:hAnsi="Arial"/>
          <w:b/>
        </w:rPr>
        <w:fldChar w:fldCharType="end"/>
      </w:r>
    </w:p>
    <w:p w:rsidR="00AA220A" w:rsidRDefault="00AA220A">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E04567" w:rsidRDefault="00E04567">
      <w:pPr>
        <w:spacing w:line="240" w:lineRule="atLeast"/>
        <w:jc w:val="center"/>
        <w:rPr>
          <w:b/>
        </w:rPr>
      </w:pPr>
    </w:p>
    <w:p w:rsidR="00AA220A" w:rsidRDefault="00AA220A">
      <w:pPr>
        <w:spacing w:line="240" w:lineRule="atLeast"/>
        <w:jc w:val="center"/>
        <w:rPr>
          <w:b/>
        </w:rPr>
      </w:pPr>
    </w:p>
    <w:p w:rsidR="00AA220A" w:rsidRDefault="00DD6BCE">
      <w:pPr>
        <w:spacing w:line="240" w:lineRule="atLeast"/>
        <w:jc w:val="center"/>
        <w:rPr>
          <w:b/>
        </w:rPr>
      </w:pPr>
      <w:r>
        <w:rPr>
          <w:noProof/>
        </w:rPr>
        <w:drawing>
          <wp:inline distT="0" distB="0" distL="0" distR="0">
            <wp:extent cx="1733550" cy="628650"/>
            <wp:effectExtent l="19050" t="0" r="0" b="0"/>
            <wp:docPr id="1" name="Picture 1" descr="Idera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deraLogo"/>
                    <pic:cNvPicPr>
                      <a:picLocks noChangeAspect="1" noChangeArrowheads="1"/>
                    </pic:cNvPicPr>
                  </pic:nvPicPr>
                  <pic:blipFill>
                    <a:blip r:embed="rId12"/>
                    <a:srcRect/>
                    <a:stretch>
                      <a:fillRect/>
                    </a:stretch>
                  </pic:blipFill>
                  <pic:spPr bwMode="auto">
                    <a:xfrm>
                      <a:off x="0" y="0"/>
                      <a:ext cx="1733550" cy="628650"/>
                    </a:xfrm>
                    <a:prstGeom prst="rect">
                      <a:avLst/>
                    </a:prstGeom>
                    <a:noFill/>
                    <a:ln w="9525">
                      <a:noFill/>
                      <a:miter lim="800000"/>
                      <a:headEnd/>
                      <a:tailEnd/>
                    </a:ln>
                  </pic:spPr>
                </pic:pic>
              </a:graphicData>
            </a:graphic>
          </wp:inline>
        </w:drawing>
      </w: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pPr>
    </w:p>
    <w:p w:rsidR="00840751" w:rsidRDefault="00840751">
      <w:pPr>
        <w:jc w:val="cente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spacing w:line="240" w:lineRule="atLeast"/>
        <w:jc w:val="center"/>
        <w:rPr>
          <w:b/>
        </w:rPr>
      </w:pPr>
    </w:p>
    <w:p w:rsidR="00AA220A" w:rsidRDefault="00AA220A">
      <w:pPr>
        <w:jc w:val="center"/>
        <w:rPr>
          <w:rFonts w:ascii="Arial" w:hAnsi="Arial"/>
          <w:sz w:val="24"/>
        </w:rPr>
      </w:pPr>
      <w:r>
        <w:rPr>
          <w:rFonts w:ascii="Arial" w:hAnsi="Arial"/>
          <w:sz w:val="24"/>
        </w:rPr>
        <w:t xml:space="preserve">Proprietary and Confidential to </w:t>
      </w:r>
      <w:r w:rsidR="0081244E">
        <w:rPr>
          <w:rFonts w:ascii="Arial" w:hAnsi="Arial"/>
          <w:sz w:val="24"/>
        </w:rPr>
        <w:t>BBS Technologies, Inc.</w:t>
      </w:r>
    </w:p>
    <w:p w:rsidR="00AA220A" w:rsidRDefault="00AA220A">
      <w:pPr>
        <w:spacing w:line="240" w:lineRule="atLeast"/>
        <w:jc w:val="center"/>
        <w:rPr>
          <w:b/>
        </w:rPr>
      </w:pPr>
    </w:p>
    <w:p w:rsidR="00AA220A" w:rsidRDefault="00AA220A">
      <w:pPr>
        <w:spacing w:line="240" w:lineRule="atLeast"/>
        <w:jc w:val="center"/>
        <w:rPr>
          <w:b/>
        </w:rPr>
        <w:sectPr w:rsidR="00AA220A">
          <w:headerReference w:type="even" r:id="rId13"/>
          <w:headerReference w:type="default" r:id="rId14"/>
          <w:footerReference w:type="even" r:id="rId15"/>
          <w:footerReference w:type="default" r:id="rId16"/>
          <w:headerReference w:type="first" r:id="rId17"/>
          <w:footerReference w:type="first" r:id="rId18"/>
          <w:pgSz w:w="12240" w:h="15840" w:code="1"/>
          <w:pgMar w:top="1440" w:right="1440" w:bottom="1440" w:left="1440" w:header="720" w:footer="720" w:gutter="0"/>
          <w:pgNumType w:fmt="lowerRoman"/>
          <w:cols w:space="720"/>
        </w:sectPr>
      </w:pPr>
      <w:r>
        <w:rPr>
          <w:b/>
        </w:rPr>
        <w:t>© 200</w:t>
      </w:r>
      <w:r w:rsidR="000B44B4">
        <w:rPr>
          <w:b/>
        </w:rPr>
        <w:t>9</w:t>
      </w:r>
      <w:r>
        <w:rPr>
          <w:b/>
        </w:rPr>
        <w:t xml:space="preserve"> </w:t>
      </w:r>
      <w:r w:rsidR="00B6137C">
        <w:rPr>
          <w:b/>
        </w:rPr>
        <w:t>BBS Technologies, Inc.</w:t>
      </w:r>
      <w:r>
        <w:rPr>
          <w:b/>
        </w:rPr>
        <w:t>; all rights reserved.</w:t>
      </w:r>
    </w:p>
    <w:p w:rsidR="00AA220A" w:rsidRDefault="00AA220A">
      <w:pPr>
        <w:pStyle w:val="Heading1"/>
      </w:pPr>
      <w:bookmarkStart w:id="1" w:name="_Toc237918288"/>
      <w:r>
        <w:lastRenderedPageBreak/>
        <w:t>Revision history:</w:t>
      </w:r>
      <w:bookmarkEnd w:id="1"/>
    </w:p>
    <w:tbl>
      <w:tblPr>
        <w:tblW w:w="0" w:type="auto"/>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Layout w:type="fixed"/>
        <w:tblLook w:val="00BF"/>
      </w:tblPr>
      <w:tblGrid>
        <w:gridCol w:w="1818"/>
        <w:gridCol w:w="1800"/>
        <w:gridCol w:w="5310"/>
      </w:tblGrid>
      <w:tr w:rsidR="00AA220A">
        <w:trPr>
          <w:trHeight w:val="300"/>
        </w:trPr>
        <w:tc>
          <w:tcPr>
            <w:tcW w:w="1818" w:type="dxa"/>
            <w:shd w:val="solid" w:color="000080" w:fill="FFFFFF"/>
          </w:tcPr>
          <w:p w:rsidR="00AA220A" w:rsidRDefault="00AA220A">
            <w:pPr>
              <w:spacing w:line="240" w:lineRule="atLeast"/>
              <w:rPr>
                <w:b/>
                <w:color w:val="FFFFFF"/>
              </w:rPr>
            </w:pPr>
            <w:r>
              <w:rPr>
                <w:b/>
                <w:color w:val="FFFFFF"/>
              </w:rPr>
              <w:t>When?</w:t>
            </w:r>
          </w:p>
        </w:tc>
        <w:tc>
          <w:tcPr>
            <w:tcW w:w="1800" w:type="dxa"/>
            <w:shd w:val="solid" w:color="000080" w:fill="FFFFFF"/>
          </w:tcPr>
          <w:p w:rsidR="00AA220A" w:rsidRDefault="00AA220A">
            <w:pPr>
              <w:spacing w:line="240" w:lineRule="atLeast"/>
              <w:rPr>
                <w:b/>
                <w:color w:val="FFFFFF"/>
              </w:rPr>
            </w:pPr>
            <w:r>
              <w:rPr>
                <w:b/>
                <w:color w:val="FFFFFF"/>
              </w:rPr>
              <w:t>Who?</w:t>
            </w:r>
          </w:p>
        </w:tc>
        <w:tc>
          <w:tcPr>
            <w:tcW w:w="5310" w:type="dxa"/>
            <w:shd w:val="solid" w:color="000080" w:fill="FFFFFF"/>
          </w:tcPr>
          <w:p w:rsidR="00AA220A" w:rsidRDefault="00AA220A">
            <w:pPr>
              <w:spacing w:line="240" w:lineRule="atLeast"/>
              <w:rPr>
                <w:b/>
                <w:color w:val="FFFFFF"/>
              </w:rPr>
            </w:pPr>
            <w:r>
              <w:rPr>
                <w:b/>
                <w:color w:val="FFFFFF"/>
              </w:rPr>
              <w:t>What?</w:t>
            </w:r>
          </w:p>
        </w:tc>
      </w:tr>
      <w:tr w:rsidR="00AA220A">
        <w:tc>
          <w:tcPr>
            <w:tcW w:w="1818" w:type="dxa"/>
          </w:tcPr>
          <w:p w:rsidR="00AA220A" w:rsidRDefault="000B44B4">
            <w:pPr>
              <w:spacing w:line="240" w:lineRule="atLeast"/>
            </w:pPr>
            <w:r>
              <w:t>7/27/2009</w:t>
            </w:r>
          </w:p>
        </w:tc>
        <w:tc>
          <w:tcPr>
            <w:tcW w:w="1800" w:type="dxa"/>
          </w:tcPr>
          <w:p w:rsidR="00AA220A" w:rsidRDefault="000B44B4">
            <w:pPr>
              <w:spacing w:line="240" w:lineRule="atLeast"/>
            </w:pPr>
            <w:r>
              <w:t>Barry</w:t>
            </w:r>
          </w:p>
        </w:tc>
        <w:tc>
          <w:tcPr>
            <w:tcW w:w="5310" w:type="dxa"/>
          </w:tcPr>
          <w:p w:rsidR="00AA220A" w:rsidRDefault="000B44B4">
            <w:pPr>
              <w:spacing w:line="240" w:lineRule="atLeast"/>
            </w:pPr>
            <w:r>
              <w:t>Initail draft</w:t>
            </w:r>
          </w:p>
        </w:tc>
      </w:tr>
      <w:tr w:rsidR="000B44B4">
        <w:tc>
          <w:tcPr>
            <w:tcW w:w="1818" w:type="dxa"/>
          </w:tcPr>
          <w:p w:rsidR="000B44B4" w:rsidRDefault="000B44B4">
            <w:pPr>
              <w:spacing w:line="240" w:lineRule="atLeast"/>
            </w:pPr>
            <w:r>
              <w:t>8/11/2009</w:t>
            </w:r>
          </w:p>
        </w:tc>
        <w:tc>
          <w:tcPr>
            <w:tcW w:w="1800" w:type="dxa"/>
          </w:tcPr>
          <w:p w:rsidR="000B44B4" w:rsidRDefault="000B44B4">
            <w:pPr>
              <w:spacing w:line="240" w:lineRule="atLeast"/>
            </w:pPr>
            <w:r>
              <w:t>Barry</w:t>
            </w:r>
          </w:p>
        </w:tc>
        <w:tc>
          <w:tcPr>
            <w:tcW w:w="5310" w:type="dxa"/>
          </w:tcPr>
          <w:p w:rsidR="000B44B4" w:rsidRDefault="000B44B4">
            <w:pPr>
              <w:spacing w:line="240" w:lineRule="atLeast"/>
            </w:pPr>
            <w:r>
              <w:t>Revision 1</w:t>
            </w:r>
          </w:p>
        </w:tc>
      </w:tr>
      <w:tr w:rsidR="00A9008E">
        <w:tc>
          <w:tcPr>
            <w:tcW w:w="1818" w:type="dxa"/>
          </w:tcPr>
          <w:p w:rsidR="00A9008E" w:rsidRDefault="00A9008E">
            <w:pPr>
              <w:spacing w:line="240" w:lineRule="atLeast"/>
            </w:pPr>
            <w:r>
              <w:t>8/12/2009</w:t>
            </w:r>
          </w:p>
        </w:tc>
        <w:tc>
          <w:tcPr>
            <w:tcW w:w="1800" w:type="dxa"/>
          </w:tcPr>
          <w:p w:rsidR="00A9008E" w:rsidRDefault="00A9008E">
            <w:pPr>
              <w:spacing w:line="240" w:lineRule="atLeast"/>
            </w:pPr>
            <w:r>
              <w:t>Barry</w:t>
            </w:r>
          </w:p>
        </w:tc>
        <w:tc>
          <w:tcPr>
            <w:tcW w:w="5310" w:type="dxa"/>
          </w:tcPr>
          <w:p w:rsidR="00A9008E" w:rsidRDefault="0037049D">
            <w:pPr>
              <w:spacing w:line="240" w:lineRule="atLeast"/>
            </w:pPr>
            <w:r>
              <w:t>Revision 2</w:t>
            </w:r>
          </w:p>
        </w:tc>
      </w:tr>
      <w:tr w:rsidR="00F309F6">
        <w:tc>
          <w:tcPr>
            <w:tcW w:w="1818" w:type="dxa"/>
          </w:tcPr>
          <w:p w:rsidR="00F309F6" w:rsidRDefault="00F309F6">
            <w:pPr>
              <w:spacing w:line="240" w:lineRule="atLeast"/>
            </w:pPr>
            <w:r>
              <w:t>8/25/2009</w:t>
            </w:r>
          </w:p>
        </w:tc>
        <w:tc>
          <w:tcPr>
            <w:tcW w:w="1800" w:type="dxa"/>
          </w:tcPr>
          <w:p w:rsidR="00F309F6" w:rsidRDefault="00F309F6">
            <w:pPr>
              <w:spacing w:line="240" w:lineRule="atLeast"/>
            </w:pPr>
            <w:r>
              <w:t>Barry</w:t>
            </w:r>
          </w:p>
        </w:tc>
        <w:tc>
          <w:tcPr>
            <w:tcW w:w="5310" w:type="dxa"/>
          </w:tcPr>
          <w:p w:rsidR="00F309F6" w:rsidRDefault="00F309F6">
            <w:pPr>
              <w:spacing w:line="240" w:lineRule="atLeast"/>
            </w:pPr>
            <w:r>
              <w:t>Changes as per spec review</w:t>
            </w:r>
          </w:p>
        </w:tc>
      </w:tr>
      <w:tr w:rsidR="00FB205A">
        <w:tc>
          <w:tcPr>
            <w:tcW w:w="1818" w:type="dxa"/>
          </w:tcPr>
          <w:p w:rsidR="00FB205A" w:rsidRDefault="00FB205A">
            <w:pPr>
              <w:spacing w:line="240" w:lineRule="atLeast"/>
            </w:pPr>
            <w:r>
              <w:t>9/28/2009</w:t>
            </w:r>
          </w:p>
        </w:tc>
        <w:tc>
          <w:tcPr>
            <w:tcW w:w="1800" w:type="dxa"/>
          </w:tcPr>
          <w:p w:rsidR="00FB205A" w:rsidRDefault="00FB205A">
            <w:pPr>
              <w:spacing w:line="240" w:lineRule="atLeast"/>
            </w:pPr>
            <w:r>
              <w:t>Barry</w:t>
            </w:r>
          </w:p>
        </w:tc>
        <w:tc>
          <w:tcPr>
            <w:tcW w:w="5310" w:type="dxa"/>
          </w:tcPr>
          <w:p w:rsidR="00FB205A" w:rsidRDefault="00FB205A">
            <w:pPr>
              <w:spacing w:line="240" w:lineRule="atLeast"/>
            </w:pPr>
            <w:r>
              <w:t>Added open issues</w:t>
            </w:r>
          </w:p>
        </w:tc>
      </w:tr>
    </w:tbl>
    <w:p w:rsidR="00AA220A" w:rsidRDefault="00AA220A">
      <w:pPr>
        <w:spacing w:line="240" w:lineRule="atLeast"/>
      </w:pPr>
    </w:p>
    <w:p w:rsidR="00AA220A" w:rsidRDefault="00AA220A">
      <w:pPr>
        <w:spacing w:line="240" w:lineRule="atLeast"/>
        <w:jc w:val="center"/>
      </w:pPr>
    </w:p>
    <w:p w:rsidR="00AA220A" w:rsidRDefault="00AA220A">
      <w:pPr>
        <w:pStyle w:val="Heading1"/>
      </w:pPr>
      <w:r>
        <w:br w:type="page"/>
      </w:r>
      <w:bookmarkStart w:id="2" w:name="_Toc360430684"/>
      <w:bookmarkStart w:id="3" w:name="_Toc360430776"/>
      <w:bookmarkStart w:id="4" w:name="_Toc375126851"/>
      <w:bookmarkStart w:id="5" w:name="_Toc375126885"/>
      <w:bookmarkStart w:id="6" w:name="_Toc375126910"/>
      <w:bookmarkStart w:id="7" w:name="_Toc381264533"/>
      <w:bookmarkStart w:id="8" w:name="_Toc237918289"/>
      <w:bookmarkStart w:id="9" w:name="_Toc360430685"/>
      <w:bookmarkStart w:id="10" w:name="_Toc360430777"/>
      <w:bookmarkStart w:id="11" w:name="_Toc360431033"/>
      <w:bookmarkStart w:id="12" w:name="_Toc360431497"/>
      <w:bookmarkStart w:id="13" w:name="_Toc360431909"/>
      <w:bookmarkEnd w:id="2"/>
      <w:bookmarkEnd w:id="3"/>
      <w:bookmarkEnd w:id="4"/>
      <w:bookmarkEnd w:id="5"/>
      <w:bookmarkEnd w:id="6"/>
      <w:r>
        <w:lastRenderedPageBreak/>
        <w:t>Table of Contents</w:t>
      </w:r>
      <w:bookmarkEnd w:id="7"/>
      <w:bookmarkEnd w:id="8"/>
    </w:p>
    <w:p w:rsidR="00A9008E" w:rsidRDefault="0056303E">
      <w:pPr>
        <w:pStyle w:val="TOC1"/>
        <w:rPr>
          <w:rFonts w:asciiTheme="minorHAnsi" w:eastAsiaTheme="minorEastAsia" w:hAnsiTheme="minorHAnsi" w:cstheme="minorBidi"/>
          <w:b w:val="0"/>
          <w:caps w:val="0"/>
          <w:noProof/>
          <w:sz w:val="22"/>
          <w:szCs w:val="22"/>
        </w:rPr>
      </w:pPr>
      <w:r w:rsidRPr="0056303E">
        <w:fldChar w:fldCharType="begin"/>
      </w:r>
      <w:r w:rsidR="00AA220A">
        <w:instrText xml:space="preserve"> TOC \o "1-3" </w:instrText>
      </w:r>
      <w:r w:rsidRPr="0056303E">
        <w:fldChar w:fldCharType="separate"/>
      </w:r>
      <w:r w:rsidR="00A9008E">
        <w:rPr>
          <w:noProof/>
        </w:rPr>
        <w:t>1. Revision history:</w:t>
      </w:r>
      <w:r w:rsidR="00A9008E">
        <w:rPr>
          <w:noProof/>
        </w:rPr>
        <w:tab/>
      </w:r>
      <w:r>
        <w:rPr>
          <w:noProof/>
        </w:rPr>
        <w:fldChar w:fldCharType="begin"/>
      </w:r>
      <w:r w:rsidR="00A9008E">
        <w:rPr>
          <w:noProof/>
        </w:rPr>
        <w:instrText xml:space="preserve"> PAGEREF _Toc237918288 \h </w:instrText>
      </w:r>
      <w:r>
        <w:rPr>
          <w:noProof/>
        </w:rPr>
      </w:r>
      <w:r>
        <w:rPr>
          <w:noProof/>
        </w:rPr>
        <w:fldChar w:fldCharType="separate"/>
      </w:r>
      <w:r w:rsidR="00A9008E">
        <w:rPr>
          <w:noProof/>
        </w:rPr>
        <w:t>ii</w:t>
      </w:r>
      <w:r>
        <w:rPr>
          <w:noProof/>
        </w:rPr>
        <w:fldChar w:fldCharType="end"/>
      </w:r>
    </w:p>
    <w:p w:rsidR="00A9008E" w:rsidRDefault="00A9008E">
      <w:pPr>
        <w:pStyle w:val="TOC1"/>
        <w:rPr>
          <w:rFonts w:asciiTheme="minorHAnsi" w:eastAsiaTheme="minorEastAsia" w:hAnsiTheme="minorHAnsi" w:cstheme="minorBidi"/>
          <w:b w:val="0"/>
          <w:caps w:val="0"/>
          <w:noProof/>
          <w:sz w:val="22"/>
          <w:szCs w:val="22"/>
        </w:rPr>
      </w:pPr>
      <w:r>
        <w:rPr>
          <w:noProof/>
        </w:rPr>
        <w:t>2. Table of Contents</w:t>
      </w:r>
      <w:r>
        <w:rPr>
          <w:noProof/>
        </w:rPr>
        <w:tab/>
      </w:r>
      <w:r w:rsidR="0056303E">
        <w:rPr>
          <w:noProof/>
        </w:rPr>
        <w:fldChar w:fldCharType="begin"/>
      </w:r>
      <w:r>
        <w:rPr>
          <w:noProof/>
        </w:rPr>
        <w:instrText xml:space="preserve"> PAGEREF _Toc237918289 \h </w:instrText>
      </w:r>
      <w:r w:rsidR="0056303E">
        <w:rPr>
          <w:noProof/>
        </w:rPr>
      </w:r>
      <w:r w:rsidR="0056303E">
        <w:rPr>
          <w:noProof/>
        </w:rPr>
        <w:fldChar w:fldCharType="separate"/>
      </w:r>
      <w:r>
        <w:rPr>
          <w:noProof/>
        </w:rPr>
        <w:t>iii</w:t>
      </w:r>
      <w:r w:rsidR="0056303E">
        <w:rPr>
          <w:noProof/>
        </w:rPr>
        <w:fldChar w:fldCharType="end"/>
      </w:r>
    </w:p>
    <w:p w:rsidR="00A9008E" w:rsidRDefault="00A9008E">
      <w:pPr>
        <w:pStyle w:val="TOC1"/>
        <w:rPr>
          <w:rFonts w:asciiTheme="minorHAnsi" w:eastAsiaTheme="minorEastAsia" w:hAnsiTheme="minorHAnsi" w:cstheme="minorBidi"/>
          <w:b w:val="0"/>
          <w:caps w:val="0"/>
          <w:noProof/>
          <w:sz w:val="22"/>
          <w:szCs w:val="22"/>
        </w:rPr>
      </w:pPr>
      <w:r>
        <w:rPr>
          <w:noProof/>
        </w:rPr>
        <w:t>3. Requirements</w:t>
      </w:r>
      <w:r>
        <w:rPr>
          <w:noProof/>
        </w:rPr>
        <w:tab/>
      </w:r>
      <w:r w:rsidR="0056303E">
        <w:rPr>
          <w:noProof/>
        </w:rPr>
        <w:fldChar w:fldCharType="begin"/>
      </w:r>
      <w:r>
        <w:rPr>
          <w:noProof/>
        </w:rPr>
        <w:instrText xml:space="preserve"> PAGEREF _Toc237918290 \h </w:instrText>
      </w:r>
      <w:r w:rsidR="0056303E">
        <w:rPr>
          <w:noProof/>
        </w:rPr>
      </w:r>
      <w:r w:rsidR="0056303E">
        <w:rPr>
          <w:noProof/>
        </w:rPr>
        <w:fldChar w:fldCharType="separate"/>
      </w:r>
      <w:r>
        <w:rPr>
          <w:noProof/>
        </w:rPr>
        <w:t>1</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3.1. Overview/Purpose</w:t>
      </w:r>
      <w:r>
        <w:rPr>
          <w:noProof/>
        </w:rPr>
        <w:tab/>
      </w:r>
      <w:r w:rsidR="0056303E">
        <w:rPr>
          <w:noProof/>
        </w:rPr>
        <w:fldChar w:fldCharType="begin"/>
      </w:r>
      <w:r>
        <w:rPr>
          <w:noProof/>
        </w:rPr>
        <w:instrText xml:space="preserve"> PAGEREF _Toc237918291 \h </w:instrText>
      </w:r>
      <w:r w:rsidR="0056303E">
        <w:rPr>
          <w:noProof/>
        </w:rPr>
      </w:r>
      <w:r w:rsidR="0056303E">
        <w:rPr>
          <w:noProof/>
        </w:rPr>
        <w:fldChar w:fldCharType="separate"/>
      </w:r>
      <w:r>
        <w:rPr>
          <w:noProof/>
        </w:rPr>
        <w:t>1</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3.1.1. Related Customer Requests</w:t>
      </w:r>
      <w:r>
        <w:rPr>
          <w:noProof/>
        </w:rPr>
        <w:tab/>
      </w:r>
      <w:r w:rsidR="0056303E">
        <w:rPr>
          <w:noProof/>
        </w:rPr>
        <w:fldChar w:fldCharType="begin"/>
      </w:r>
      <w:r>
        <w:rPr>
          <w:noProof/>
        </w:rPr>
        <w:instrText xml:space="preserve"> PAGEREF _Toc237918292 \h </w:instrText>
      </w:r>
      <w:r w:rsidR="0056303E">
        <w:rPr>
          <w:noProof/>
        </w:rPr>
      </w:r>
      <w:r w:rsidR="0056303E">
        <w:rPr>
          <w:noProof/>
        </w:rPr>
        <w:fldChar w:fldCharType="separate"/>
      </w:r>
      <w:r>
        <w:rPr>
          <w:noProof/>
        </w:rPr>
        <w:t>1</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3.2. Target Users</w:t>
      </w:r>
      <w:r>
        <w:rPr>
          <w:noProof/>
        </w:rPr>
        <w:tab/>
      </w:r>
      <w:r w:rsidR="0056303E">
        <w:rPr>
          <w:noProof/>
        </w:rPr>
        <w:fldChar w:fldCharType="begin"/>
      </w:r>
      <w:r>
        <w:rPr>
          <w:noProof/>
        </w:rPr>
        <w:instrText xml:space="preserve"> PAGEREF _Toc237918293 \h </w:instrText>
      </w:r>
      <w:r w:rsidR="0056303E">
        <w:rPr>
          <w:noProof/>
        </w:rPr>
      </w:r>
      <w:r w:rsidR="0056303E">
        <w:rPr>
          <w:noProof/>
        </w:rPr>
        <w:fldChar w:fldCharType="separate"/>
      </w:r>
      <w:r>
        <w:rPr>
          <w:noProof/>
        </w:rPr>
        <w:t>2</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3.3. Use Cases</w:t>
      </w:r>
      <w:r>
        <w:rPr>
          <w:noProof/>
        </w:rPr>
        <w:tab/>
      </w:r>
      <w:r w:rsidR="0056303E">
        <w:rPr>
          <w:noProof/>
        </w:rPr>
        <w:fldChar w:fldCharType="begin"/>
      </w:r>
      <w:r>
        <w:rPr>
          <w:noProof/>
        </w:rPr>
        <w:instrText xml:space="preserve"> PAGEREF _Toc237918294 \h </w:instrText>
      </w:r>
      <w:r w:rsidR="0056303E">
        <w:rPr>
          <w:noProof/>
        </w:rPr>
      </w:r>
      <w:r w:rsidR="0056303E">
        <w:rPr>
          <w:noProof/>
        </w:rPr>
        <w:fldChar w:fldCharType="separate"/>
      </w:r>
      <w:r>
        <w:rPr>
          <w:noProof/>
        </w:rPr>
        <w:t>2</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3.4. Feature/Function Market Requirements</w:t>
      </w:r>
      <w:r>
        <w:rPr>
          <w:noProof/>
        </w:rPr>
        <w:tab/>
      </w:r>
      <w:r w:rsidR="0056303E">
        <w:rPr>
          <w:noProof/>
        </w:rPr>
        <w:fldChar w:fldCharType="begin"/>
      </w:r>
      <w:r>
        <w:rPr>
          <w:noProof/>
        </w:rPr>
        <w:instrText xml:space="preserve"> PAGEREF _Toc237918295 \h </w:instrText>
      </w:r>
      <w:r w:rsidR="0056303E">
        <w:rPr>
          <w:noProof/>
        </w:rPr>
      </w:r>
      <w:r w:rsidR="0056303E">
        <w:rPr>
          <w:noProof/>
        </w:rPr>
        <w:fldChar w:fldCharType="separate"/>
      </w:r>
      <w:r>
        <w:rPr>
          <w:noProof/>
        </w:rPr>
        <w:t>3</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3.4.1. Required Functions</w:t>
      </w:r>
      <w:r>
        <w:rPr>
          <w:noProof/>
        </w:rPr>
        <w:tab/>
      </w:r>
      <w:r w:rsidR="0056303E">
        <w:rPr>
          <w:noProof/>
        </w:rPr>
        <w:fldChar w:fldCharType="begin"/>
      </w:r>
      <w:r>
        <w:rPr>
          <w:noProof/>
        </w:rPr>
        <w:instrText xml:space="preserve"> PAGEREF _Toc237918296 \h </w:instrText>
      </w:r>
      <w:r w:rsidR="0056303E">
        <w:rPr>
          <w:noProof/>
        </w:rPr>
      </w:r>
      <w:r w:rsidR="0056303E">
        <w:rPr>
          <w:noProof/>
        </w:rPr>
        <w:fldChar w:fldCharType="separate"/>
      </w:r>
      <w:r>
        <w:rPr>
          <w:noProof/>
        </w:rPr>
        <w:t>3</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3.4.2. Non-Supported Functions</w:t>
      </w:r>
      <w:r>
        <w:rPr>
          <w:noProof/>
        </w:rPr>
        <w:tab/>
      </w:r>
      <w:r w:rsidR="0056303E">
        <w:rPr>
          <w:noProof/>
        </w:rPr>
        <w:fldChar w:fldCharType="begin"/>
      </w:r>
      <w:r>
        <w:rPr>
          <w:noProof/>
        </w:rPr>
        <w:instrText xml:space="preserve"> PAGEREF _Toc237918297 \h </w:instrText>
      </w:r>
      <w:r w:rsidR="0056303E">
        <w:rPr>
          <w:noProof/>
        </w:rPr>
      </w:r>
      <w:r w:rsidR="0056303E">
        <w:rPr>
          <w:noProof/>
        </w:rPr>
        <w:fldChar w:fldCharType="separate"/>
      </w:r>
      <w:r>
        <w:rPr>
          <w:noProof/>
        </w:rPr>
        <w:t>3</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3.5. FAQ</w:t>
      </w:r>
      <w:r>
        <w:rPr>
          <w:noProof/>
        </w:rPr>
        <w:tab/>
      </w:r>
      <w:r w:rsidR="0056303E">
        <w:rPr>
          <w:noProof/>
        </w:rPr>
        <w:fldChar w:fldCharType="begin"/>
      </w:r>
      <w:r>
        <w:rPr>
          <w:noProof/>
        </w:rPr>
        <w:instrText xml:space="preserve"> PAGEREF _Toc237918298 \h </w:instrText>
      </w:r>
      <w:r w:rsidR="0056303E">
        <w:rPr>
          <w:noProof/>
        </w:rPr>
      </w:r>
      <w:r w:rsidR="0056303E">
        <w:rPr>
          <w:noProof/>
        </w:rPr>
        <w:fldChar w:fldCharType="separate"/>
      </w:r>
      <w:r>
        <w:rPr>
          <w:noProof/>
        </w:rPr>
        <w:t>3</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3.6. Open Issues</w:t>
      </w:r>
      <w:r>
        <w:rPr>
          <w:noProof/>
        </w:rPr>
        <w:tab/>
      </w:r>
      <w:r w:rsidR="0056303E">
        <w:rPr>
          <w:noProof/>
        </w:rPr>
        <w:fldChar w:fldCharType="begin"/>
      </w:r>
      <w:r>
        <w:rPr>
          <w:noProof/>
        </w:rPr>
        <w:instrText xml:space="preserve"> PAGEREF _Toc237918299 \h </w:instrText>
      </w:r>
      <w:r w:rsidR="0056303E">
        <w:rPr>
          <w:noProof/>
        </w:rPr>
      </w:r>
      <w:r w:rsidR="0056303E">
        <w:rPr>
          <w:noProof/>
        </w:rPr>
        <w:fldChar w:fldCharType="separate"/>
      </w:r>
      <w:r>
        <w:rPr>
          <w:noProof/>
        </w:rPr>
        <w:t>3</w:t>
      </w:r>
      <w:r w:rsidR="0056303E">
        <w:rPr>
          <w:noProof/>
        </w:rPr>
        <w:fldChar w:fldCharType="end"/>
      </w:r>
    </w:p>
    <w:p w:rsidR="00A9008E" w:rsidRDefault="00A9008E">
      <w:pPr>
        <w:pStyle w:val="TOC1"/>
        <w:rPr>
          <w:rFonts w:asciiTheme="minorHAnsi" w:eastAsiaTheme="minorEastAsia" w:hAnsiTheme="minorHAnsi" w:cstheme="minorBidi"/>
          <w:b w:val="0"/>
          <w:caps w:val="0"/>
          <w:noProof/>
          <w:sz w:val="22"/>
          <w:szCs w:val="22"/>
        </w:rPr>
      </w:pPr>
      <w:r>
        <w:rPr>
          <w:noProof/>
        </w:rPr>
        <w:t>4. Functional Design</w:t>
      </w:r>
      <w:r>
        <w:rPr>
          <w:noProof/>
        </w:rPr>
        <w:tab/>
      </w:r>
      <w:r w:rsidR="0056303E">
        <w:rPr>
          <w:noProof/>
        </w:rPr>
        <w:fldChar w:fldCharType="begin"/>
      </w:r>
      <w:r>
        <w:rPr>
          <w:noProof/>
        </w:rPr>
        <w:instrText xml:space="preserve"> PAGEREF _Toc237918300 \h </w:instrText>
      </w:r>
      <w:r w:rsidR="0056303E">
        <w:rPr>
          <w:noProof/>
        </w:rPr>
      </w:r>
      <w:r w:rsidR="0056303E">
        <w:rPr>
          <w:noProof/>
        </w:rPr>
        <w:fldChar w:fldCharType="separate"/>
      </w:r>
      <w:r>
        <w:rPr>
          <w:noProof/>
        </w:rPr>
        <w:t>3</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4.1. User Interfaces</w:t>
      </w:r>
      <w:r>
        <w:rPr>
          <w:noProof/>
        </w:rPr>
        <w:tab/>
      </w:r>
      <w:r w:rsidR="0056303E">
        <w:rPr>
          <w:noProof/>
        </w:rPr>
        <w:fldChar w:fldCharType="begin"/>
      </w:r>
      <w:r>
        <w:rPr>
          <w:noProof/>
        </w:rPr>
        <w:instrText xml:space="preserve"> PAGEREF _Toc237918301 \h </w:instrText>
      </w:r>
      <w:r w:rsidR="0056303E">
        <w:rPr>
          <w:noProof/>
        </w:rPr>
      </w:r>
      <w:r w:rsidR="0056303E">
        <w:rPr>
          <w:noProof/>
        </w:rPr>
        <w:fldChar w:fldCharType="separate"/>
      </w:r>
      <w:r>
        <w:rPr>
          <w:noProof/>
        </w:rPr>
        <w:t>3</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4.1.1. Replication Topology Grid:</w:t>
      </w:r>
      <w:r>
        <w:rPr>
          <w:noProof/>
        </w:rPr>
        <w:tab/>
      </w:r>
      <w:r w:rsidR="0056303E">
        <w:rPr>
          <w:noProof/>
        </w:rPr>
        <w:fldChar w:fldCharType="begin"/>
      </w:r>
      <w:r>
        <w:rPr>
          <w:noProof/>
        </w:rPr>
        <w:instrText xml:space="preserve"> PAGEREF _Toc237918302 \h </w:instrText>
      </w:r>
      <w:r w:rsidR="0056303E">
        <w:rPr>
          <w:noProof/>
        </w:rPr>
      </w:r>
      <w:r w:rsidR="0056303E">
        <w:rPr>
          <w:noProof/>
        </w:rPr>
        <w:fldChar w:fldCharType="separate"/>
      </w:r>
      <w:r>
        <w:rPr>
          <w:noProof/>
        </w:rPr>
        <w:t>4</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4.1.2. Details Tab</w:t>
      </w:r>
      <w:r>
        <w:rPr>
          <w:noProof/>
        </w:rPr>
        <w:tab/>
      </w:r>
      <w:r w:rsidR="0056303E">
        <w:rPr>
          <w:noProof/>
        </w:rPr>
        <w:fldChar w:fldCharType="begin"/>
      </w:r>
      <w:r>
        <w:rPr>
          <w:noProof/>
        </w:rPr>
        <w:instrText xml:space="preserve"> PAGEREF _Toc237918303 \h </w:instrText>
      </w:r>
      <w:r w:rsidR="0056303E">
        <w:rPr>
          <w:noProof/>
        </w:rPr>
      </w:r>
      <w:r w:rsidR="0056303E">
        <w:rPr>
          <w:noProof/>
        </w:rPr>
        <w:fldChar w:fldCharType="separate"/>
      </w:r>
      <w:r>
        <w:rPr>
          <w:noProof/>
        </w:rPr>
        <w:t>4</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4.1.3. Screen Shots of view layout</w:t>
      </w:r>
      <w:r>
        <w:rPr>
          <w:noProof/>
        </w:rPr>
        <w:tab/>
      </w:r>
      <w:r w:rsidR="0056303E">
        <w:rPr>
          <w:noProof/>
        </w:rPr>
        <w:fldChar w:fldCharType="begin"/>
      </w:r>
      <w:r>
        <w:rPr>
          <w:noProof/>
        </w:rPr>
        <w:instrText xml:space="preserve"> PAGEREF _Toc237918304 \h </w:instrText>
      </w:r>
      <w:r w:rsidR="0056303E">
        <w:rPr>
          <w:noProof/>
        </w:rPr>
      </w:r>
      <w:r w:rsidR="0056303E">
        <w:rPr>
          <w:noProof/>
        </w:rPr>
        <w:fldChar w:fldCharType="separate"/>
      </w:r>
      <w:r>
        <w:rPr>
          <w:noProof/>
        </w:rPr>
        <w:t>6</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4.1.4. New Distribution Latency Alert</w:t>
      </w:r>
      <w:r>
        <w:rPr>
          <w:noProof/>
        </w:rPr>
        <w:tab/>
      </w:r>
      <w:r w:rsidR="0056303E">
        <w:rPr>
          <w:noProof/>
        </w:rPr>
        <w:fldChar w:fldCharType="begin"/>
      </w:r>
      <w:r>
        <w:rPr>
          <w:noProof/>
        </w:rPr>
        <w:instrText xml:space="preserve"> PAGEREF _Toc237918305 \h </w:instrText>
      </w:r>
      <w:r w:rsidR="0056303E">
        <w:rPr>
          <w:noProof/>
        </w:rPr>
      </w:r>
      <w:r w:rsidR="0056303E">
        <w:rPr>
          <w:noProof/>
        </w:rPr>
        <w:fldChar w:fldCharType="separate"/>
      </w:r>
      <w:r>
        <w:rPr>
          <w:noProof/>
        </w:rPr>
        <w:t>7</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4.2. Installation and Upgrade</w:t>
      </w:r>
      <w:r>
        <w:rPr>
          <w:noProof/>
        </w:rPr>
        <w:tab/>
      </w:r>
      <w:r w:rsidR="0056303E">
        <w:rPr>
          <w:noProof/>
        </w:rPr>
        <w:fldChar w:fldCharType="begin"/>
      </w:r>
      <w:r>
        <w:rPr>
          <w:noProof/>
        </w:rPr>
        <w:instrText xml:space="preserve"> PAGEREF _Toc237918306 \h </w:instrText>
      </w:r>
      <w:r w:rsidR="0056303E">
        <w:rPr>
          <w:noProof/>
        </w:rPr>
      </w:r>
      <w:r w:rsidR="0056303E">
        <w:rPr>
          <w:noProof/>
        </w:rPr>
        <w:fldChar w:fldCharType="separate"/>
      </w:r>
      <w:r>
        <w:rPr>
          <w:noProof/>
        </w:rPr>
        <w:t>8</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4.3. Permissions and other Required Configuration</w:t>
      </w:r>
      <w:r>
        <w:rPr>
          <w:noProof/>
        </w:rPr>
        <w:tab/>
      </w:r>
      <w:r w:rsidR="0056303E">
        <w:rPr>
          <w:noProof/>
        </w:rPr>
        <w:fldChar w:fldCharType="begin"/>
      </w:r>
      <w:r>
        <w:rPr>
          <w:noProof/>
        </w:rPr>
        <w:instrText xml:space="preserve"> PAGEREF _Toc237918307 \h </w:instrText>
      </w:r>
      <w:r w:rsidR="0056303E">
        <w:rPr>
          <w:noProof/>
        </w:rPr>
      </w:r>
      <w:r w:rsidR="0056303E">
        <w:rPr>
          <w:noProof/>
        </w:rPr>
        <w:fldChar w:fldCharType="separate"/>
      </w:r>
      <w:r>
        <w:rPr>
          <w:noProof/>
        </w:rPr>
        <w:t>8</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4.4. Licensing Issues</w:t>
      </w:r>
      <w:r>
        <w:rPr>
          <w:noProof/>
        </w:rPr>
        <w:tab/>
      </w:r>
      <w:r w:rsidR="0056303E">
        <w:rPr>
          <w:noProof/>
        </w:rPr>
        <w:fldChar w:fldCharType="begin"/>
      </w:r>
      <w:r>
        <w:rPr>
          <w:noProof/>
        </w:rPr>
        <w:instrText xml:space="preserve"> PAGEREF _Toc237918308 \h </w:instrText>
      </w:r>
      <w:r w:rsidR="0056303E">
        <w:rPr>
          <w:noProof/>
        </w:rPr>
      </w:r>
      <w:r w:rsidR="0056303E">
        <w:rPr>
          <w:noProof/>
        </w:rPr>
        <w:fldChar w:fldCharType="separate"/>
      </w:r>
      <w:r>
        <w:rPr>
          <w:noProof/>
        </w:rPr>
        <w:t>8</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4.5. Dependencies</w:t>
      </w:r>
      <w:r>
        <w:rPr>
          <w:noProof/>
        </w:rPr>
        <w:tab/>
      </w:r>
      <w:r w:rsidR="0056303E">
        <w:rPr>
          <w:noProof/>
        </w:rPr>
        <w:fldChar w:fldCharType="begin"/>
      </w:r>
      <w:r>
        <w:rPr>
          <w:noProof/>
        </w:rPr>
        <w:instrText xml:space="preserve"> PAGEREF _Toc237918309 \h </w:instrText>
      </w:r>
      <w:r w:rsidR="0056303E">
        <w:rPr>
          <w:noProof/>
        </w:rPr>
      </w:r>
      <w:r w:rsidR="0056303E">
        <w:rPr>
          <w:noProof/>
        </w:rPr>
        <w:fldChar w:fldCharType="separate"/>
      </w:r>
      <w:r>
        <w:rPr>
          <w:noProof/>
        </w:rPr>
        <w:t>8</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4.5.1. Dependencies on Idera Software</w:t>
      </w:r>
      <w:r>
        <w:rPr>
          <w:noProof/>
        </w:rPr>
        <w:tab/>
      </w:r>
      <w:r w:rsidR="0056303E">
        <w:rPr>
          <w:noProof/>
        </w:rPr>
        <w:fldChar w:fldCharType="begin"/>
      </w:r>
      <w:r>
        <w:rPr>
          <w:noProof/>
        </w:rPr>
        <w:instrText xml:space="preserve"> PAGEREF _Toc237918310 \h </w:instrText>
      </w:r>
      <w:r w:rsidR="0056303E">
        <w:rPr>
          <w:noProof/>
        </w:rPr>
      </w:r>
      <w:r w:rsidR="0056303E">
        <w:rPr>
          <w:noProof/>
        </w:rPr>
        <w:fldChar w:fldCharType="separate"/>
      </w:r>
      <w:r>
        <w:rPr>
          <w:noProof/>
        </w:rPr>
        <w:t>8</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4.5.2. Third-Party Software Required on the Customer Machine</w:t>
      </w:r>
      <w:r>
        <w:rPr>
          <w:noProof/>
        </w:rPr>
        <w:tab/>
      </w:r>
      <w:r w:rsidR="0056303E">
        <w:rPr>
          <w:noProof/>
        </w:rPr>
        <w:fldChar w:fldCharType="begin"/>
      </w:r>
      <w:r>
        <w:rPr>
          <w:noProof/>
        </w:rPr>
        <w:instrText xml:space="preserve"> PAGEREF _Toc237918311 \h </w:instrText>
      </w:r>
      <w:r w:rsidR="0056303E">
        <w:rPr>
          <w:noProof/>
        </w:rPr>
      </w:r>
      <w:r w:rsidR="0056303E">
        <w:rPr>
          <w:noProof/>
        </w:rPr>
        <w:fldChar w:fldCharType="separate"/>
      </w:r>
      <w:r>
        <w:rPr>
          <w:noProof/>
        </w:rPr>
        <w:t>8</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4.5.3. Third-Party Software Required Internally</w:t>
      </w:r>
      <w:r>
        <w:rPr>
          <w:noProof/>
        </w:rPr>
        <w:tab/>
      </w:r>
      <w:r w:rsidR="0056303E">
        <w:rPr>
          <w:noProof/>
        </w:rPr>
        <w:fldChar w:fldCharType="begin"/>
      </w:r>
      <w:r>
        <w:rPr>
          <w:noProof/>
        </w:rPr>
        <w:instrText xml:space="preserve"> PAGEREF _Toc237918312 \h </w:instrText>
      </w:r>
      <w:r w:rsidR="0056303E">
        <w:rPr>
          <w:noProof/>
        </w:rPr>
      </w:r>
      <w:r w:rsidR="0056303E">
        <w:rPr>
          <w:noProof/>
        </w:rPr>
        <w:fldChar w:fldCharType="separate"/>
      </w:r>
      <w:r>
        <w:rPr>
          <w:noProof/>
        </w:rPr>
        <w:t>8</w:t>
      </w:r>
      <w:r w:rsidR="0056303E">
        <w:rPr>
          <w:noProof/>
        </w:rPr>
        <w:fldChar w:fldCharType="end"/>
      </w:r>
    </w:p>
    <w:p w:rsidR="00A9008E" w:rsidRDefault="00A9008E">
      <w:pPr>
        <w:pStyle w:val="TOC1"/>
        <w:rPr>
          <w:rFonts w:asciiTheme="minorHAnsi" w:eastAsiaTheme="minorEastAsia" w:hAnsiTheme="minorHAnsi" w:cstheme="minorBidi"/>
          <w:b w:val="0"/>
          <w:caps w:val="0"/>
          <w:noProof/>
          <w:sz w:val="22"/>
          <w:szCs w:val="22"/>
        </w:rPr>
      </w:pPr>
      <w:r>
        <w:rPr>
          <w:noProof/>
        </w:rPr>
        <w:t>5. Internal Design</w:t>
      </w:r>
      <w:r>
        <w:rPr>
          <w:noProof/>
        </w:rPr>
        <w:tab/>
      </w:r>
      <w:r w:rsidR="0056303E">
        <w:rPr>
          <w:noProof/>
        </w:rPr>
        <w:fldChar w:fldCharType="begin"/>
      </w:r>
      <w:r>
        <w:rPr>
          <w:noProof/>
        </w:rPr>
        <w:instrText xml:space="preserve"> PAGEREF _Toc237918313 \h </w:instrText>
      </w:r>
      <w:r w:rsidR="0056303E">
        <w:rPr>
          <w:noProof/>
        </w:rPr>
      </w:r>
      <w:r w:rsidR="0056303E">
        <w:rPr>
          <w:noProof/>
        </w:rPr>
        <w:fldChar w:fldCharType="separate"/>
      </w:r>
      <w:r>
        <w:rPr>
          <w:noProof/>
        </w:rPr>
        <w:t>9</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5.1. Architecture</w:t>
      </w:r>
      <w:r>
        <w:rPr>
          <w:noProof/>
        </w:rPr>
        <w:tab/>
      </w:r>
      <w:r w:rsidR="0056303E">
        <w:rPr>
          <w:noProof/>
        </w:rPr>
        <w:fldChar w:fldCharType="begin"/>
      </w:r>
      <w:r>
        <w:rPr>
          <w:noProof/>
        </w:rPr>
        <w:instrText xml:space="preserve"> PAGEREF _Toc237918314 \h </w:instrText>
      </w:r>
      <w:r w:rsidR="0056303E">
        <w:rPr>
          <w:noProof/>
        </w:rPr>
      </w:r>
      <w:r w:rsidR="0056303E">
        <w:rPr>
          <w:noProof/>
        </w:rPr>
        <w:fldChar w:fldCharType="separate"/>
      </w:r>
      <w:r>
        <w:rPr>
          <w:noProof/>
        </w:rPr>
        <w:t>9</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5.1.1. Scheduled refesh</w:t>
      </w:r>
      <w:r>
        <w:rPr>
          <w:noProof/>
        </w:rPr>
        <w:tab/>
      </w:r>
      <w:r w:rsidR="0056303E">
        <w:rPr>
          <w:noProof/>
        </w:rPr>
        <w:fldChar w:fldCharType="begin"/>
      </w:r>
      <w:r>
        <w:rPr>
          <w:noProof/>
        </w:rPr>
        <w:instrText xml:space="preserve"> PAGEREF _Toc237918315 \h </w:instrText>
      </w:r>
      <w:r w:rsidR="0056303E">
        <w:rPr>
          <w:noProof/>
        </w:rPr>
      </w:r>
      <w:r w:rsidR="0056303E">
        <w:rPr>
          <w:noProof/>
        </w:rPr>
        <w:fldChar w:fldCharType="separate"/>
      </w:r>
      <w:r>
        <w:rPr>
          <w:noProof/>
        </w:rPr>
        <w:t>9</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5.1.2. Saving the replication data</w:t>
      </w:r>
      <w:r>
        <w:rPr>
          <w:noProof/>
        </w:rPr>
        <w:tab/>
      </w:r>
      <w:r w:rsidR="0056303E">
        <w:rPr>
          <w:noProof/>
        </w:rPr>
        <w:fldChar w:fldCharType="begin"/>
      </w:r>
      <w:r>
        <w:rPr>
          <w:noProof/>
        </w:rPr>
        <w:instrText xml:space="preserve"> PAGEREF _Toc237918316 \h </w:instrText>
      </w:r>
      <w:r w:rsidR="0056303E">
        <w:rPr>
          <w:noProof/>
        </w:rPr>
      </w:r>
      <w:r w:rsidR="0056303E">
        <w:rPr>
          <w:noProof/>
        </w:rPr>
        <w:fldChar w:fldCharType="separate"/>
      </w:r>
      <w:r>
        <w:rPr>
          <w:noProof/>
        </w:rPr>
        <w:t>10</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5.1.3. The Replication View</w:t>
      </w:r>
      <w:r>
        <w:rPr>
          <w:noProof/>
        </w:rPr>
        <w:tab/>
      </w:r>
      <w:r w:rsidR="0056303E">
        <w:rPr>
          <w:noProof/>
        </w:rPr>
        <w:fldChar w:fldCharType="begin"/>
      </w:r>
      <w:r>
        <w:rPr>
          <w:noProof/>
        </w:rPr>
        <w:instrText xml:space="preserve"> PAGEREF _Toc237918317 \h </w:instrText>
      </w:r>
      <w:r w:rsidR="0056303E">
        <w:rPr>
          <w:noProof/>
        </w:rPr>
      </w:r>
      <w:r w:rsidR="0056303E">
        <w:rPr>
          <w:noProof/>
        </w:rPr>
        <w:fldChar w:fldCharType="separate"/>
      </w:r>
      <w:r>
        <w:rPr>
          <w:noProof/>
        </w:rPr>
        <w:t>12</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5.2. Installation Issues</w:t>
      </w:r>
      <w:r>
        <w:rPr>
          <w:noProof/>
        </w:rPr>
        <w:tab/>
      </w:r>
      <w:r w:rsidR="0056303E">
        <w:rPr>
          <w:noProof/>
        </w:rPr>
        <w:fldChar w:fldCharType="begin"/>
      </w:r>
      <w:r>
        <w:rPr>
          <w:noProof/>
        </w:rPr>
        <w:instrText xml:space="preserve"> PAGEREF _Toc237918318 \h </w:instrText>
      </w:r>
      <w:r w:rsidR="0056303E">
        <w:rPr>
          <w:noProof/>
        </w:rPr>
      </w:r>
      <w:r w:rsidR="0056303E">
        <w:rPr>
          <w:noProof/>
        </w:rPr>
        <w:fldChar w:fldCharType="separate"/>
      </w:r>
      <w:r>
        <w:rPr>
          <w:noProof/>
        </w:rPr>
        <w:t>12</w:t>
      </w:r>
      <w:r w:rsidR="0056303E">
        <w:rPr>
          <w:noProof/>
        </w:rPr>
        <w:fldChar w:fldCharType="end"/>
      </w:r>
    </w:p>
    <w:p w:rsidR="00A9008E" w:rsidRDefault="00A9008E">
      <w:pPr>
        <w:pStyle w:val="TOC2"/>
        <w:rPr>
          <w:rFonts w:asciiTheme="minorHAnsi" w:eastAsiaTheme="minorEastAsia" w:hAnsiTheme="minorHAnsi" w:cstheme="minorBidi"/>
          <w:smallCaps w:val="0"/>
          <w:noProof/>
          <w:sz w:val="22"/>
          <w:szCs w:val="22"/>
        </w:rPr>
      </w:pPr>
      <w:r>
        <w:rPr>
          <w:noProof/>
        </w:rPr>
        <w:t>5.3. Schedule</w:t>
      </w:r>
      <w:r>
        <w:rPr>
          <w:noProof/>
        </w:rPr>
        <w:tab/>
      </w:r>
      <w:r w:rsidR="0056303E">
        <w:rPr>
          <w:noProof/>
        </w:rPr>
        <w:fldChar w:fldCharType="begin"/>
      </w:r>
      <w:r>
        <w:rPr>
          <w:noProof/>
        </w:rPr>
        <w:instrText xml:space="preserve"> PAGEREF _Toc237918319 \h </w:instrText>
      </w:r>
      <w:r w:rsidR="0056303E">
        <w:rPr>
          <w:noProof/>
        </w:rPr>
      </w:r>
      <w:r w:rsidR="0056303E">
        <w:rPr>
          <w:noProof/>
        </w:rPr>
        <w:fldChar w:fldCharType="separate"/>
      </w:r>
      <w:r>
        <w:rPr>
          <w:noProof/>
        </w:rPr>
        <w:t>12</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5.3.1. Work Breakdown and Sizings</w:t>
      </w:r>
      <w:r>
        <w:rPr>
          <w:noProof/>
        </w:rPr>
        <w:tab/>
      </w:r>
      <w:r w:rsidR="0056303E">
        <w:rPr>
          <w:noProof/>
        </w:rPr>
        <w:fldChar w:fldCharType="begin"/>
      </w:r>
      <w:r>
        <w:rPr>
          <w:noProof/>
        </w:rPr>
        <w:instrText xml:space="preserve"> PAGEREF _Toc237918320 \h </w:instrText>
      </w:r>
      <w:r w:rsidR="0056303E">
        <w:rPr>
          <w:noProof/>
        </w:rPr>
      </w:r>
      <w:r w:rsidR="0056303E">
        <w:rPr>
          <w:noProof/>
        </w:rPr>
        <w:fldChar w:fldCharType="separate"/>
      </w:r>
      <w:r>
        <w:rPr>
          <w:noProof/>
        </w:rPr>
        <w:t>12</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5.3.2. Areas of Risk</w:t>
      </w:r>
      <w:r>
        <w:rPr>
          <w:noProof/>
        </w:rPr>
        <w:tab/>
      </w:r>
      <w:r w:rsidR="0056303E">
        <w:rPr>
          <w:noProof/>
        </w:rPr>
        <w:fldChar w:fldCharType="begin"/>
      </w:r>
      <w:r>
        <w:rPr>
          <w:noProof/>
        </w:rPr>
        <w:instrText xml:space="preserve"> PAGEREF _Toc237918321 \h </w:instrText>
      </w:r>
      <w:r w:rsidR="0056303E">
        <w:rPr>
          <w:noProof/>
        </w:rPr>
      </w:r>
      <w:r w:rsidR="0056303E">
        <w:rPr>
          <w:noProof/>
        </w:rPr>
        <w:fldChar w:fldCharType="separate"/>
      </w:r>
      <w:r>
        <w:rPr>
          <w:noProof/>
        </w:rPr>
        <w:t>13</w:t>
      </w:r>
      <w:r w:rsidR="0056303E">
        <w:rPr>
          <w:noProof/>
        </w:rPr>
        <w:fldChar w:fldCharType="end"/>
      </w:r>
    </w:p>
    <w:p w:rsidR="00A9008E" w:rsidRDefault="00A9008E">
      <w:pPr>
        <w:pStyle w:val="TOC1"/>
        <w:rPr>
          <w:rFonts w:asciiTheme="minorHAnsi" w:eastAsiaTheme="minorEastAsia" w:hAnsiTheme="minorHAnsi" w:cstheme="minorBidi"/>
          <w:b w:val="0"/>
          <w:caps w:val="0"/>
          <w:noProof/>
          <w:sz w:val="22"/>
          <w:szCs w:val="22"/>
        </w:rPr>
      </w:pPr>
      <w:r>
        <w:rPr>
          <w:noProof/>
        </w:rPr>
        <w:t>6. Quality Assurance Considerations</w:t>
      </w:r>
      <w:r>
        <w:rPr>
          <w:noProof/>
        </w:rPr>
        <w:tab/>
      </w:r>
      <w:r w:rsidR="0056303E">
        <w:rPr>
          <w:noProof/>
        </w:rPr>
        <w:fldChar w:fldCharType="begin"/>
      </w:r>
      <w:r>
        <w:rPr>
          <w:noProof/>
        </w:rPr>
        <w:instrText xml:space="preserve"> PAGEREF _Toc237918322 \h </w:instrText>
      </w:r>
      <w:r w:rsidR="0056303E">
        <w:rPr>
          <w:noProof/>
        </w:rPr>
      </w:r>
      <w:r w:rsidR="0056303E">
        <w:rPr>
          <w:noProof/>
        </w:rPr>
        <w:fldChar w:fldCharType="separate"/>
      </w:r>
      <w:r>
        <w:rPr>
          <w:noProof/>
        </w:rPr>
        <w:t>13</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6.1.1. Overview</w:t>
      </w:r>
      <w:r>
        <w:rPr>
          <w:noProof/>
        </w:rPr>
        <w:tab/>
      </w:r>
      <w:r w:rsidR="0056303E">
        <w:rPr>
          <w:noProof/>
        </w:rPr>
        <w:fldChar w:fldCharType="begin"/>
      </w:r>
      <w:r>
        <w:rPr>
          <w:noProof/>
        </w:rPr>
        <w:instrText xml:space="preserve"> PAGEREF _Toc237918323 \h </w:instrText>
      </w:r>
      <w:r w:rsidR="0056303E">
        <w:rPr>
          <w:noProof/>
        </w:rPr>
      </w:r>
      <w:r w:rsidR="0056303E">
        <w:rPr>
          <w:noProof/>
        </w:rPr>
        <w:fldChar w:fldCharType="separate"/>
      </w:r>
      <w:r>
        <w:rPr>
          <w:noProof/>
        </w:rPr>
        <w:t>13</w:t>
      </w:r>
      <w:r w:rsidR="0056303E">
        <w:rPr>
          <w:noProof/>
        </w:rPr>
        <w:fldChar w:fldCharType="end"/>
      </w:r>
    </w:p>
    <w:p w:rsidR="00A9008E" w:rsidRDefault="00A9008E">
      <w:pPr>
        <w:pStyle w:val="TOC3"/>
        <w:rPr>
          <w:rFonts w:asciiTheme="minorHAnsi" w:eastAsiaTheme="minorEastAsia" w:hAnsiTheme="minorHAnsi" w:cstheme="minorBidi"/>
          <w:i w:val="0"/>
          <w:noProof/>
          <w:sz w:val="22"/>
          <w:szCs w:val="22"/>
        </w:rPr>
      </w:pPr>
      <w:r>
        <w:rPr>
          <w:noProof/>
        </w:rPr>
        <w:t>6.1.2. Developer-Created Unit Tests</w:t>
      </w:r>
      <w:r>
        <w:rPr>
          <w:noProof/>
        </w:rPr>
        <w:tab/>
      </w:r>
      <w:r w:rsidR="0056303E">
        <w:rPr>
          <w:noProof/>
        </w:rPr>
        <w:fldChar w:fldCharType="begin"/>
      </w:r>
      <w:r>
        <w:rPr>
          <w:noProof/>
        </w:rPr>
        <w:instrText xml:space="preserve"> PAGEREF _Toc237918324 \h </w:instrText>
      </w:r>
      <w:r w:rsidR="0056303E">
        <w:rPr>
          <w:noProof/>
        </w:rPr>
      </w:r>
      <w:r w:rsidR="0056303E">
        <w:rPr>
          <w:noProof/>
        </w:rPr>
        <w:fldChar w:fldCharType="separate"/>
      </w:r>
      <w:r>
        <w:rPr>
          <w:noProof/>
        </w:rPr>
        <w:t>13</w:t>
      </w:r>
      <w:r w:rsidR="0056303E">
        <w:rPr>
          <w:noProof/>
        </w:rPr>
        <w:fldChar w:fldCharType="end"/>
      </w:r>
    </w:p>
    <w:p w:rsidR="00A9008E" w:rsidRDefault="00A9008E">
      <w:pPr>
        <w:pStyle w:val="TOC1"/>
        <w:rPr>
          <w:rFonts w:asciiTheme="minorHAnsi" w:eastAsiaTheme="minorEastAsia" w:hAnsiTheme="minorHAnsi" w:cstheme="minorBidi"/>
          <w:b w:val="0"/>
          <w:caps w:val="0"/>
          <w:noProof/>
          <w:sz w:val="22"/>
          <w:szCs w:val="22"/>
        </w:rPr>
      </w:pPr>
      <w:r>
        <w:rPr>
          <w:noProof/>
        </w:rPr>
        <w:t>7. Documentation Considerations</w:t>
      </w:r>
      <w:r>
        <w:rPr>
          <w:noProof/>
        </w:rPr>
        <w:tab/>
      </w:r>
      <w:r w:rsidR="0056303E">
        <w:rPr>
          <w:noProof/>
        </w:rPr>
        <w:fldChar w:fldCharType="begin"/>
      </w:r>
      <w:r>
        <w:rPr>
          <w:noProof/>
        </w:rPr>
        <w:instrText xml:space="preserve"> PAGEREF _Toc237918325 \h </w:instrText>
      </w:r>
      <w:r w:rsidR="0056303E">
        <w:rPr>
          <w:noProof/>
        </w:rPr>
      </w:r>
      <w:r w:rsidR="0056303E">
        <w:rPr>
          <w:noProof/>
        </w:rPr>
        <w:fldChar w:fldCharType="separate"/>
      </w:r>
      <w:r>
        <w:rPr>
          <w:noProof/>
        </w:rPr>
        <w:t>13</w:t>
      </w:r>
      <w:r w:rsidR="0056303E">
        <w:rPr>
          <w:noProof/>
        </w:rPr>
        <w:fldChar w:fldCharType="end"/>
      </w:r>
    </w:p>
    <w:p w:rsidR="00A9008E" w:rsidRDefault="00A9008E">
      <w:pPr>
        <w:pStyle w:val="TOC1"/>
        <w:rPr>
          <w:rFonts w:asciiTheme="minorHAnsi" w:eastAsiaTheme="minorEastAsia" w:hAnsiTheme="minorHAnsi" w:cstheme="minorBidi"/>
          <w:b w:val="0"/>
          <w:caps w:val="0"/>
          <w:noProof/>
          <w:sz w:val="22"/>
          <w:szCs w:val="22"/>
        </w:rPr>
      </w:pPr>
      <w:r>
        <w:rPr>
          <w:noProof/>
        </w:rPr>
        <w:t>8. Bibliography</w:t>
      </w:r>
      <w:r>
        <w:rPr>
          <w:noProof/>
        </w:rPr>
        <w:tab/>
      </w:r>
      <w:r w:rsidR="0056303E">
        <w:rPr>
          <w:noProof/>
        </w:rPr>
        <w:fldChar w:fldCharType="begin"/>
      </w:r>
      <w:r>
        <w:rPr>
          <w:noProof/>
        </w:rPr>
        <w:instrText xml:space="preserve"> PAGEREF _Toc237918326 \h </w:instrText>
      </w:r>
      <w:r w:rsidR="0056303E">
        <w:rPr>
          <w:noProof/>
        </w:rPr>
      </w:r>
      <w:r w:rsidR="0056303E">
        <w:rPr>
          <w:noProof/>
        </w:rPr>
        <w:fldChar w:fldCharType="separate"/>
      </w:r>
      <w:r>
        <w:rPr>
          <w:noProof/>
        </w:rPr>
        <w:t>14</w:t>
      </w:r>
      <w:r w:rsidR="0056303E">
        <w:rPr>
          <w:noProof/>
        </w:rPr>
        <w:fldChar w:fldCharType="end"/>
      </w:r>
    </w:p>
    <w:p w:rsidR="00AA220A" w:rsidRDefault="0056303E">
      <w:pPr>
        <w:sectPr w:rsidR="00AA220A">
          <w:pgSz w:w="12240" w:h="15840" w:code="1"/>
          <w:pgMar w:top="1440" w:right="1440" w:bottom="1440" w:left="1440" w:header="720" w:footer="720" w:gutter="0"/>
          <w:pgNumType w:fmt="lowerRoman"/>
          <w:cols w:space="720"/>
        </w:sectPr>
      </w:pPr>
      <w:r>
        <w:fldChar w:fldCharType="end"/>
      </w:r>
    </w:p>
    <w:p w:rsidR="00AA220A" w:rsidRDefault="00AA220A">
      <w:pPr>
        <w:pStyle w:val="Heading1"/>
      </w:pPr>
      <w:bookmarkStart w:id="14" w:name="_Toc237918290"/>
      <w:bookmarkStart w:id="15" w:name="_Toc360433681"/>
      <w:bookmarkStart w:id="16" w:name="_Toc374866354"/>
      <w:bookmarkStart w:id="17" w:name="_Toc375126852"/>
      <w:bookmarkStart w:id="18" w:name="_Toc375126886"/>
      <w:bookmarkStart w:id="19" w:name="_Toc375126911"/>
      <w:bookmarkStart w:id="20" w:name="_Toc377373037"/>
      <w:bookmarkStart w:id="21" w:name="_Toc378468794"/>
      <w:bookmarkStart w:id="22" w:name="_Toc381264534"/>
      <w:r>
        <w:lastRenderedPageBreak/>
        <w:t>Requirements</w:t>
      </w:r>
      <w:bookmarkEnd w:id="14"/>
    </w:p>
    <w:p w:rsidR="00AA220A" w:rsidRDefault="00AA220A">
      <w:pPr>
        <w:pStyle w:val="Heading2"/>
      </w:pPr>
      <w:bookmarkStart w:id="23" w:name="_Toc237918291"/>
      <w:r>
        <w:t>Overview/Purpose</w:t>
      </w:r>
      <w:bookmarkEnd w:id="9"/>
      <w:bookmarkEnd w:id="10"/>
      <w:bookmarkEnd w:id="11"/>
      <w:bookmarkEnd w:id="12"/>
      <w:bookmarkEnd w:id="13"/>
      <w:bookmarkEnd w:id="15"/>
      <w:bookmarkEnd w:id="16"/>
      <w:bookmarkEnd w:id="17"/>
      <w:bookmarkEnd w:id="18"/>
      <w:bookmarkEnd w:id="19"/>
      <w:bookmarkEnd w:id="20"/>
      <w:bookmarkEnd w:id="21"/>
      <w:bookmarkEnd w:id="22"/>
      <w:bookmarkEnd w:id="23"/>
    </w:p>
    <w:p w:rsidR="00D03F85" w:rsidRDefault="00FB0A89" w:rsidP="00D03F85">
      <w:pPr>
        <w:pStyle w:val="BodyText"/>
      </w:pPr>
      <w:r>
        <w:t>Replication functionality in SQLdm is somewhat limited and the time has come to ad</w:t>
      </w:r>
      <w:r w:rsidR="000B44B4">
        <w:t>dress these issues</w:t>
      </w:r>
      <w:r>
        <w:t>.</w:t>
      </w:r>
    </w:p>
    <w:p w:rsidR="00FB0A89" w:rsidRDefault="00FB0A89" w:rsidP="00D03F85">
      <w:pPr>
        <w:pStyle w:val="BodyText"/>
      </w:pPr>
      <w:r>
        <w:t>We currently do not alert on subscription latency if the distributor is not installed on the publisher. This needs to be addressed such that we deal with a remote publisher and connect accordingly.</w:t>
      </w:r>
    </w:p>
    <w:p w:rsidR="00FB0A89" w:rsidRDefault="00FB0A89" w:rsidP="00D03F85">
      <w:pPr>
        <w:pStyle w:val="BodyText"/>
      </w:pPr>
      <w:r>
        <w:t xml:space="preserve">We only show information when connected to the publisher.  The replication view shows nothing when connected to the distributor or subscriber.  The view should </w:t>
      </w:r>
      <w:r w:rsidR="00F43FF0">
        <w:t>probe the replication topology and connect accordingly, ideally showing the topology as well as whatever information can be gleaned from the monitored servers.</w:t>
      </w:r>
    </w:p>
    <w:p w:rsidR="00F43FF0" w:rsidRDefault="00F43FF0" w:rsidP="00D03F85">
      <w:pPr>
        <w:pStyle w:val="BodyText"/>
      </w:pPr>
      <w:r>
        <w:t>We show the distribution (publisher) and subscription (distributor) queues in the view. This is not very useful.  What would be more useful would be to see the topology and key metrics detailing the current state of replication on all machines that are related to replication on the monitored server.</w:t>
      </w:r>
    </w:p>
    <w:p w:rsidR="00AA220A" w:rsidRDefault="00AA220A">
      <w:pPr>
        <w:pStyle w:val="Heading3"/>
      </w:pPr>
      <w:bookmarkStart w:id="24" w:name="_Toc237918292"/>
      <w:r>
        <w:t>Related Customer Requests</w:t>
      </w:r>
      <w:bookmarkEnd w:id="24"/>
    </w:p>
    <w:p w:rsidR="00A24B49" w:rsidRPr="00A24B49" w:rsidRDefault="00A24B49" w:rsidP="00A24B49">
      <w:pPr>
        <w:pStyle w:val="BodyText"/>
      </w:pPr>
      <w:r>
        <w:t>I have highlighted the items that have not been addressed in this spec.</w:t>
      </w:r>
    </w:p>
    <w:p w:rsidR="00F43FF0" w:rsidRDefault="00F43FF0" w:rsidP="000B44B4">
      <w:pPr>
        <w:pStyle w:val="BodyText"/>
        <w:numPr>
          <w:ilvl w:val="0"/>
          <w:numId w:val="15"/>
        </w:numPr>
      </w:pPr>
      <w:r>
        <w:t xml:space="preserve">We have had a number of requests </w:t>
      </w:r>
      <w:r w:rsidR="00141058">
        <w:t xml:space="preserve">from </w:t>
      </w:r>
      <w:r w:rsidR="00CB6B12">
        <w:t>customers,</w:t>
      </w:r>
      <w:r w:rsidR="00141058">
        <w:t xml:space="preserve"> the most detailed</w:t>
      </w:r>
      <w:r>
        <w:t xml:space="preserve"> </w:t>
      </w:r>
      <w:r w:rsidR="00CB6B12">
        <w:t>being a call with Hilary Cotter. His key points were that we should:</w:t>
      </w:r>
    </w:p>
    <w:p w:rsidR="00671F06" w:rsidRDefault="00671F06" w:rsidP="00671F06">
      <w:pPr>
        <w:pStyle w:val="BodyText"/>
        <w:numPr>
          <w:ilvl w:val="0"/>
          <w:numId w:val="15"/>
        </w:numPr>
        <w:ind w:left="1080"/>
      </w:pPr>
      <w:r>
        <w:t>Display topology.</w:t>
      </w:r>
    </w:p>
    <w:p w:rsidR="00671F06" w:rsidRDefault="00671F06" w:rsidP="00671F06">
      <w:pPr>
        <w:pStyle w:val="BodyText"/>
        <w:numPr>
          <w:ilvl w:val="0"/>
          <w:numId w:val="15"/>
        </w:numPr>
        <w:ind w:left="1080"/>
      </w:pPr>
      <w:r>
        <w:t>Display subscription latency.</w:t>
      </w:r>
    </w:p>
    <w:p w:rsidR="00671F06" w:rsidRDefault="00671F06" w:rsidP="00671F06">
      <w:pPr>
        <w:pStyle w:val="BodyText"/>
        <w:numPr>
          <w:ilvl w:val="0"/>
          <w:numId w:val="15"/>
        </w:numPr>
        <w:ind w:left="1080"/>
      </w:pPr>
      <w:r>
        <w:t>Display number of unsubscribed transactions.</w:t>
      </w:r>
    </w:p>
    <w:p w:rsidR="00671F06" w:rsidRDefault="00671F06" w:rsidP="00671F06">
      <w:pPr>
        <w:pStyle w:val="BodyText"/>
        <w:numPr>
          <w:ilvl w:val="0"/>
          <w:numId w:val="15"/>
        </w:numPr>
        <w:ind w:left="1080"/>
      </w:pPr>
      <w:r>
        <w:t>Display subscription rate.</w:t>
      </w:r>
    </w:p>
    <w:p w:rsidR="00671F06" w:rsidRDefault="00671F06" w:rsidP="00671F06">
      <w:pPr>
        <w:pStyle w:val="BodyText"/>
        <w:numPr>
          <w:ilvl w:val="0"/>
          <w:numId w:val="15"/>
        </w:numPr>
        <w:ind w:left="1080"/>
      </w:pPr>
      <w:r>
        <w:t>Display unsubscribed\subscription</w:t>
      </w:r>
      <w:r w:rsidR="00F64F7E">
        <w:t xml:space="preserve"> rate = estimated time to apply queue.</w:t>
      </w:r>
    </w:p>
    <w:p w:rsidR="00671F06" w:rsidRDefault="00671F06" w:rsidP="00671F06">
      <w:pPr>
        <w:pStyle w:val="BodyText"/>
        <w:numPr>
          <w:ilvl w:val="0"/>
          <w:numId w:val="15"/>
        </w:numPr>
        <w:ind w:left="1440"/>
      </w:pPr>
      <w:r>
        <w:t>This is just a guess of course.  I will put it in and we can gauge the efficacy of this metric.  It is likely that many folks will always sit with a estimated catch-up time that they will never reach because the queue is always getting longer.</w:t>
      </w:r>
    </w:p>
    <w:p w:rsidR="00671F06" w:rsidRDefault="00671F06" w:rsidP="00671F06">
      <w:pPr>
        <w:pStyle w:val="BodyText"/>
        <w:numPr>
          <w:ilvl w:val="0"/>
          <w:numId w:val="15"/>
        </w:numPr>
        <w:ind w:left="1080"/>
      </w:pPr>
      <w:r>
        <w:t xml:space="preserve">Display the </w:t>
      </w:r>
      <w:r w:rsidR="0079538D">
        <w:t>distribution latency.</w:t>
      </w:r>
    </w:p>
    <w:p w:rsidR="000B44B4" w:rsidRPr="00E646E3" w:rsidRDefault="000B44B4" w:rsidP="000B44B4">
      <w:pPr>
        <w:pStyle w:val="BodyText"/>
        <w:numPr>
          <w:ilvl w:val="0"/>
          <w:numId w:val="15"/>
        </w:numPr>
        <w:rPr>
          <w:b/>
        </w:rPr>
      </w:pPr>
      <w:r w:rsidRPr="00E646E3">
        <w:rPr>
          <w:b/>
        </w:rPr>
        <w:t xml:space="preserve">2014540 </w:t>
      </w:r>
      <w:r w:rsidR="00323F91" w:rsidRPr="00E646E3">
        <w:rPr>
          <w:b/>
        </w:rPr>
        <w:t xml:space="preserve"> </w:t>
      </w:r>
      <w:r w:rsidRPr="00E646E3">
        <w:rPr>
          <w:b/>
        </w:rPr>
        <w:t>– After migrating the existing database, replication is no longer working.</w:t>
      </w:r>
    </w:p>
    <w:p w:rsidR="00573C78" w:rsidRDefault="00573C78" w:rsidP="00573C78">
      <w:pPr>
        <w:pStyle w:val="BodyText"/>
        <w:numPr>
          <w:ilvl w:val="0"/>
          <w:numId w:val="15"/>
        </w:numPr>
        <w:ind w:left="1080"/>
      </w:pPr>
      <w:r>
        <w:t>The customer has replied that he can’t configure the distribution database.  This means that replication is rather broken. I am not sure if we will fix him but being able to view replication from the perspective of the distributor will certainly be a good start.</w:t>
      </w:r>
    </w:p>
    <w:p w:rsidR="00323F91" w:rsidRDefault="00323F91" w:rsidP="000B44B4">
      <w:pPr>
        <w:pStyle w:val="BodyText"/>
        <w:numPr>
          <w:ilvl w:val="0"/>
          <w:numId w:val="15"/>
        </w:numPr>
      </w:pPr>
      <w:r>
        <w:t>2011938  – Provide real-time information even if log reader s in use.</w:t>
      </w:r>
    </w:p>
    <w:p w:rsidR="00573C78" w:rsidRDefault="00573C78" w:rsidP="00573C78">
      <w:pPr>
        <w:pStyle w:val="BodyText"/>
        <w:numPr>
          <w:ilvl w:val="0"/>
          <w:numId w:val="15"/>
        </w:numPr>
        <w:ind w:left="1080"/>
      </w:pPr>
      <w:r>
        <w:t>We do not rely on the log reader now that we do not try and show the publication queue.</w:t>
      </w:r>
    </w:p>
    <w:p w:rsidR="00323F91" w:rsidRDefault="00323F91" w:rsidP="000B44B4">
      <w:pPr>
        <w:pStyle w:val="BodyText"/>
        <w:numPr>
          <w:ilvl w:val="0"/>
          <w:numId w:val="15"/>
        </w:numPr>
      </w:pPr>
      <w:r>
        <w:t xml:space="preserve">2011863 – Show replication from the subscribers </w:t>
      </w:r>
      <w:r w:rsidR="00573C78">
        <w:t>perspective</w:t>
      </w:r>
    </w:p>
    <w:p w:rsidR="00573C78" w:rsidRDefault="00573C78" w:rsidP="00573C78">
      <w:pPr>
        <w:pStyle w:val="BodyText"/>
        <w:numPr>
          <w:ilvl w:val="0"/>
          <w:numId w:val="15"/>
        </w:numPr>
        <w:ind w:left="1080"/>
      </w:pPr>
      <w:r>
        <w:t>We now cater for showing replication from all 3 servers perspectives, as long as they are all being monitored. If only the subscriber is being monitored there is literally nothing to show.</w:t>
      </w:r>
    </w:p>
    <w:p w:rsidR="00323F91" w:rsidRDefault="00323F91" w:rsidP="000B44B4">
      <w:pPr>
        <w:pStyle w:val="BodyText"/>
        <w:numPr>
          <w:ilvl w:val="0"/>
          <w:numId w:val="15"/>
        </w:numPr>
      </w:pPr>
      <w:r>
        <w:t>2011860 – Publisher queue filter returns too many rows.</w:t>
      </w:r>
    </w:p>
    <w:p w:rsidR="00573C78" w:rsidRDefault="00573C78" w:rsidP="00573C78">
      <w:pPr>
        <w:pStyle w:val="BodyText"/>
        <w:numPr>
          <w:ilvl w:val="0"/>
          <w:numId w:val="15"/>
        </w:numPr>
        <w:ind w:left="1080"/>
      </w:pPr>
      <w:r>
        <w:lastRenderedPageBreak/>
        <w:t>Publisher queue has been removed.</w:t>
      </w:r>
    </w:p>
    <w:p w:rsidR="00323F91" w:rsidRDefault="00323F91" w:rsidP="000B44B4">
      <w:pPr>
        <w:pStyle w:val="BodyText"/>
        <w:numPr>
          <w:ilvl w:val="0"/>
          <w:numId w:val="15"/>
        </w:numPr>
      </w:pPr>
      <w:r>
        <w:t>2011324 – The message that is displayed when there is no data in the queues is not descriptive enough. It just says “there are no items to show”.</w:t>
      </w:r>
    </w:p>
    <w:p w:rsidR="00573C78" w:rsidRDefault="00573C78" w:rsidP="00573C78">
      <w:pPr>
        <w:pStyle w:val="BodyText"/>
        <w:numPr>
          <w:ilvl w:val="0"/>
          <w:numId w:val="15"/>
        </w:numPr>
        <w:ind w:left="1080"/>
      </w:pPr>
      <w:r>
        <w:t>We will now show a lot more information rather than 2 empty grids.</w:t>
      </w:r>
    </w:p>
    <w:p w:rsidR="000B44B4" w:rsidRDefault="00323F91" w:rsidP="000B44B4">
      <w:pPr>
        <w:pStyle w:val="BodyText"/>
        <w:numPr>
          <w:ilvl w:val="0"/>
          <w:numId w:val="15"/>
        </w:numPr>
      </w:pPr>
      <w:r>
        <w:t xml:space="preserve"> 2010988 – FRQ: Alert on “replication configuration latency”.  I take this to mean distribution latency.</w:t>
      </w:r>
    </w:p>
    <w:p w:rsidR="00573C78" w:rsidRDefault="00573C78" w:rsidP="00573C78">
      <w:pPr>
        <w:pStyle w:val="BodyText"/>
        <w:numPr>
          <w:ilvl w:val="0"/>
          <w:numId w:val="15"/>
        </w:numPr>
        <w:ind w:left="1080"/>
      </w:pPr>
      <w:r>
        <w:t>This alert has been added in the spec.</w:t>
      </w:r>
    </w:p>
    <w:p w:rsidR="00573C78" w:rsidRPr="00723649" w:rsidRDefault="00573C78" w:rsidP="00573C78">
      <w:pPr>
        <w:pStyle w:val="BodyText"/>
        <w:numPr>
          <w:ilvl w:val="0"/>
          <w:numId w:val="15"/>
        </w:numPr>
      </w:pPr>
      <w:r w:rsidRPr="00723649">
        <w:t>2010546 – View does not show merge replication.</w:t>
      </w:r>
    </w:p>
    <w:p w:rsidR="00573C78" w:rsidRDefault="00573C78" w:rsidP="00573C78">
      <w:pPr>
        <w:pStyle w:val="BodyText"/>
        <w:numPr>
          <w:ilvl w:val="0"/>
          <w:numId w:val="15"/>
        </w:numPr>
        <w:ind w:left="1080"/>
      </w:pPr>
      <w:r>
        <w:t>Merge replication is very different that transactional and almost warrants a separate view.</w:t>
      </w:r>
      <w:r w:rsidR="00765A92">
        <w:t xml:space="preserve"> </w:t>
      </w:r>
      <w:r w:rsidR="00723649">
        <w:t>I will include the ability to view merge as well as transactional replication in the topology, but not details.</w:t>
      </w:r>
    </w:p>
    <w:p w:rsidR="00323F91" w:rsidRDefault="00323F91" w:rsidP="000B44B4">
      <w:pPr>
        <w:pStyle w:val="BodyText"/>
        <w:numPr>
          <w:ilvl w:val="0"/>
          <w:numId w:val="15"/>
        </w:numPr>
      </w:pPr>
      <w:r>
        <w:t>2010525 – All replication alerts should be based on the publisher and not on the distributor, especially since you cannot even view replication on the publisher.</w:t>
      </w:r>
    </w:p>
    <w:p w:rsidR="00573C78" w:rsidRDefault="00573C78" w:rsidP="00573C78">
      <w:pPr>
        <w:pStyle w:val="BodyText"/>
        <w:numPr>
          <w:ilvl w:val="0"/>
          <w:numId w:val="15"/>
        </w:numPr>
        <w:ind w:left="1080"/>
      </w:pPr>
      <w:r>
        <w:t>This is addressed by the fact that we show replication on all participants. We also show the user which entity the alert belongs to on the view.</w:t>
      </w:r>
    </w:p>
    <w:p w:rsidR="00765A92" w:rsidRPr="00723649" w:rsidRDefault="00765A92" w:rsidP="00E646E3">
      <w:pPr>
        <w:pStyle w:val="BodyText"/>
        <w:numPr>
          <w:ilvl w:val="0"/>
          <w:numId w:val="15"/>
        </w:numPr>
      </w:pPr>
      <w:r w:rsidRPr="00723649">
        <w:t>2010498 – command text gives less info now than in 4.1.</w:t>
      </w:r>
    </w:p>
    <w:p w:rsidR="00765A92" w:rsidRDefault="00765A92" w:rsidP="00E646E3">
      <w:pPr>
        <w:pStyle w:val="BodyText"/>
        <w:numPr>
          <w:ilvl w:val="0"/>
          <w:numId w:val="15"/>
        </w:numPr>
        <w:ind w:left="1080"/>
      </w:pPr>
      <w:r>
        <w:t>I will attempt to improve the data returned by the non-subscribed queue when I get deep in the code.</w:t>
      </w:r>
    </w:p>
    <w:p w:rsidR="00765A92" w:rsidRPr="00E646E3" w:rsidRDefault="00765A92" w:rsidP="00E646E3">
      <w:pPr>
        <w:pStyle w:val="BodyText"/>
        <w:numPr>
          <w:ilvl w:val="0"/>
          <w:numId w:val="15"/>
        </w:numPr>
        <w:rPr>
          <w:b/>
        </w:rPr>
      </w:pPr>
      <w:r w:rsidRPr="00E646E3">
        <w:rPr>
          <w:b/>
        </w:rPr>
        <w:t>205228 – Replication alerts, independent of job alerting.</w:t>
      </w:r>
    </w:p>
    <w:p w:rsidR="00765A92" w:rsidRPr="00F43FF0" w:rsidRDefault="00765A92" w:rsidP="00E646E3">
      <w:pPr>
        <w:pStyle w:val="BodyText"/>
        <w:numPr>
          <w:ilvl w:val="0"/>
          <w:numId w:val="15"/>
        </w:numPr>
        <w:ind w:left="1080"/>
      </w:pPr>
      <w:r>
        <w:t>We are not looking at adding monitoring of replication specific jobs for this release.  This functionality has changed significantly since this was requested. I recommend this be closed</w:t>
      </w:r>
      <w:r w:rsidR="00666D4C">
        <w:t>.</w:t>
      </w:r>
    </w:p>
    <w:p w:rsidR="00D03F85" w:rsidRDefault="0048574A" w:rsidP="00D03F85">
      <w:pPr>
        <w:pStyle w:val="Heading2"/>
      </w:pPr>
      <w:bookmarkStart w:id="25" w:name="_Toc237918293"/>
      <w:r>
        <w:t>Target Users</w:t>
      </w:r>
      <w:bookmarkEnd w:id="25"/>
    </w:p>
    <w:p w:rsidR="009A2FA9" w:rsidRDefault="00CB6B12" w:rsidP="009A2FA9">
      <w:pPr>
        <w:pStyle w:val="BodyText"/>
      </w:pPr>
      <w:r>
        <w:t xml:space="preserve">Users of  any version of SQL Server since and </w:t>
      </w:r>
      <w:r w:rsidR="00F64F7E">
        <w:t>including</w:t>
      </w:r>
      <w:r>
        <w:t xml:space="preserve"> SQL2000. </w:t>
      </w:r>
      <w:r w:rsidR="00C25823">
        <w:t>A large number of replication implementations would seem to be SQL 2000, so it is very important that we do not get caught up in the new functions, proc</w:t>
      </w:r>
      <w:r w:rsidR="00F64F7E">
        <w:t>edures</w:t>
      </w:r>
      <w:r w:rsidR="00C25823">
        <w:t xml:space="preserve"> and dmv’s that have been added for monitoring replication on SQL 2008.</w:t>
      </w:r>
    </w:p>
    <w:p w:rsidR="00C46971" w:rsidRDefault="00C46971" w:rsidP="009A2FA9">
      <w:pPr>
        <w:pStyle w:val="Heading2"/>
      </w:pPr>
      <w:bookmarkStart w:id="26" w:name="_Toc237918294"/>
      <w:r>
        <w:t>Use Cases</w:t>
      </w:r>
      <w:bookmarkEnd w:id="26"/>
    </w:p>
    <w:p w:rsidR="00C25823" w:rsidRDefault="00C25823" w:rsidP="00C25823">
      <w:pPr>
        <w:pStyle w:val="BodyText"/>
        <w:numPr>
          <w:ilvl w:val="0"/>
          <w:numId w:val="7"/>
        </w:numPr>
      </w:pPr>
      <w:r>
        <w:t>DBA alerted to excessive subscription latency</w:t>
      </w:r>
    </w:p>
    <w:p w:rsidR="00C25823" w:rsidRDefault="00C25823" w:rsidP="00C25823">
      <w:pPr>
        <w:pStyle w:val="BodyText"/>
        <w:numPr>
          <w:ilvl w:val="0"/>
          <w:numId w:val="7"/>
        </w:numPr>
      </w:pPr>
      <w:r>
        <w:t>DBA alerted to excessive distribution latency.</w:t>
      </w:r>
    </w:p>
    <w:p w:rsidR="00C25823" w:rsidRDefault="00C25823" w:rsidP="00C25823">
      <w:pPr>
        <w:pStyle w:val="BodyText"/>
        <w:numPr>
          <w:ilvl w:val="0"/>
          <w:numId w:val="7"/>
        </w:numPr>
      </w:pPr>
      <w:r>
        <w:t>DBA alerted to excessive non-subscribed transactions.</w:t>
      </w:r>
    </w:p>
    <w:p w:rsidR="00C25823" w:rsidRDefault="00C25823" w:rsidP="00C25823">
      <w:pPr>
        <w:pStyle w:val="BodyText"/>
        <w:numPr>
          <w:ilvl w:val="0"/>
          <w:numId w:val="7"/>
        </w:numPr>
      </w:pPr>
      <w:r>
        <w:t xml:space="preserve">DBA </w:t>
      </w:r>
      <w:r w:rsidR="0088652C">
        <w:t>a</w:t>
      </w:r>
      <w:r>
        <w:t>lerted to excessive non-distributed transactions.</w:t>
      </w:r>
    </w:p>
    <w:p w:rsidR="004E3320" w:rsidRDefault="004E3320" w:rsidP="004E3320">
      <w:pPr>
        <w:pStyle w:val="BodyText"/>
        <w:numPr>
          <w:ilvl w:val="0"/>
          <w:numId w:val="7"/>
        </w:numPr>
      </w:pPr>
      <w:r>
        <w:t>DBA views replication status on the publisher.</w:t>
      </w:r>
    </w:p>
    <w:p w:rsidR="004E3320" w:rsidRDefault="004E3320" w:rsidP="00C25823">
      <w:pPr>
        <w:pStyle w:val="BodyText"/>
        <w:numPr>
          <w:ilvl w:val="0"/>
          <w:numId w:val="7"/>
        </w:numPr>
      </w:pPr>
      <w:r>
        <w:t>DBA views replication status on the distributor.</w:t>
      </w:r>
    </w:p>
    <w:p w:rsidR="004E3320" w:rsidRDefault="004E3320" w:rsidP="00C25823">
      <w:pPr>
        <w:pStyle w:val="BodyText"/>
        <w:numPr>
          <w:ilvl w:val="0"/>
          <w:numId w:val="7"/>
        </w:numPr>
      </w:pPr>
      <w:r>
        <w:t>DBA views replication status on the subscriber</w:t>
      </w:r>
      <w:r w:rsidR="00275B7E">
        <w:t xml:space="preserve"> in a pull configuration (agents on subscriber).</w:t>
      </w:r>
    </w:p>
    <w:p w:rsidR="00275B7E" w:rsidRDefault="00275B7E" w:rsidP="00C25823">
      <w:pPr>
        <w:pStyle w:val="BodyText"/>
        <w:numPr>
          <w:ilvl w:val="0"/>
          <w:numId w:val="7"/>
        </w:numPr>
      </w:pPr>
      <w:r>
        <w:t>DBA views replication status on the subscriber in a push configuration (agents on distributor).</w:t>
      </w:r>
    </w:p>
    <w:p w:rsidR="004E3320" w:rsidRDefault="004E3320" w:rsidP="00C25823">
      <w:pPr>
        <w:pStyle w:val="BodyText"/>
        <w:numPr>
          <w:ilvl w:val="0"/>
          <w:numId w:val="7"/>
        </w:numPr>
      </w:pPr>
      <w:r>
        <w:t>DBA needs to see the replication topology and the server to which he is connected highlighted to show how it participates in the replication session.</w:t>
      </w:r>
    </w:p>
    <w:p w:rsidR="004E3320" w:rsidRDefault="004E3320" w:rsidP="00C25823">
      <w:pPr>
        <w:pStyle w:val="BodyText"/>
        <w:numPr>
          <w:ilvl w:val="0"/>
          <w:numId w:val="7"/>
        </w:numPr>
      </w:pPr>
      <w:r>
        <w:t>DBA</w:t>
      </w:r>
      <w:r w:rsidR="00275B7E">
        <w:t xml:space="preserve"> could be viewing a subscriber that has subscriptions to multiple distributors. He should see all subscriptions on the server that he has selected, as well as the distribution and publication information that we can get to (whatever he is monitoring).</w:t>
      </w:r>
    </w:p>
    <w:p w:rsidR="00956A97" w:rsidRDefault="00956A97" w:rsidP="00C25823">
      <w:pPr>
        <w:pStyle w:val="BodyText"/>
        <w:numPr>
          <w:ilvl w:val="0"/>
          <w:numId w:val="7"/>
        </w:numPr>
      </w:pPr>
      <w:r>
        <w:lastRenderedPageBreak/>
        <w:t>DBA view replication topology on server that is participating in a merge replication session.</w:t>
      </w:r>
    </w:p>
    <w:p w:rsidR="00C25823" w:rsidRPr="00C46971" w:rsidRDefault="00C25823" w:rsidP="00C46971">
      <w:pPr>
        <w:pStyle w:val="BodyText"/>
      </w:pPr>
    </w:p>
    <w:p w:rsidR="00AA220A" w:rsidRDefault="00AA220A" w:rsidP="009A2FA9">
      <w:pPr>
        <w:pStyle w:val="Heading2"/>
      </w:pPr>
      <w:bookmarkStart w:id="27" w:name="_Toc237918295"/>
      <w:r>
        <w:t>Feature/Function Market Requirements</w:t>
      </w:r>
      <w:bookmarkEnd w:id="27"/>
    </w:p>
    <w:p w:rsidR="004E3320" w:rsidRDefault="004E3320" w:rsidP="009A2FA9">
      <w:pPr>
        <w:pStyle w:val="BodyText"/>
      </w:pPr>
      <w:bookmarkStart w:id="28" w:name="_Toc360430711"/>
      <w:bookmarkStart w:id="29" w:name="_Toc360430803"/>
      <w:bookmarkStart w:id="30" w:name="_Toc360431059"/>
      <w:bookmarkStart w:id="31" w:name="_Toc360431524"/>
      <w:bookmarkStart w:id="32" w:name="_Toc360431936"/>
      <w:bookmarkStart w:id="33" w:name="_Toc360433708"/>
      <w:bookmarkStart w:id="34" w:name="_Toc374866370"/>
      <w:bookmarkStart w:id="35" w:name="_Toc375126875"/>
      <w:bookmarkStart w:id="36" w:name="_Toc375126906"/>
      <w:bookmarkStart w:id="37" w:name="_Toc375126931"/>
      <w:bookmarkStart w:id="38" w:name="_Toc377373072"/>
      <w:bookmarkStart w:id="39" w:name="_Toc378468807"/>
      <w:bookmarkStart w:id="40" w:name="_Toc381264547"/>
      <w:r>
        <w:t>This feature is primarily focused on displaying transactional replication topology</w:t>
      </w:r>
      <w:r w:rsidR="008808F8">
        <w:t xml:space="preserve"> when connected to any of the monitored replication participants.</w:t>
      </w:r>
      <w:r w:rsidR="00CB6B12">
        <w:t xml:space="preserve">  We need to provide the user with a one-stop overview of replicated sessions on their system and key metrics that display the health of their replication.</w:t>
      </w:r>
    </w:p>
    <w:p w:rsidR="00AA220A" w:rsidRDefault="00AA220A">
      <w:pPr>
        <w:pStyle w:val="Heading3"/>
      </w:pPr>
      <w:bookmarkStart w:id="41" w:name="_Toc237918296"/>
      <w:r>
        <w:t>Required Functions</w:t>
      </w:r>
      <w:bookmarkEnd w:id="41"/>
    </w:p>
    <w:p w:rsidR="00CB6B12" w:rsidRDefault="00CB6B12" w:rsidP="00CB6B12">
      <w:pPr>
        <w:pStyle w:val="BodyText"/>
      </w:pPr>
      <w:r>
        <w:t>The primary purpose of this feature is to deal with displaying comprehensive transactional replication data.</w:t>
      </w:r>
    </w:p>
    <w:p w:rsidR="00CB6B12" w:rsidRPr="004E3320" w:rsidRDefault="004E3320" w:rsidP="00CB6B12">
      <w:pPr>
        <w:pStyle w:val="BodyText"/>
      </w:pPr>
      <w:r>
        <w:t>Alert the user to excessive non-subscribed transactions regardless of network topology.  The only requirement is that the user is monitoring the publisher and distributor.</w:t>
      </w:r>
      <w:r w:rsidR="00CB6B12">
        <w:t xml:space="preserve"> Alert the user to excessive non-distributed transactions, non-distributed queue, non-subscribed queue.</w:t>
      </w:r>
    </w:p>
    <w:p w:rsidR="004E3320" w:rsidRDefault="004E3320" w:rsidP="004E3320">
      <w:pPr>
        <w:pStyle w:val="BodyText"/>
      </w:pPr>
      <w:r>
        <w:t>Populate the replication view when any of the par</w:t>
      </w:r>
      <w:r w:rsidR="00CB6B12">
        <w:t>ticipating servers are selected, without being blocked by replication itself.</w:t>
      </w:r>
    </w:p>
    <w:p w:rsidR="00AA220A" w:rsidRDefault="00AA220A">
      <w:pPr>
        <w:pStyle w:val="Heading3"/>
      </w:pPr>
      <w:bookmarkStart w:id="42" w:name="_Toc237918297"/>
      <w:r>
        <w:t>Non-Supported Functions</w:t>
      </w:r>
      <w:bookmarkEnd w:id="28"/>
      <w:bookmarkEnd w:id="29"/>
      <w:bookmarkEnd w:id="30"/>
      <w:bookmarkEnd w:id="31"/>
      <w:bookmarkEnd w:id="32"/>
      <w:bookmarkEnd w:id="33"/>
      <w:bookmarkEnd w:id="34"/>
      <w:bookmarkEnd w:id="35"/>
      <w:bookmarkEnd w:id="36"/>
      <w:bookmarkEnd w:id="37"/>
      <w:bookmarkEnd w:id="38"/>
      <w:bookmarkEnd w:id="39"/>
      <w:bookmarkEnd w:id="40"/>
      <w:bookmarkEnd w:id="42"/>
    </w:p>
    <w:p w:rsidR="00AA220A" w:rsidRDefault="004E3320" w:rsidP="00B6137C">
      <w:pPr>
        <w:autoSpaceDE w:val="0"/>
        <w:autoSpaceDN w:val="0"/>
        <w:adjustRightInd w:val="0"/>
      </w:pPr>
      <w:r>
        <w:t xml:space="preserve">If the user is not monitoring the publisher and the distributor, we cannot get to any </w:t>
      </w:r>
      <w:r w:rsidR="000B44B4">
        <w:t xml:space="preserve">meaningful </w:t>
      </w:r>
      <w:r>
        <w:t>replication information.</w:t>
      </w:r>
    </w:p>
    <w:p w:rsidR="00CB6B12" w:rsidRDefault="00CB6B12" w:rsidP="00B6137C">
      <w:pPr>
        <w:autoSpaceDE w:val="0"/>
        <w:autoSpaceDN w:val="0"/>
        <w:adjustRightInd w:val="0"/>
      </w:pPr>
    </w:p>
    <w:p w:rsidR="004E3320" w:rsidRDefault="004E3320" w:rsidP="00B6137C">
      <w:pPr>
        <w:autoSpaceDE w:val="0"/>
        <w:autoSpaceDN w:val="0"/>
        <w:adjustRightInd w:val="0"/>
      </w:pPr>
      <w:r>
        <w:t>We do not show the distribution queue.</w:t>
      </w:r>
      <w:r w:rsidR="008B6D2E">
        <w:t xml:space="preserve">  Use of sp_replcommands </w:t>
      </w:r>
      <w:r w:rsidR="008808F8">
        <w:t xml:space="preserve"> is not recommended because it causes a lock on the log reader or it fails if replication itself has locked the log reader.  The value of seeing the distribution queue is debatable in any case.</w:t>
      </w:r>
    </w:p>
    <w:p w:rsidR="00E569C3" w:rsidRDefault="00E569C3" w:rsidP="00B6137C">
      <w:pPr>
        <w:autoSpaceDE w:val="0"/>
        <w:autoSpaceDN w:val="0"/>
        <w:adjustRightInd w:val="0"/>
      </w:pPr>
    </w:p>
    <w:p w:rsidR="00E569C3" w:rsidRDefault="00E569C3" w:rsidP="00B6137C">
      <w:pPr>
        <w:autoSpaceDE w:val="0"/>
        <w:autoSpaceDN w:val="0"/>
        <w:adjustRightInd w:val="0"/>
      </w:pPr>
      <w:r>
        <w:t>We d</w:t>
      </w:r>
      <w:r w:rsidR="000B44B4">
        <w:t xml:space="preserve">o not support </w:t>
      </w:r>
      <w:r w:rsidR="00CB6B12">
        <w:t xml:space="preserve"> </w:t>
      </w:r>
      <w:r w:rsidR="000B44B4">
        <w:t>snapshot replication.</w:t>
      </w:r>
      <w:r w:rsidR="00956A97">
        <w:t xml:space="preserve">  That is to say it is not the focus of this feature.  Snapshot replication has almost no real-time diagnostics because it is </w:t>
      </w:r>
      <w:r w:rsidR="00CB6B12">
        <w:t>more of a  job scheduling exercise</w:t>
      </w:r>
      <w:r w:rsidR="00956A97">
        <w:t>.</w:t>
      </w:r>
    </w:p>
    <w:p w:rsidR="00F64F7E" w:rsidRDefault="00F64F7E" w:rsidP="00B6137C">
      <w:pPr>
        <w:autoSpaceDE w:val="0"/>
        <w:autoSpaceDN w:val="0"/>
        <w:adjustRightInd w:val="0"/>
      </w:pPr>
    </w:p>
    <w:p w:rsidR="00F64F7E" w:rsidRDefault="00F64F7E" w:rsidP="00B6137C">
      <w:pPr>
        <w:autoSpaceDE w:val="0"/>
        <w:autoSpaceDN w:val="0"/>
        <w:adjustRightInd w:val="0"/>
      </w:pPr>
      <w:r>
        <w:t>The history browser in not supported in this feature.</w:t>
      </w:r>
    </w:p>
    <w:p w:rsidR="00CB6B12" w:rsidRDefault="00CB6B12" w:rsidP="00B6137C">
      <w:pPr>
        <w:autoSpaceDE w:val="0"/>
        <w:autoSpaceDN w:val="0"/>
        <w:adjustRightInd w:val="0"/>
      </w:pPr>
    </w:p>
    <w:p w:rsidR="00D03F85" w:rsidRPr="009D383A" w:rsidRDefault="00D03F85" w:rsidP="00D03F85">
      <w:pPr>
        <w:pStyle w:val="Heading2"/>
      </w:pPr>
      <w:bookmarkStart w:id="43" w:name="_Toc237918298"/>
      <w:bookmarkStart w:id="44" w:name="_Toc378468801"/>
      <w:bookmarkStart w:id="45" w:name="_Toc381264541"/>
      <w:bookmarkStart w:id="46" w:name="_Toc360430704"/>
      <w:bookmarkStart w:id="47" w:name="_Toc360430796"/>
      <w:bookmarkStart w:id="48" w:name="_Toc360431052"/>
      <w:bookmarkStart w:id="49" w:name="_Toc360431516"/>
      <w:bookmarkStart w:id="50" w:name="_Toc360431928"/>
      <w:bookmarkStart w:id="51" w:name="_Toc360433700"/>
      <w:bookmarkStart w:id="52" w:name="_Toc374866368"/>
      <w:bookmarkStart w:id="53" w:name="_Toc375126866"/>
      <w:bookmarkStart w:id="54" w:name="_Toc375126897"/>
      <w:bookmarkStart w:id="55" w:name="_Toc375126922"/>
      <w:bookmarkStart w:id="56" w:name="_Toc377373058"/>
      <w:r>
        <w:t>FAQ</w:t>
      </w:r>
      <w:bookmarkEnd w:id="43"/>
    </w:p>
    <w:p w:rsidR="00D03F85" w:rsidRDefault="00D03F85" w:rsidP="00D03F85">
      <w:pPr>
        <w:pStyle w:val="BodyText"/>
      </w:pPr>
      <w:r>
        <w:t>This section should present a high level FAQ that is used to answer common questions from others as they read the spec and also that customers using the feature may ask. This should also provide a start for “He said, She said” documents for sales.</w:t>
      </w:r>
    </w:p>
    <w:p w:rsidR="00AA220A" w:rsidRDefault="00AA220A" w:rsidP="009670DE">
      <w:pPr>
        <w:pStyle w:val="BodyText"/>
      </w:pPr>
    </w:p>
    <w:p w:rsidR="009670DE" w:rsidRDefault="009670DE" w:rsidP="009670DE">
      <w:pPr>
        <w:pStyle w:val="Heading2"/>
      </w:pPr>
      <w:bookmarkStart w:id="57" w:name="_Toc237918299"/>
      <w:r>
        <w:t>Open Issues</w:t>
      </w:r>
      <w:bookmarkEnd w:id="57"/>
    </w:p>
    <w:p w:rsidR="00FB205A" w:rsidRDefault="00FB205A" w:rsidP="00FB205A">
      <w:pPr>
        <w:pStyle w:val="BodyText"/>
        <w:numPr>
          <w:ilvl w:val="0"/>
          <w:numId w:val="25"/>
        </w:numPr>
      </w:pPr>
      <w:bookmarkStart w:id="58" w:name="_Toc237918300"/>
      <w:r>
        <w:t>Subscribed transactions is an ever increasing counter. It is actually of limited value and the rate at which it is increasing is of more value. I hae remove subscribed from the graph as it does not make sense next to non-subscribed which is the number of non-subscribed transactions at a point in time.</w:t>
      </w:r>
    </w:p>
    <w:p w:rsidR="00FB205A" w:rsidRDefault="00FB205A" w:rsidP="00FB205A">
      <w:pPr>
        <w:pStyle w:val="BodyText"/>
        <w:numPr>
          <w:ilvl w:val="0"/>
          <w:numId w:val="25"/>
        </w:numPr>
      </w:pPr>
      <w:r>
        <w:t>Show graphs of all metrics that we alert on. Subscription and distribution latency, subscription and distribution queue lengths.</w:t>
      </w:r>
    </w:p>
    <w:p w:rsidR="00FB205A" w:rsidRDefault="00FB205A" w:rsidP="00FB205A">
      <w:pPr>
        <w:pStyle w:val="ListParagraph"/>
      </w:pPr>
    </w:p>
    <w:p w:rsidR="00FB205A" w:rsidRDefault="00FB205A" w:rsidP="00FB205A">
      <w:pPr>
        <w:pStyle w:val="ListParagraph"/>
        <w:numPr>
          <w:ilvl w:val="0"/>
          <w:numId w:val="25"/>
        </w:numPr>
      </w:pPr>
      <w:r>
        <w:t xml:space="preserve">The graphs do not fill with data in the context of the selected grid row..  If we are connected to a server(serverA) and it is a subscriber in a session we will show it under the replication topology. Clicking </w:t>
      </w:r>
      <w:r>
        <w:lastRenderedPageBreak/>
        <w:t>on the row will result in a connection to the publisher and distributor of the session as well as to serverA to get the subscriber details.  We do not have a connection to server that can just get the sum of the distribution and subscription counters to be added to the charts.  What we would have to do is create a specific probe which can go and fetch these specific counters, summed for this server and add the results to the chart.  This will mean creating an additional probe that is much like the scheduled refresh probe that returns these counter values.</w:t>
      </w:r>
    </w:p>
    <w:p w:rsidR="00FB205A" w:rsidRDefault="00FB205A" w:rsidP="00FB205A"/>
    <w:p w:rsidR="00FB205A" w:rsidRDefault="00FB205A" w:rsidP="00FB205A">
      <w:pPr>
        <w:pStyle w:val="ListParagraph"/>
        <w:numPr>
          <w:ilvl w:val="0"/>
          <w:numId w:val="25"/>
        </w:numPr>
        <w:ind w:left="1080"/>
      </w:pPr>
      <w:r>
        <w:t>Is this worth the overhead.</w:t>
      </w:r>
    </w:p>
    <w:p w:rsidR="00FB205A" w:rsidRDefault="00FB205A" w:rsidP="00FB205A">
      <w:pPr>
        <w:ind w:left="360"/>
      </w:pPr>
    </w:p>
    <w:p w:rsidR="00FB205A" w:rsidRDefault="00FB205A" w:rsidP="00FB205A">
      <w:pPr>
        <w:pStyle w:val="ListParagraph"/>
        <w:numPr>
          <w:ilvl w:val="0"/>
          <w:numId w:val="25"/>
        </w:numPr>
        <w:ind w:left="1080"/>
      </w:pPr>
      <w:r>
        <w:t>So clicking on the row would cause the following:</w:t>
      </w:r>
    </w:p>
    <w:p w:rsidR="00FB205A" w:rsidRDefault="00FB205A" w:rsidP="00FB205A">
      <w:pPr>
        <w:ind w:left="360"/>
      </w:pPr>
    </w:p>
    <w:p w:rsidR="00FB205A" w:rsidRDefault="00FB205A" w:rsidP="00FB205A">
      <w:pPr>
        <w:pStyle w:val="ListParagraph"/>
        <w:numPr>
          <w:ilvl w:val="0"/>
          <w:numId w:val="25"/>
        </w:numPr>
        <w:ind w:left="1440"/>
      </w:pPr>
      <w:r>
        <w:t>Connection to the publisher to get the non-distributed metrics for the selected publication.</w:t>
      </w:r>
    </w:p>
    <w:p w:rsidR="00FB205A" w:rsidRDefault="00FB205A" w:rsidP="00FB205A">
      <w:pPr>
        <w:pStyle w:val="ListParagraph"/>
        <w:numPr>
          <w:ilvl w:val="0"/>
          <w:numId w:val="25"/>
        </w:numPr>
        <w:ind w:left="1440"/>
      </w:pPr>
      <w:r>
        <w:t>Connection to the distributor to get the non-subscribed metrics for the selected publication.</w:t>
      </w:r>
    </w:p>
    <w:p w:rsidR="00FB205A" w:rsidRDefault="00FB205A" w:rsidP="00FB205A">
      <w:pPr>
        <w:pStyle w:val="ListParagraph"/>
        <w:numPr>
          <w:ilvl w:val="0"/>
          <w:numId w:val="25"/>
        </w:numPr>
        <w:ind w:left="1440"/>
      </w:pPr>
      <w:r>
        <w:t>Connection to the subscriber to get the subscriber (ServerA)metrics.</w:t>
      </w:r>
    </w:p>
    <w:p w:rsidR="00FB205A" w:rsidRDefault="00FB205A" w:rsidP="00FB205A">
      <w:pPr>
        <w:pStyle w:val="ListParagraph"/>
        <w:numPr>
          <w:ilvl w:val="0"/>
          <w:numId w:val="25"/>
        </w:numPr>
        <w:ind w:left="1440"/>
      </w:pPr>
      <w:r>
        <w:t>Connection to ServerA to get the chart metrics for the server as a whole.</w:t>
      </w:r>
    </w:p>
    <w:p w:rsidR="00FB205A" w:rsidRDefault="00FB205A" w:rsidP="00FB205A">
      <w:pPr>
        <w:pStyle w:val="BodyText"/>
        <w:ind w:left="720"/>
      </w:pPr>
    </w:p>
    <w:p w:rsidR="00FB205A" w:rsidRDefault="00FB205A" w:rsidP="00FB205A">
      <w:pPr>
        <w:pStyle w:val="BodyText"/>
        <w:numPr>
          <w:ilvl w:val="0"/>
          <w:numId w:val="25"/>
        </w:numPr>
      </w:pPr>
      <w:r>
        <w:t>Consider a customizable replication batch timeout for customers with extreme replication conditions (Jason VD)</w:t>
      </w:r>
    </w:p>
    <w:p w:rsidR="00FB205A" w:rsidRDefault="00FB205A" w:rsidP="00FB205A">
      <w:pPr>
        <w:pStyle w:val="BodyText"/>
        <w:numPr>
          <w:ilvl w:val="0"/>
          <w:numId w:val="25"/>
        </w:numPr>
      </w:pPr>
      <w:r>
        <w:t>Only graph those metrics that are alerted on.</w:t>
      </w:r>
    </w:p>
    <w:p w:rsidR="00AA220A" w:rsidRDefault="00AA220A">
      <w:pPr>
        <w:pStyle w:val="Heading1"/>
      </w:pPr>
      <w:r>
        <w:t>Functional Design</w:t>
      </w:r>
      <w:bookmarkEnd w:id="58"/>
    </w:p>
    <w:p w:rsidR="00AA220A" w:rsidRDefault="0099310F" w:rsidP="009559A3">
      <w:pPr>
        <w:pStyle w:val="Heading2"/>
      </w:pPr>
      <w:bookmarkStart w:id="59" w:name="_Toc237918301"/>
      <w:r>
        <w:t>User</w:t>
      </w:r>
      <w:r w:rsidR="00AA220A">
        <w:t xml:space="preserve"> Interfaces</w:t>
      </w:r>
      <w:bookmarkEnd w:id="59"/>
    </w:p>
    <w:p w:rsidR="001C63C3" w:rsidRDefault="001C63C3" w:rsidP="001C63C3">
      <w:pPr>
        <w:pStyle w:val="BodyText"/>
      </w:pPr>
      <w:r>
        <w:t>When the user opens the view they should be presented with an overview of the replication topology for all replication relationships that the selected server is participating in. This comes from our repository and provides the view with connection inform</w:t>
      </w:r>
      <w:r w:rsidR="009712F4">
        <w:t>ation to the replication participant instances</w:t>
      </w:r>
      <w:r>
        <w:t>.</w:t>
      </w:r>
    </w:p>
    <w:p w:rsidR="00717DE5" w:rsidRDefault="00717DE5" w:rsidP="00717DE5">
      <w:pPr>
        <w:pStyle w:val="Heading3"/>
      </w:pPr>
      <w:bookmarkStart w:id="60" w:name="_Toc237918302"/>
      <w:r>
        <w:t>Replication Topology Grid:</w:t>
      </w:r>
      <w:bookmarkEnd w:id="60"/>
    </w:p>
    <w:p w:rsidR="00B25F87" w:rsidRPr="00B25F87" w:rsidRDefault="00B25F87" w:rsidP="00B25F87">
      <w:pPr>
        <w:pStyle w:val="BodyText"/>
      </w:pPr>
      <w:r>
        <w:t>Show only topological information that is gathered from the Replication Topology table.</w:t>
      </w:r>
    </w:p>
    <w:p w:rsidR="00717DE5" w:rsidRDefault="00717DE5" w:rsidP="00717DE5">
      <w:pPr>
        <w:pStyle w:val="Heading4"/>
      </w:pPr>
      <w:r>
        <w:t>Columns</w:t>
      </w:r>
    </w:p>
    <w:p w:rsidR="00717DE5" w:rsidRDefault="00717DE5" w:rsidP="00717DE5">
      <w:pPr>
        <w:pStyle w:val="BodyText"/>
        <w:numPr>
          <w:ilvl w:val="0"/>
          <w:numId w:val="14"/>
        </w:numPr>
      </w:pPr>
      <w:r>
        <w:t>Number of Articles</w:t>
      </w:r>
    </w:p>
    <w:p w:rsidR="00717DE5" w:rsidRDefault="00717DE5" w:rsidP="00717DE5">
      <w:pPr>
        <w:pStyle w:val="BodyText"/>
        <w:numPr>
          <w:ilvl w:val="0"/>
          <w:numId w:val="14"/>
        </w:numPr>
      </w:pPr>
      <w:r>
        <w:t>Publisher (server..database)</w:t>
      </w:r>
    </w:p>
    <w:p w:rsidR="00B25F87" w:rsidRDefault="00B25F87" w:rsidP="00717DE5">
      <w:pPr>
        <w:pStyle w:val="BodyText"/>
        <w:numPr>
          <w:ilvl w:val="0"/>
          <w:numId w:val="14"/>
        </w:numPr>
      </w:pPr>
      <w:r>
        <w:t>Publisher Servers status – Icon showing the status of the connection to this server in SQLdm.</w:t>
      </w:r>
    </w:p>
    <w:p w:rsidR="00717DE5" w:rsidRDefault="00717DE5" w:rsidP="00717DE5">
      <w:pPr>
        <w:pStyle w:val="BodyText"/>
        <w:numPr>
          <w:ilvl w:val="0"/>
          <w:numId w:val="14"/>
        </w:numPr>
      </w:pPr>
      <w:r>
        <w:t>Distributor (server..database)</w:t>
      </w:r>
    </w:p>
    <w:p w:rsidR="00B25F87" w:rsidRDefault="00B25F87" w:rsidP="00717DE5">
      <w:pPr>
        <w:pStyle w:val="BodyText"/>
        <w:numPr>
          <w:ilvl w:val="0"/>
          <w:numId w:val="14"/>
        </w:numPr>
      </w:pPr>
      <w:r>
        <w:t>Distributor Server Status</w:t>
      </w:r>
    </w:p>
    <w:p w:rsidR="00717DE5" w:rsidRDefault="00717DE5" w:rsidP="00717DE5">
      <w:pPr>
        <w:pStyle w:val="BodyText"/>
        <w:numPr>
          <w:ilvl w:val="0"/>
          <w:numId w:val="14"/>
        </w:numPr>
      </w:pPr>
      <w:r>
        <w:t>Subscriber (server..database)</w:t>
      </w:r>
    </w:p>
    <w:p w:rsidR="00B25F87" w:rsidRDefault="00B25F87" w:rsidP="00717DE5">
      <w:pPr>
        <w:pStyle w:val="BodyText"/>
        <w:numPr>
          <w:ilvl w:val="0"/>
          <w:numId w:val="14"/>
        </w:numPr>
      </w:pPr>
      <w:r>
        <w:t>Subscriber server status</w:t>
      </w:r>
    </w:p>
    <w:p w:rsidR="00956A97" w:rsidRDefault="00956A97" w:rsidP="00956A97">
      <w:pPr>
        <w:pStyle w:val="BodyText"/>
        <w:numPr>
          <w:ilvl w:val="0"/>
          <w:numId w:val="14"/>
        </w:numPr>
      </w:pPr>
      <w:r>
        <w:t>Publication name</w:t>
      </w:r>
    </w:p>
    <w:p w:rsidR="00B25F87" w:rsidRDefault="00B25F87" w:rsidP="00956A97">
      <w:pPr>
        <w:pStyle w:val="BodyText"/>
        <w:numPr>
          <w:ilvl w:val="0"/>
          <w:numId w:val="14"/>
        </w:numPr>
      </w:pPr>
      <w:r>
        <w:t>Replication Type</w:t>
      </w:r>
    </w:p>
    <w:p w:rsidR="00652A61" w:rsidRDefault="00652A61" w:rsidP="00652A61">
      <w:pPr>
        <w:pStyle w:val="Heading5"/>
      </w:pPr>
      <w:r>
        <w:lastRenderedPageBreak/>
        <w:t>Navigation</w:t>
      </w:r>
    </w:p>
    <w:p w:rsidR="00652A61" w:rsidRDefault="00652A61" w:rsidP="00652A61">
      <w:pPr>
        <w:pStyle w:val="BodyText"/>
      </w:pPr>
      <w:r>
        <w:t>Right - clicking on a row offers a pop-up menu that allows the user to open the view from the perspective of the other replication participants that are in the selected row.</w:t>
      </w:r>
    </w:p>
    <w:p w:rsidR="00652A61" w:rsidRDefault="00652A61" w:rsidP="00652A61">
      <w:pPr>
        <w:pStyle w:val="BodyText"/>
        <w:numPr>
          <w:ilvl w:val="0"/>
          <w:numId w:val="17"/>
        </w:numPr>
      </w:pPr>
      <w:r>
        <w:t>Navigate to Publisher</w:t>
      </w:r>
    </w:p>
    <w:p w:rsidR="00652A61" w:rsidRDefault="00652A61" w:rsidP="00652A61">
      <w:pPr>
        <w:pStyle w:val="BodyText"/>
        <w:numPr>
          <w:ilvl w:val="0"/>
          <w:numId w:val="17"/>
        </w:numPr>
      </w:pPr>
      <w:r>
        <w:t>Navigate to Distributor</w:t>
      </w:r>
    </w:p>
    <w:p w:rsidR="00652A61" w:rsidRDefault="00652A61" w:rsidP="00652A61">
      <w:pPr>
        <w:pStyle w:val="BodyText"/>
        <w:numPr>
          <w:ilvl w:val="0"/>
          <w:numId w:val="17"/>
        </w:numPr>
      </w:pPr>
      <w:r>
        <w:t>Navigate to Subscriber</w:t>
      </w:r>
    </w:p>
    <w:p w:rsidR="00A27BC7" w:rsidRDefault="00A27BC7" w:rsidP="00A27BC7">
      <w:pPr>
        <w:pStyle w:val="BodyText"/>
      </w:pPr>
      <w:r>
        <w:t>The menus are only enabled if the target server is monitored and the user has view rights to it.</w:t>
      </w:r>
    </w:p>
    <w:p w:rsidR="00976378" w:rsidRPr="00717DE5" w:rsidRDefault="00976378" w:rsidP="00976378">
      <w:pPr>
        <w:pStyle w:val="BodyText"/>
      </w:pPr>
    </w:p>
    <w:p w:rsidR="00717DE5" w:rsidRDefault="00976378" w:rsidP="00976378">
      <w:pPr>
        <w:pStyle w:val="Heading3"/>
      </w:pPr>
      <w:bookmarkStart w:id="61" w:name="_Toc237918303"/>
      <w:r>
        <w:t>Details Tab</w:t>
      </w:r>
      <w:bookmarkEnd w:id="61"/>
    </w:p>
    <w:p w:rsidR="001C63C3" w:rsidRDefault="009712F4" w:rsidP="001C63C3">
      <w:pPr>
        <w:pStyle w:val="BodyText"/>
      </w:pPr>
      <w:r>
        <w:t>There</w:t>
      </w:r>
      <w:r w:rsidR="001C63C3">
        <w:t xml:space="preserve"> are </w:t>
      </w:r>
      <w:r w:rsidR="00A27BC7">
        <w:t>2</w:t>
      </w:r>
      <w:r w:rsidR="001C63C3">
        <w:t xml:space="preserve"> tab</w:t>
      </w:r>
      <w:r w:rsidR="00D568C7">
        <w:t xml:space="preserve"> pages</w:t>
      </w:r>
      <w:r w:rsidR="001C63C3">
        <w:t xml:space="preserve">, the first containing a detailed overview of </w:t>
      </w:r>
      <w:r w:rsidR="00D568C7">
        <w:t xml:space="preserve">transactional </w:t>
      </w:r>
      <w:r w:rsidR="001C63C3">
        <w:t>replication</w:t>
      </w:r>
      <w:r w:rsidR="00A27BC7">
        <w:t xml:space="preserve"> and </w:t>
      </w:r>
      <w:r w:rsidR="00D568C7">
        <w:t xml:space="preserve"> merge replication</w:t>
      </w:r>
      <w:r w:rsidR="001C63C3">
        <w:t xml:space="preserve"> and the </w:t>
      </w:r>
      <w:r w:rsidR="00A27BC7">
        <w:t>second</w:t>
      </w:r>
      <w:r w:rsidR="00D568C7">
        <w:t xml:space="preserve"> page</w:t>
      </w:r>
      <w:r w:rsidR="001C63C3">
        <w:t xml:space="preserve"> for the distribution queue.</w:t>
      </w:r>
    </w:p>
    <w:p w:rsidR="001C63C3" w:rsidRPr="001C63C3" w:rsidRDefault="001C63C3" w:rsidP="001C63C3">
      <w:pPr>
        <w:pStyle w:val="BodyText"/>
      </w:pPr>
    </w:p>
    <w:p w:rsidR="009712F4" w:rsidRDefault="009712F4" w:rsidP="009712F4">
      <w:pPr>
        <w:pStyle w:val="BodyText"/>
        <w:numPr>
          <w:ilvl w:val="0"/>
          <w:numId w:val="13"/>
        </w:numPr>
      </w:pPr>
      <w:r>
        <w:t>Details</w:t>
      </w:r>
      <w:r w:rsidR="00D568C7">
        <w:t xml:space="preserve"> of Transactional replication</w:t>
      </w:r>
    </w:p>
    <w:p w:rsidR="009712F4" w:rsidRDefault="009712F4" w:rsidP="009712F4">
      <w:pPr>
        <w:pStyle w:val="BodyText"/>
        <w:numPr>
          <w:ilvl w:val="0"/>
          <w:numId w:val="13"/>
        </w:numPr>
        <w:ind w:left="1080"/>
      </w:pPr>
      <w:r>
        <w:t>Overview</w:t>
      </w:r>
    </w:p>
    <w:p w:rsidR="00652A61" w:rsidRDefault="00652A61" w:rsidP="009712F4">
      <w:pPr>
        <w:pStyle w:val="BodyText"/>
        <w:numPr>
          <w:ilvl w:val="0"/>
          <w:numId w:val="13"/>
        </w:numPr>
        <w:ind w:left="1440"/>
      </w:pPr>
      <w:r>
        <w:t>Publisher</w:t>
      </w:r>
      <w:r w:rsidR="001C63C3">
        <w:t xml:space="preserve"> Frame on the detailed overview tab</w:t>
      </w:r>
    </w:p>
    <w:p w:rsidR="00652A61" w:rsidRDefault="00652A61" w:rsidP="009712F4">
      <w:pPr>
        <w:pStyle w:val="BodyText"/>
        <w:numPr>
          <w:ilvl w:val="2"/>
          <w:numId w:val="13"/>
        </w:numPr>
        <w:ind w:left="1800"/>
      </w:pPr>
      <w:r>
        <w:t>Number of replicated articles</w:t>
      </w:r>
      <w:r w:rsidR="001C63C3">
        <w:t xml:space="preserve"> in this publication.</w:t>
      </w:r>
    </w:p>
    <w:p w:rsidR="00652A61" w:rsidRDefault="00652A61" w:rsidP="009712F4">
      <w:pPr>
        <w:pStyle w:val="BodyText"/>
        <w:numPr>
          <w:ilvl w:val="2"/>
          <w:numId w:val="13"/>
        </w:numPr>
        <w:ind w:left="1800"/>
      </w:pPr>
      <w:r>
        <w:t>Publication Name</w:t>
      </w:r>
    </w:p>
    <w:p w:rsidR="00652A61" w:rsidRDefault="00652A61" w:rsidP="009712F4">
      <w:pPr>
        <w:pStyle w:val="BodyText"/>
        <w:numPr>
          <w:ilvl w:val="2"/>
          <w:numId w:val="13"/>
        </w:numPr>
        <w:ind w:left="1800"/>
      </w:pPr>
      <w:r>
        <w:t>Publication Description</w:t>
      </w:r>
    </w:p>
    <w:p w:rsidR="00652A61" w:rsidRDefault="00652A61" w:rsidP="009712F4">
      <w:pPr>
        <w:pStyle w:val="BodyText"/>
        <w:numPr>
          <w:ilvl w:val="2"/>
          <w:numId w:val="13"/>
        </w:numPr>
        <w:ind w:left="1800"/>
      </w:pPr>
      <w:r>
        <w:t>Non-distributed transactions (marked for distribution in the publishers log) * alert</w:t>
      </w:r>
    </w:p>
    <w:p w:rsidR="00652A61" w:rsidRDefault="00652A61" w:rsidP="009712F4">
      <w:pPr>
        <w:pStyle w:val="BodyText"/>
        <w:numPr>
          <w:ilvl w:val="2"/>
          <w:numId w:val="13"/>
        </w:numPr>
        <w:ind w:left="1800"/>
      </w:pPr>
      <w:r>
        <w:t>Replication Rate (rate at which distribution database is taking transactions)</w:t>
      </w:r>
    </w:p>
    <w:p w:rsidR="009712F4" w:rsidRDefault="00652A61" w:rsidP="009712F4">
      <w:pPr>
        <w:pStyle w:val="BodyText"/>
        <w:numPr>
          <w:ilvl w:val="2"/>
          <w:numId w:val="13"/>
        </w:numPr>
        <w:ind w:left="1800"/>
      </w:pPr>
      <w:r>
        <w:t>Replication Latency (lag of publisher behind distributor) *alert</w:t>
      </w:r>
    </w:p>
    <w:p w:rsidR="00652A61" w:rsidRDefault="00652A61" w:rsidP="009712F4">
      <w:pPr>
        <w:pStyle w:val="BodyText"/>
        <w:numPr>
          <w:ilvl w:val="2"/>
          <w:numId w:val="13"/>
        </w:numPr>
        <w:ind w:left="1440"/>
      </w:pPr>
      <w:r>
        <w:t>Distributor</w:t>
      </w:r>
      <w:r w:rsidR="001C63C3">
        <w:t xml:space="preserve"> frame on the detailed overview tab</w:t>
      </w:r>
    </w:p>
    <w:p w:rsidR="00652A61" w:rsidRDefault="00652A61" w:rsidP="009712F4">
      <w:pPr>
        <w:pStyle w:val="BodyText"/>
        <w:numPr>
          <w:ilvl w:val="2"/>
          <w:numId w:val="13"/>
        </w:numPr>
        <w:ind w:left="1800"/>
      </w:pPr>
      <w:r>
        <w:t>Snapshot directory</w:t>
      </w:r>
    </w:p>
    <w:p w:rsidR="00652A61" w:rsidRDefault="00652A61" w:rsidP="009712F4">
      <w:pPr>
        <w:pStyle w:val="BodyText"/>
        <w:numPr>
          <w:ilvl w:val="2"/>
          <w:numId w:val="13"/>
        </w:numPr>
        <w:ind w:left="1800"/>
      </w:pPr>
      <w:r>
        <w:t>Subscribed  - from distributor (number of commands that have been successfully subscribed).</w:t>
      </w:r>
    </w:p>
    <w:p w:rsidR="00652A61" w:rsidRDefault="00652A61" w:rsidP="009712F4">
      <w:pPr>
        <w:pStyle w:val="BodyText"/>
        <w:numPr>
          <w:ilvl w:val="2"/>
          <w:numId w:val="13"/>
        </w:numPr>
        <w:ind w:left="1800"/>
      </w:pPr>
      <w:r>
        <w:t>Non-Subscribed - from distributor (in distributor bit not subscribed) *alert</w:t>
      </w:r>
    </w:p>
    <w:p w:rsidR="00652A61" w:rsidRDefault="00652A61" w:rsidP="009712F4">
      <w:pPr>
        <w:pStyle w:val="BodyText"/>
        <w:numPr>
          <w:ilvl w:val="2"/>
          <w:numId w:val="13"/>
        </w:numPr>
        <w:ind w:left="1800"/>
      </w:pPr>
      <w:r>
        <w:t>Subscription Latency- from distributor (lag of subscriber behind distributor) *alert</w:t>
      </w:r>
    </w:p>
    <w:p w:rsidR="008B6D2E" w:rsidRDefault="008B6D2E" w:rsidP="009712F4">
      <w:pPr>
        <w:pStyle w:val="BodyText"/>
        <w:numPr>
          <w:ilvl w:val="2"/>
          <w:numId w:val="13"/>
        </w:numPr>
        <w:ind w:left="1800"/>
      </w:pPr>
      <w:r>
        <w:t>Approximate time till synchronized. This might prove to be meaningless.</w:t>
      </w:r>
    </w:p>
    <w:p w:rsidR="00652A61" w:rsidRDefault="00652A61" w:rsidP="009712F4">
      <w:pPr>
        <w:pStyle w:val="BodyText"/>
        <w:numPr>
          <w:ilvl w:val="0"/>
          <w:numId w:val="13"/>
        </w:numPr>
        <w:ind w:left="1440"/>
      </w:pPr>
      <w:r>
        <w:t>Subscriber</w:t>
      </w:r>
      <w:r w:rsidR="001C63C3">
        <w:t xml:space="preserve"> frame on the detailed overview tab</w:t>
      </w:r>
    </w:p>
    <w:p w:rsidR="00857A7A" w:rsidRDefault="00857A7A" w:rsidP="00857A7A">
      <w:pPr>
        <w:pStyle w:val="BodyText"/>
        <w:numPr>
          <w:ilvl w:val="0"/>
          <w:numId w:val="13"/>
        </w:numPr>
        <w:ind w:left="1800"/>
      </w:pPr>
      <w:r>
        <w:t>Subscription Type {push,  pull, anonymous}</w:t>
      </w:r>
    </w:p>
    <w:p w:rsidR="00652A61" w:rsidRDefault="00652A61" w:rsidP="00857A7A">
      <w:pPr>
        <w:pStyle w:val="BodyText"/>
        <w:numPr>
          <w:ilvl w:val="0"/>
          <w:numId w:val="13"/>
        </w:numPr>
        <w:ind w:left="1800"/>
      </w:pPr>
      <w:r>
        <w:t>Last Updated Time</w:t>
      </w:r>
      <w:r w:rsidR="001C63C3">
        <w:t xml:space="preserve"> (for this publication)</w:t>
      </w:r>
    </w:p>
    <w:p w:rsidR="00652A61" w:rsidRDefault="00652A61" w:rsidP="00857A7A">
      <w:pPr>
        <w:pStyle w:val="BodyText"/>
        <w:numPr>
          <w:ilvl w:val="0"/>
          <w:numId w:val="13"/>
        </w:numPr>
        <w:ind w:left="1800"/>
      </w:pPr>
      <w:r>
        <w:t>Last Sync Status</w:t>
      </w:r>
    </w:p>
    <w:p w:rsidR="00652A61" w:rsidRDefault="00652A61" w:rsidP="00857A7A">
      <w:pPr>
        <w:pStyle w:val="BodyText"/>
        <w:numPr>
          <w:ilvl w:val="0"/>
          <w:numId w:val="13"/>
        </w:numPr>
        <w:ind w:left="1800"/>
      </w:pPr>
      <w:r>
        <w:t>Last Sync Summary</w:t>
      </w:r>
    </w:p>
    <w:p w:rsidR="00652A61" w:rsidRDefault="00652A61" w:rsidP="00857A7A">
      <w:pPr>
        <w:pStyle w:val="BodyText"/>
        <w:numPr>
          <w:ilvl w:val="0"/>
          <w:numId w:val="13"/>
        </w:numPr>
        <w:ind w:left="1800"/>
      </w:pPr>
      <w:r>
        <w:t>Last Sync Time</w:t>
      </w:r>
    </w:p>
    <w:p w:rsidR="00D568C7" w:rsidRDefault="00D568C7" w:rsidP="00D568C7">
      <w:pPr>
        <w:pStyle w:val="BodyText"/>
        <w:numPr>
          <w:ilvl w:val="0"/>
          <w:numId w:val="13"/>
        </w:numPr>
      </w:pPr>
      <w:r>
        <w:t>Details of merge replication</w:t>
      </w:r>
    </w:p>
    <w:p w:rsidR="00D568C7" w:rsidRDefault="00D568C7" w:rsidP="00D568C7">
      <w:pPr>
        <w:pStyle w:val="BodyText"/>
        <w:numPr>
          <w:ilvl w:val="0"/>
          <w:numId w:val="13"/>
        </w:numPr>
        <w:ind w:left="1080"/>
      </w:pPr>
      <w:r>
        <w:t>Publisher</w:t>
      </w:r>
    </w:p>
    <w:p w:rsidR="00D568C7" w:rsidRDefault="00D568C7" w:rsidP="00D568C7">
      <w:pPr>
        <w:pStyle w:val="BodyText"/>
        <w:numPr>
          <w:ilvl w:val="0"/>
          <w:numId w:val="13"/>
        </w:numPr>
        <w:ind w:left="1080"/>
      </w:pPr>
      <w:r>
        <w:lastRenderedPageBreak/>
        <w:t>Subscriber</w:t>
      </w:r>
    </w:p>
    <w:p w:rsidR="00D568C7" w:rsidRDefault="00D568C7" w:rsidP="00D568C7">
      <w:pPr>
        <w:pStyle w:val="BodyText"/>
        <w:numPr>
          <w:ilvl w:val="0"/>
          <w:numId w:val="13"/>
        </w:numPr>
        <w:ind w:left="1080"/>
      </w:pPr>
      <w:r>
        <w:t>Distributor</w:t>
      </w:r>
    </w:p>
    <w:p w:rsidR="00D568C7" w:rsidRDefault="00D568C7" w:rsidP="00D568C7">
      <w:pPr>
        <w:pStyle w:val="BodyText"/>
        <w:numPr>
          <w:ilvl w:val="0"/>
          <w:numId w:val="13"/>
        </w:numPr>
        <w:ind w:left="1080"/>
      </w:pPr>
      <w:r>
        <w:t>Publication</w:t>
      </w:r>
    </w:p>
    <w:p w:rsidR="00D568C7" w:rsidRDefault="00D568C7" w:rsidP="00D568C7">
      <w:pPr>
        <w:pStyle w:val="BodyText"/>
        <w:numPr>
          <w:ilvl w:val="0"/>
          <w:numId w:val="13"/>
        </w:numPr>
        <w:ind w:left="1080"/>
      </w:pPr>
      <w:r>
        <w:t>Agent Name</w:t>
      </w:r>
    </w:p>
    <w:p w:rsidR="00D568C7" w:rsidRDefault="00D568C7" w:rsidP="00D568C7">
      <w:pPr>
        <w:pStyle w:val="BodyText"/>
        <w:numPr>
          <w:ilvl w:val="0"/>
          <w:numId w:val="13"/>
        </w:numPr>
        <w:ind w:left="1080"/>
      </w:pPr>
      <w:r>
        <w:t>Last action description</w:t>
      </w:r>
    </w:p>
    <w:p w:rsidR="00D568C7" w:rsidRDefault="00FB2094" w:rsidP="00D568C7">
      <w:pPr>
        <w:pStyle w:val="BodyText"/>
        <w:numPr>
          <w:ilvl w:val="0"/>
          <w:numId w:val="13"/>
        </w:numPr>
        <w:ind w:left="1080"/>
      </w:pPr>
      <w:r>
        <w:t>A</w:t>
      </w:r>
      <w:r w:rsidR="00D568C7">
        <w:t>ction time</w:t>
      </w:r>
    </w:p>
    <w:p w:rsidR="00FB2094" w:rsidRDefault="00FB2094" w:rsidP="00D568C7">
      <w:pPr>
        <w:pStyle w:val="BodyText"/>
        <w:numPr>
          <w:ilvl w:val="0"/>
          <w:numId w:val="13"/>
        </w:numPr>
        <w:ind w:left="1080"/>
      </w:pPr>
      <w:r>
        <w:t>Start time</w:t>
      </w:r>
    </w:p>
    <w:p w:rsidR="00FB2094" w:rsidRDefault="00FB2094" w:rsidP="00D568C7">
      <w:pPr>
        <w:pStyle w:val="BodyText"/>
        <w:numPr>
          <w:ilvl w:val="0"/>
          <w:numId w:val="13"/>
        </w:numPr>
        <w:ind w:left="1080"/>
      </w:pPr>
      <w:r>
        <w:t>Duration</w:t>
      </w:r>
      <w:r w:rsidR="00507382">
        <w:t xml:space="preserve"> – of current sync if synchronizing otherwise total run time of agent.</w:t>
      </w:r>
    </w:p>
    <w:p w:rsidR="00FB2094" w:rsidRDefault="00FB2094" w:rsidP="00D568C7">
      <w:pPr>
        <w:pStyle w:val="BodyText"/>
        <w:numPr>
          <w:ilvl w:val="0"/>
          <w:numId w:val="13"/>
        </w:numPr>
        <w:ind w:left="1080"/>
      </w:pPr>
      <w:r>
        <w:t>Delivery Rate</w:t>
      </w:r>
    </w:p>
    <w:p w:rsidR="00FB2094" w:rsidRDefault="00FB2094" w:rsidP="00D568C7">
      <w:pPr>
        <w:pStyle w:val="BodyText"/>
        <w:numPr>
          <w:ilvl w:val="0"/>
          <w:numId w:val="13"/>
        </w:numPr>
        <w:ind w:left="1080"/>
      </w:pPr>
      <w:r>
        <w:t xml:space="preserve">Publisher </w:t>
      </w:r>
    </w:p>
    <w:p w:rsidR="00FB2094" w:rsidRDefault="00FB2094" w:rsidP="00FB2094">
      <w:pPr>
        <w:pStyle w:val="BodyText"/>
        <w:numPr>
          <w:ilvl w:val="0"/>
          <w:numId w:val="13"/>
        </w:numPr>
        <w:ind w:left="1440"/>
      </w:pPr>
      <w:r>
        <w:t>Insert count</w:t>
      </w:r>
    </w:p>
    <w:p w:rsidR="00FB2094" w:rsidRDefault="00FB2094" w:rsidP="00FB2094">
      <w:pPr>
        <w:pStyle w:val="BodyText"/>
        <w:numPr>
          <w:ilvl w:val="0"/>
          <w:numId w:val="13"/>
        </w:numPr>
        <w:ind w:left="1440"/>
      </w:pPr>
      <w:r>
        <w:t>update count</w:t>
      </w:r>
    </w:p>
    <w:p w:rsidR="00FB2094" w:rsidRDefault="00FB2094" w:rsidP="00FB2094">
      <w:pPr>
        <w:pStyle w:val="BodyText"/>
        <w:numPr>
          <w:ilvl w:val="0"/>
          <w:numId w:val="13"/>
        </w:numPr>
        <w:ind w:left="1440"/>
      </w:pPr>
      <w:r>
        <w:t xml:space="preserve">delete count </w:t>
      </w:r>
    </w:p>
    <w:p w:rsidR="00FB2094" w:rsidRDefault="00FB2094" w:rsidP="00FB2094">
      <w:pPr>
        <w:pStyle w:val="BodyText"/>
        <w:numPr>
          <w:ilvl w:val="0"/>
          <w:numId w:val="13"/>
        </w:numPr>
        <w:ind w:left="1440"/>
      </w:pPr>
      <w:r>
        <w:t>conflicts</w:t>
      </w:r>
    </w:p>
    <w:p w:rsidR="00FB2094" w:rsidRDefault="00FB2094" w:rsidP="00D568C7">
      <w:pPr>
        <w:pStyle w:val="BodyText"/>
        <w:numPr>
          <w:ilvl w:val="0"/>
          <w:numId w:val="13"/>
        </w:numPr>
        <w:ind w:left="1080"/>
      </w:pPr>
      <w:r>
        <w:t xml:space="preserve">Subscriber </w:t>
      </w:r>
    </w:p>
    <w:p w:rsidR="00FB2094" w:rsidRDefault="00FB2094" w:rsidP="00FB2094">
      <w:pPr>
        <w:pStyle w:val="BodyText"/>
        <w:numPr>
          <w:ilvl w:val="0"/>
          <w:numId w:val="13"/>
        </w:numPr>
        <w:ind w:left="1440"/>
      </w:pPr>
      <w:r>
        <w:t>insert count</w:t>
      </w:r>
    </w:p>
    <w:p w:rsidR="00FB2094" w:rsidRDefault="00FB2094" w:rsidP="00FB2094">
      <w:pPr>
        <w:pStyle w:val="BodyText"/>
        <w:numPr>
          <w:ilvl w:val="0"/>
          <w:numId w:val="13"/>
        </w:numPr>
        <w:ind w:left="1440"/>
      </w:pPr>
      <w:r>
        <w:t>update count</w:t>
      </w:r>
    </w:p>
    <w:p w:rsidR="00FB2094" w:rsidRDefault="00FB2094" w:rsidP="00FB2094">
      <w:pPr>
        <w:pStyle w:val="BodyText"/>
        <w:numPr>
          <w:ilvl w:val="0"/>
          <w:numId w:val="13"/>
        </w:numPr>
        <w:ind w:left="1440"/>
      </w:pPr>
      <w:r>
        <w:t>delete count</w:t>
      </w:r>
    </w:p>
    <w:p w:rsidR="00FB2094" w:rsidRDefault="00FB2094" w:rsidP="00FB2094">
      <w:pPr>
        <w:pStyle w:val="BodyText"/>
        <w:numPr>
          <w:ilvl w:val="0"/>
          <w:numId w:val="13"/>
        </w:numPr>
        <w:ind w:left="1440"/>
      </w:pPr>
      <w:r>
        <w:t>conflicts</w:t>
      </w:r>
    </w:p>
    <w:p w:rsidR="00FB2094" w:rsidRDefault="00FB2094" w:rsidP="00FB2094">
      <w:pPr>
        <w:pStyle w:val="BodyText"/>
        <w:ind w:left="1080"/>
      </w:pPr>
    </w:p>
    <w:p w:rsidR="001C63C3" w:rsidRDefault="001C63C3" w:rsidP="009712F4">
      <w:pPr>
        <w:pStyle w:val="BodyText"/>
        <w:numPr>
          <w:ilvl w:val="0"/>
          <w:numId w:val="18"/>
        </w:numPr>
      </w:pPr>
      <w:r>
        <w:t>Distributor Queue</w:t>
      </w:r>
    </w:p>
    <w:p w:rsidR="001C63C3" w:rsidRDefault="001C63C3" w:rsidP="009712F4">
      <w:pPr>
        <w:pStyle w:val="BodyText"/>
        <w:numPr>
          <w:ilvl w:val="2"/>
          <w:numId w:val="13"/>
        </w:numPr>
        <w:ind w:left="1080"/>
      </w:pPr>
      <w:r>
        <w:t>Queue contents</w:t>
      </w:r>
    </w:p>
    <w:p w:rsidR="001C63C3" w:rsidRDefault="001C63C3" w:rsidP="009712F4">
      <w:pPr>
        <w:pStyle w:val="BodyText"/>
        <w:numPr>
          <w:ilvl w:val="2"/>
          <w:numId w:val="13"/>
        </w:numPr>
        <w:ind w:left="1440"/>
      </w:pPr>
      <w:r>
        <w:t>Entry Date</w:t>
      </w:r>
    </w:p>
    <w:p w:rsidR="001C63C3" w:rsidRDefault="001C63C3" w:rsidP="009712F4">
      <w:pPr>
        <w:pStyle w:val="BodyText"/>
        <w:numPr>
          <w:ilvl w:val="2"/>
          <w:numId w:val="13"/>
        </w:numPr>
        <w:ind w:left="1440"/>
      </w:pPr>
      <w:r>
        <w:t>Subscription Database (there can be multiple of these per distributor)</w:t>
      </w:r>
    </w:p>
    <w:p w:rsidR="001C63C3" w:rsidRDefault="001C63C3" w:rsidP="009712F4">
      <w:pPr>
        <w:pStyle w:val="BodyText"/>
        <w:numPr>
          <w:ilvl w:val="2"/>
          <w:numId w:val="13"/>
        </w:numPr>
        <w:ind w:left="1440"/>
      </w:pPr>
      <w:r>
        <w:t>Wait Time</w:t>
      </w:r>
    </w:p>
    <w:p w:rsidR="001C63C3" w:rsidRDefault="001C63C3" w:rsidP="009712F4">
      <w:pPr>
        <w:pStyle w:val="BodyText"/>
        <w:numPr>
          <w:ilvl w:val="2"/>
          <w:numId w:val="13"/>
        </w:numPr>
        <w:ind w:left="1440"/>
      </w:pPr>
      <w:r>
        <w:t>Command</w:t>
      </w:r>
    </w:p>
    <w:p w:rsidR="00976378" w:rsidRDefault="00A60D4E" w:rsidP="00A60D4E">
      <w:pPr>
        <w:pStyle w:val="Heading3"/>
      </w:pPr>
      <w:bookmarkStart w:id="62" w:name="_Toc237918304"/>
      <w:r>
        <w:lastRenderedPageBreak/>
        <w:t>Screen Shots of view layout</w:t>
      </w:r>
      <w:bookmarkEnd w:id="62"/>
    </w:p>
    <w:p w:rsidR="00A60D4E" w:rsidRDefault="00A60D4E" w:rsidP="00A60D4E">
      <w:pPr>
        <w:pStyle w:val="Heading4"/>
      </w:pPr>
      <w:r>
        <w:t>Detailed Overview</w:t>
      </w:r>
    </w:p>
    <w:p w:rsidR="00A60D4E" w:rsidRDefault="00723649" w:rsidP="00A60D4E">
      <w:pPr>
        <w:pStyle w:val="BodyText"/>
      </w:pPr>
      <w:r>
        <w:rPr>
          <w:noProof/>
        </w:rPr>
        <w:drawing>
          <wp:inline distT="0" distB="0" distL="0" distR="0">
            <wp:extent cx="5943600" cy="4353560"/>
            <wp:effectExtent l="19050" t="0" r="0" b="0"/>
            <wp:docPr id="4" name="Picture 3" descr="replication view detail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 view details.JPG"/>
                    <pic:cNvPicPr/>
                  </pic:nvPicPr>
                  <pic:blipFill>
                    <a:blip r:embed="rId19"/>
                    <a:stretch>
                      <a:fillRect/>
                    </a:stretch>
                  </pic:blipFill>
                  <pic:spPr>
                    <a:xfrm>
                      <a:off x="0" y="0"/>
                      <a:ext cx="5943600" cy="4353560"/>
                    </a:xfrm>
                    <a:prstGeom prst="rect">
                      <a:avLst/>
                    </a:prstGeom>
                  </pic:spPr>
                </pic:pic>
              </a:graphicData>
            </a:graphic>
          </wp:inline>
        </w:drawing>
      </w:r>
    </w:p>
    <w:p w:rsidR="008B6D2E" w:rsidRDefault="008B6D2E" w:rsidP="00D568C7">
      <w:pPr>
        <w:pStyle w:val="BodyText"/>
        <w:numPr>
          <w:ilvl w:val="0"/>
          <w:numId w:val="23"/>
        </w:numPr>
      </w:pPr>
      <w:r>
        <w:t>Approximate time till synchronized will be in the distributor frame.</w:t>
      </w:r>
    </w:p>
    <w:p w:rsidR="00956A97" w:rsidRDefault="00956A97" w:rsidP="00D568C7">
      <w:pPr>
        <w:pStyle w:val="BodyText"/>
        <w:numPr>
          <w:ilvl w:val="0"/>
          <w:numId w:val="23"/>
        </w:numPr>
      </w:pPr>
      <w:r>
        <w:t>The Filter button will be removed.</w:t>
      </w:r>
    </w:p>
    <w:p w:rsidR="00956A97" w:rsidRDefault="00956A97" w:rsidP="00D568C7">
      <w:pPr>
        <w:pStyle w:val="BodyText"/>
        <w:numPr>
          <w:ilvl w:val="0"/>
          <w:numId w:val="23"/>
        </w:numPr>
      </w:pPr>
      <w:r>
        <w:t>The Publisher group by box will become the Topology group by box.</w:t>
      </w:r>
    </w:p>
    <w:p w:rsidR="00D568C7" w:rsidRDefault="00A27BC7" w:rsidP="00D568C7">
      <w:pPr>
        <w:pStyle w:val="BodyText"/>
        <w:numPr>
          <w:ilvl w:val="0"/>
          <w:numId w:val="23"/>
        </w:numPr>
      </w:pPr>
      <w:r>
        <w:t xml:space="preserve">The frst tab will </w:t>
      </w:r>
      <w:r w:rsidR="00D568C7">
        <w:t>display merge details</w:t>
      </w:r>
      <w:r>
        <w:t xml:space="preserve"> if a mere session is selected</w:t>
      </w:r>
      <w:r w:rsidR="00D568C7">
        <w:t>.</w:t>
      </w:r>
    </w:p>
    <w:p w:rsidR="00BD4DDE" w:rsidRDefault="00BD4DDE" w:rsidP="00D568C7">
      <w:pPr>
        <w:pStyle w:val="BodyText"/>
        <w:numPr>
          <w:ilvl w:val="0"/>
          <w:numId w:val="23"/>
        </w:numPr>
      </w:pPr>
      <w:r>
        <w:t>Show graphs of alert metrics on the detailed overview tab.</w:t>
      </w:r>
    </w:p>
    <w:p w:rsidR="00BD4DDE" w:rsidRDefault="00BD4DDE" w:rsidP="00BD4DDE">
      <w:pPr>
        <w:pStyle w:val="BodyText"/>
        <w:numPr>
          <w:ilvl w:val="0"/>
          <w:numId w:val="23"/>
        </w:numPr>
        <w:ind w:left="1080"/>
      </w:pPr>
      <w:r>
        <w:t>Non-distributed queue</w:t>
      </w:r>
    </w:p>
    <w:p w:rsidR="00BD4DDE" w:rsidRDefault="00BD4DDE" w:rsidP="00BD4DDE">
      <w:pPr>
        <w:pStyle w:val="BodyText"/>
        <w:numPr>
          <w:ilvl w:val="0"/>
          <w:numId w:val="23"/>
        </w:numPr>
        <w:ind w:left="1080"/>
      </w:pPr>
      <w:r>
        <w:t>Non-distributed latency</w:t>
      </w:r>
    </w:p>
    <w:p w:rsidR="00BD4DDE" w:rsidRDefault="00BD4DDE" w:rsidP="00BD4DDE">
      <w:pPr>
        <w:pStyle w:val="BodyText"/>
        <w:numPr>
          <w:ilvl w:val="0"/>
          <w:numId w:val="23"/>
        </w:numPr>
        <w:ind w:left="1080"/>
      </w:pPr>
      <w:r>
        <w:t>Non-subscribed queue</w:t>
      </w:r>
    </w:p>
    <w:p w:rsidR="00BD4DDE" w:rsidRDefault="00BD4DDE" w:rsidP="00BD4DDE">
      <w:pPr>
        <w:pStyle w:val="BodyText"/>
        <w:numPr>
          <w:ilvl w:val="0"/>
          <w:numId w:val="23"/>
        </w:numPr>
        <w:ind w:left="1080"/>
      </w:pPr>
      <w:r>
        <w:t>Non-subscribed latency</w:t>
      </w:r>
    </w:p>
    <w:p w:rsidR="00BD4DDE" w:rsidRDefault="00BD4DDE" w:rsidP="00BD4DDE">
      <w:pPr>
        <w:pStyle w:val="BodyText"/>
        <w:numPr>
          <w:ilvl w:val="0"/>
          <w:numId w:val="23"/>
        </w:numPr>
        <w:ind w:left="360"/>
      </w:pPr>
      <w:r>
        <w:t>When replication has been disabled show a warning “Replication has been disabled”.</w:t>
      </w:r>
      <w:r w:rsidR="00A27BC7">
        <w:t xml:space="preserve">  The probe will not try and gather data from a server that has disabled replication.</w:t>
      </w:r>
    </w:p>
    <w:p w:rsidR="00BD4DDE" w:rsidRDefault="00BD4DDE" w:rsidP="00BD4DDE">
      <w:pPr>
        <w:pStyle w:val="BodyText"/>
        <w:ind w:left="360"/>
      </w:pPr>
    </w:p>
    <w:p w:rsidR="00D568C7" w:rsidRPr="00A60D4E" w:rsidRDefault="00D568C7" w:rsidP="00A60D4E">
      <w:pPr>
        <w:pStyle w:val="BodyText"/>
      </w:pPr>
    </w:p>
    <w:p w:rsidR="00A60D4E" w:rsidRPr="00A60D4E" w:rsidRDefault="00A60D4E" w:rsidP="00A60D4E">
      <w:pPr>
        <w:pStyle w:val="Heading4"/>
      </w:pPr>
      <w:r>
        <w:t>Distribution Queue</w:t>
      </w:r>
    </w:p>
    <w:p w:rsidR="00A60D4E" w:rsidRDefault="00A60D4E" w:rsidP="00A60D4E">
      <w:pPr>
        <w:pStyle w:val="BodyText"/>
      </w:pPr>
      <w:r>
        <w:rPr>
          <w:noProof/>
        </w:rPr>
        <w:drawing>
          <wp:inline distT="0" distB="0" distL="0" distR="0">
            <wp:extent cx="5943600" cy="4912995"/>
            <wp:effectExtent l="19050" t="0" r="0" b="0"/>
            <wp:docPr id="3" name="Picture 2" descr="replication viw distribution queu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replication viw distribution queue.JPG"/>
                    <pic:cNvPicPr/>
                  </pic:nvPicPr>
                  <pic:blipFill>
                    <a:blip r:embed="rId20"/>
                    <a:stretch>
                      <a:fillRect/>
                    </a:stretch>
                  </pic:blipFill>
                  <pic:spPr>
                    <a:xfrm>
                      <a:off x="0" y="0"/>
                      <a:ext cx="5943600" cy="4912995"/>
                    </a:xfrm>
                    <a:prstGeom prst="rect">
                      <a:avLst/>
                    </a:prstGeom>
                  </pic:spPr>
                </pic:pic>
              </a:graphicData>
            </a:graphic>
          </wp:inline>
        </w:drawing>
      </w:r>
    </w:p>
    <w:p w:rsidR="00A60D4E" w:rsidRPr="00A60D4E" w:rsidRDefault="00A60D4E" w:rsidP="00A60D4E">
      <w:pPr>
        <w:pStyle w:val="BodyText"/>
      </w:pPr>
    </w:p>
    <w:p w:rsidR="00976378" w:rsidRDefault="00976378" w:rsidP="00976378">
      <w:pPr>
        <w:pStyle w:val="Heading3"/>
      </w:pPr>
      <w:bookmarkStart w:id="63" w:name="_Toc237918305"/>
      <w:r>
        <w:t>New Distribution Latency Alert</w:t>
      </w:r>
      <w:bookmarkEnd w:id="63"/>
    </w:p>
    <w:p w:rsidR="00976378" w:rsidRDefault="001C63C3" w:rsidP="00976378">
      <w:pPr>
        <w:pStyle w:val="BodyText"/>
      </w:pPr>
      <w:r>
        <w:t>We did not previously alert for high distribution latency but it is as important as subscription latency</w:t>
      </w:r>
      <w:r w:rsidR="009712F4">
        <w:t>.</w:t>
      </w:r>
    </w:p>
    <w:p w:rsidR="009712F4" w:rsidRDefault="009712F4" w:rsidP="00976378">
      <w:pPr>
        <w:pStyle w:val="BodyText"/>
      </w:pPr>
      <w:r>
        <w:t>Measured in seconds, this alert has the same default thresholds and the existing unsubscribed transactions alert.</w:t>
      </w:r>
    </w:p>
    <w:p w:rsidR="009712F4" w:rsidRDefault="009712F4" w:rsidP="00976378">
      <w:pPr>
        <w:pStyle w:val="BodyText"/>
      </w:pPr>
      <w:r>
        <w:t>OK – 0 to 30 seconds</w:t>
      </w:r>
    </w:p>
    <w:p w:rsidR="009712F4" w:rsidRDefault="009712F4" w:rsidP="00976378">
      <w:pPr>
        <w:pStyle w:val="BodyText"/>
      </w:pPr>
      <w:r>
        <w:t>Warning - 30 to 60 seconds</w:t>
      </w:r>
    </w:p>
    <w:p w:rsidR="009712F4" w:rsidRDefault="009712F4" w:rsidP="00976378">
      <w:pPr>
        <w:pStyle w:val="BodyText"/>
      </w:pPr>
      <w:r>
        <w:t xml:space="preserve">Critical – 60 to </w:t>
      </w:r>
      <w:r w:rsidR="00B25F87">
        <w:t>xxx</w:t>
      </w:r>
      <w:r>
        <w:t xml:space="preserve"> seconds</w:t>
      </w:r>
      <w:r w:rsidR="00B25F87">
        <w:t>. xxx is the max that we allow on other alerts.</w:t>
      </w:r>
    </w:p>
    <w:p w:rsidR="009712F4" w:rsidRPr="00976378" w:rsidRDefault="009712F4" w:rsidP="00976378">
      <w:pPr>
        <w:pStyle w:val="BodyText"/>
      </w:pPr>
      <w:r>
        <w:t>Alert suppression allows the user to set up a suppression window wherein this alert will not be raised.</w:t>
      </w:r>
    </w:p>
    <w:p w:rsidR="00976378" w:rsidRPr="00976378" w:rsidRDefault="00976378" w:rsidP="00976378">
      <w:pPr>
        <w:pStyle w:val="BodyText"/>
      </w:pPr>
    </w:p>
    <w:p w:rsidR="00717DE5" w:rsidRDefault="00717DE5">
      <w:pPr>
        <w:pStyle w:val="BodyText"/>
      </w:pPr>
    </w:p>
    <w:p w:rsidR="009559A3" w:rsidRDefault="0099310F" w:rsidP="0099310F">
      <w:pPr>
        <w:pStyle w:val="Heading2"/>
      </w:pPr>
      <w:bookmarkStart w:id="64" w:name="_Toc237918306"/>
      <w:r>
        <w:lastRenderedPageBreak/>
        <w:t>Installation and Upgrade</w:t>
      </w:r>
      <w:bookmarkStart w:id="65" w:name="_Toc375126867"/>
      <w:bookmarkStart w:id="66" w:name="_Toc375126898"/>
      <w:bookmarkStart w:id="67" w:name="_Toc375126923"/>
      <w:bookmarkStart w:id="68" w:name="_Toc377373059"/>
      <w:bookmarkEnd w:id="64"/>
    </w:p>
    <w:p w:rsidR="009559A3" w:rsidRDefault="001A7F81" w:rsidP="009559A3">
      <w:pPr>
        <w:pStyle w:val="BodyText"/>
      </w:pPr>
      <w:r>
        <w:t>Ww will need to add the creation of a number of objects to the database creation script.</w:t>
      </w:r>
    </w:p>
    <w:p w:rsidR="001A7F81" w:rsidRDefault="001A7F81" w:rsidP="001A7F81">
      <w:pPr>
        <w:pStyle w:val="BodyText"/>
        <w:numPr>
          <w:ilvl w:val="0"/>
          <w:numId w:val="16"/>
        </w:numPr>
      </w:pPr>
      <w:r>
        <w:t>p_UpdateReplicationTopology is the stored procedure that will save the topology to a table.</w:t>
      </w:r>
    </w:p>
    <w:p w:rsidR="001A7F81" w:rsidRDefault="001A7F81" w:rsidP="001A7F81">
      <w:pPr>
        <w:pStyle w:val="BodyText"/>
        <w:numPr>
          <w:ilvl w:val="0"/>
          <w:numId w:val="16"/>
        </w:numPr>
        <w:ind w:left="1080"/>
      </w:pPr>
      <w:r>
        <w:t>p_UpdateReplicationTopologySubscriber – Updates subscriber specific data</w:t>
      </w:r>
    </w:p>
    <w:p w:rsidR="001A7F81" w:rsidRDefault="001A7F81" w:rsidP="001A7F81">
      <w:pPr>
        <w:pStyle w:val="BodyText"/>
        <w:numPr>
          <w:ilvl w:val="0"/>
          <w:numId w:val="16"/>
        </w:numPr>
        <w:ind w:left="1080"/>
      </w:pPr>
      <w:r>
        <w:t>p_UpdateReplicationTopologyDistributor – Updates distributor specific data</w:t>
      </w:r>
    </w:p>
    <w:p w:rsidR="00976378" w:rsidRDefault="00976378" w:rsidP="00976378">
      <w:pPr>
        <w:pStyle w:val="BodyText"/>
        <w:numPr>
          <w:ilvl w:val="0"/>
          <w:numId w:val="16"/>
        </w:numPr>
      </w:pPr>
      <w:r>
        <w:t>GroomReplicationTopology</w:t>
      </w:r>
    </w:p>
    <w:p w:rsidR="001A7F81" w:rsidRDefault="001A7F81" w:rsidP="001A7F81">
      <w:pPr>
        <w:pStyle w:val="BodyText"/>
        <w:numPr>
          <w:ilvl w:val="0"/>
          <w:numId w:val="16"/>
        </w:numPr>
      </w:pPr>
      <w:r>
        <w:t>ReplicationTopology table in the repository.</w:t>
      </w:r>
    </w:p>
    <w:p w:rsidR="001A7F81" w:rsidRPr="009559A3" w:rsidRDefault="001A7F81" w:rsidP="009559A3">
      <w:pPr>
        <w:pStyle w:val="BodyText"/>
      </w:pPr>
    </w:p>
    <w:p w:rsidR="00AA220A" w:rsidRDefault="00AA220A">
      <w:pPr>
        <w:pStyle w:val="Heading2"/>
      </w:pPr>
      <w:bookmarkStart w:id="69" w:name="_Toc237918307"/>
      <w:bookmarkEnd w:id="44"/>
      <w:bookmarkEnd w:id="45"/>
      <w:bookmarkEnd w:id="46"/>
      <w:bookmarkEnd w:id="47"/>
      <w:bookmarkEnd w:id="48"/>
      <w:bookmarkEnd w:id="49"/>
      <w:bookmarkEnd w:id="50"/>
      <w:bookmarkEnd w:id="51"/>
      <w:bookmarkEnd w:id="52"/>
      <w:bookmarkEnd w:id="53"/>
      <w:bookmarkEnd w:id="54"/>
      <w:bookmarkEnd w:id="55"/>
      <w:bookmarkEnd w:id="56"/>
      <w:bookmarkEnd w:id="65"/>
      <w:bookmarkEnd w:id="66"/>
      <w:bookmarkEnd w:id="67"/>
      <w:bookmarkEnd w:id="68"/>
      <w:r>
        <w:t>Permissions and other Required Configuration</w:t>
      </w:r>
      <w:bookmarkEnd w:id="69"/>
      <w:r>
        <w:rPr>
          <w:rStyle w:val="CommentReference"/>
          <w:rFonts w:ascii="Times New Roman" w:hAnsi="Times New Roman"/>
          <w:b w:val="0"/>
          <w:vanish/>
        </w:rPr>
        <w:t xml:space="preserve"> </w:t>
      </w:r>
    </w:p>
    <w:p w:rsidR="00AA220A" w:rsidRDefault="007E2DA0">
      <w:pPr>
        <w:pStyle w:val="BodyText"/>
      </w:pPr>
      <w:r>
        <w:t xml:space="preserve">This view is entirely read-only and as such, there are no special privileges required to </w:t>
      </w:r>
      <w:r w:rsidR="00050E4E">
        <w:t>access the functionality.</w:t>
      </w:r>
    </w:p>
    <w:p w:rsidR="007E2DA0" w:rsidRDefault="007E2DA0">
      <w:pPr>
        <w:pStyle w:val="BodyText"/>
      </w:pPr>
    </w:p>
    <w:p w:rsidR="00AA220A" w:rsidRDefault="00AA220A">
      <w:pPr>
        <w:pStyle w:val="Heading2"/>
      </w:pPr>
      <w:bookmarkStart w:id="70" w:name="_Toc237918308"/>
      <w:r>
        <w:t>Licensing Issues</w:t>
      </w:r>
      <w:bookmarkEnd w:id="70"/>
    </w:p>
    <w:p w:rsidR="00AA220A" w:rsidRDefault="00AA220A">
      <w:pPr>
        <w:pStyle w:val="BodyText"/>
      </w:pPr>
    </w:p>
    <w:p w:rsidR="00AA220A" w:rsidRDefault="00AA220A">
      <w:pPr>
        <w:pStyle w:val="Heading2"/>
      </w:pPr>
      <w:bookmarkStart w:id="71" w:name="_Toc237918309"/>
      <w:r>
        <w:t>Dependencies</w:t>
      </w:r>
      <w:bookmarkEnd w:id="71"/>
    </w:p>
    <w:p w:rsidR="00AA220A" w:rsidRDefault="00AA220A">
      <w:pPr>
        <w:pStyle w:val="Heading3"/>
      </w:pPr>
      <w:bookmarkStart w:id="72" w:name="_Toc237918310"/>
      <w:r>
        <w:t xml:space="preserve">Dependencies on </w:t>
      </w:r>
      <w:r w:rsidR="009670DE">
        <w:t>Idera Sof</w:t>
      </w:r>
      <w:r>
        <w:t>tware</w:t>
      </w:r>
      <w:bookmarkEnd w:id="72"/>
    </w:p>
    <w:p w:rsidR="00AA220A" w:rsidRDefault="00AA220A">
      <w:pPr>
        <w:pStyle w:val="BodyText"/>
      </w:pPr>
    </w:p>
    <w:p w:rsidR="00AA220A" w:rsidRDefault="00AA220A">
      <w:pPr>
        <w:pStyle w:val="Heading3"/>
      </w:pPr>
      <w:bookmarkStart w:id="73" w:name="_Toc237918311"/>
      <w:r>
        <w:t>Third-Party Software Required on the Customer Machine</w:t>
      </w:r>
      <w:bookmarkEnd w:id="73"/>
    </w:p>
    <w:p w:rsidR="00AA220A" w:rsidRDefault="00AA220A"/>
    <w:p w:rsidR="00AA220A" w:rsidRDefault="00AA220A">
      <w:pPr>
        <w:pStyle w:val="Heading3"/>
      </w:pPr>
      <w:bookmarkStart w:id="74" w:name="_Toc237918312"/>
      <w:r>
        <w:t>Third-Party Software Required Internally</w:t>
      </w:r>
      <w:bookmarkEnd w:id="74"/>
    </w:p>
    <w:p w:rsidR="00AA220A" w:rsidRDefault="00AA220A"/>
    <w:p w:rsidR="00AA220A" w:rsidRDefault="00AA220A">
      <w:pPr>
        <w:pStyle w:val="BodyText"/>
      </w:pPr>
    </w:p>
    <w:p w:rsidR="00AA220A" w:rsidRDefault="00AA220A">
      <w:pPr>
        <w:pStyle w:val="Heading1"/>
      </w:pPr>
      <w:bookmarkStart w:id="75" w:name="_Toc237918313"/>
      <w:r>
        <w:t>Internal Design</w:t>
      </w:r>
      <w:bookmarkEnd w:id="75"/>
      <w:r>
        <w:rPr>
          <w:rStyle w:val="CommentReference"/>
          <w:rFonts w:ascii="Times New Roman" w:hAnsi="Times New Roman"/>
          <w:b w:val="0"/>
          <w:i w:val="0"/>
          <w:vanish/>
        </w:rPr>
        <w:t xml:space="preserve"> </w:t>
      </w:r>
    </w:p>
    <w:p w:rsidR="00AA220A" w:rsidRDefault="00AA220A">
      <w:pPr>
        <w:pStyle w:val="Heading2"/>
      </w:pPr>
      <w:bookmarkStart w:id="76" w:name="_Toc237918314"/>
      <w:r>
        <w:t>Architecture</w:t>
      </w:r>
      <w:bookmarkEnd w:id="76"/>
    </w:p>
    <w:p w:rsidR="00450E39" w:rsidRDefault="00450E39" w:rsidP="00450E39">
      <w:pPr>
        <w:pStyle w:val="BodyText"/>
        <w:numPr>
          <w:ilvl w:val="0"/>
          <w:numId w:val="24"/>
        </w:numPr>
      </w:pPr>
      <w:r>
        <w:t>Multiple distributors can exist on one server.</w:t>
      </w:r>
    </w:p>
    <w:p w:rsidR="00450E39" w:rsidRDefault="00450E39" w:rsidP="00450E39">
      <w:pPr>
        <w:pStyle w:val="BodyText"/>
        <w:numPr>
          <w:ilvl w:val="0"/>
          <w:numId w:val="24"/>
        </w:numPr>
      </w:pPr>
      <w:r>
        <w:t>A publisher instance can have only one distributor.</w:t>
      </w:r>
    </w:p>
    <w:p w:rsidR="00450E39" w:rsidRDefault="00450E39" w:rsidP="00450E39">
      <w:pPr>
        <w:pStyle w:val="BodyText"/>
        <w:numPr>
          <w:ilvl w:val="0"/>
          <w:numId w:val="24"/>
        </w:numPr>
      </w:pPr>
      <w:r>
        <w:lastRenderedPageBreak/>
        <w:t>A subscriber can subscribe to many distributors.</w:t>
      </w:r>
    </w:p>
    <w:p w:rsidR="00450E39" w:rsidRPr="00450E39" w:rsidRDefault="00450E39" w:rsidP="00450E39">
      <w:pPr>
        <w:pStyle w:val="BodyText"/>
        <w:numPr>
          <w:ilvl w:val="0"/>
          <w:numId w:val="24"/>
        </w:numPr>
      </w:pPr>
      <w:r>
        <w:t>The accessible key information on all participants is the publisher instance, publisher database and the publication name.</w:t>
      </w:r>
    </w:p>
    <w:p w:rsidR="00741053" w:rsidRDefault="00741053" w:rsidP="00741053">
      <w:pPr>
        <w:pStyle w:val="Heading3"/>
      </w:pPr>
      <w:bookmarkStart w:id="77" w:name="_Toc237918315"/>
      <w:r>
        <w:t xml:space="preserve">Scheduled </w:t>
      </w:r>
      <w:bookmarkEnd w:id="77"/>
      <w:r w:rsidR="00450E39">
        <w:t>refresh</w:t>
      </w:r>
    </w:p>
    <w:p w:rsidR="001E319A" w:rsidRDefault="001E319A" w:rsidP="002A7AC3">
      <w:pPr>
        <w:pStyle w:val="BodyText"/>
      </w:pPr>
      <w:r>
        <w:t>Issues</w:t>
      </w:r>
    </w:p>
    <w:p w:rsidR="001E319A" w:rsidRDefault="001E319A" w:rsidP="001E319A">
      <w:pPr>
        <w:pStyle w:val="BodyText"/>
        <w:numPr>
          <w:ilvl w:val="0"/>
          <w:numId w:val="11"/>
        </w:numPr>
      </w:pPr>
      <w:r>
        <w:t xml:space="preserve">If the distributor is not on the publisher we do not run the </w:t>
      </w:r>
      <w:r w:rsidR="00372AFD">
        <w:t>sql to get the subscription latency alert.</w:t>
      </w:r>
    </w:p>
    <w:p w:rsidR="00372AFD" w:rsidRDefault="00372AFD" w:rsidP="001E319A">
      <w:pPr>
        <w:pStyle w:val="BodyText"/>
        <w:numPr>
          <w:ilvl w:val="0"/>
          <w:numId w:val="11"/>
        </w:numPr>
      </w:pPr>
      <w:r>
        <w:t>The query that gives us the non-subscribed queue length is incorrectly joined such that the queue length is lengthened by a factor of the number of published articles.</w:t>
      </w:r>
    </w:p>
    <w:p w:rsidR="00372AFD" w:rsidRDefault="00372AFD" w:rsidP="001E319A">
      <w:pPr>
        <w:pStyle w:val="BodyText"/>
        <w:numPr>
          <w:ilvl w:val="0"/>
          <w:numId w:val="11"/>
        </w:numPr>
      </w:pPr>
      <w:r>
        <w:t>We do not save any topology data to assist the view in knowing which servers are replication participants so it shows nothing when viewing the subscriber and the distributor (if the distributor is not on the publisher). By saving the data the view can ascertain which servers to connect to.</w:t>
      </w:r>
    </w:p>
    <w:p w:rsidR="002A7AC3" w:rsidRDefault="002A7AC3" w:rsidP="002A7AC3">
      <w:pPr>
        <w:pStyle w:val="BodyText"/>
      </w:pPr>
      <w:r>
        <w:t>We have three objects</w:t>
      </w:r>
      <w:r w:rsidR="00741053">
        <w:t xml:space="preserve"> that are populated during the scheduled refresh depending on what roles the machine is fulfilling.</w:t>
      </w:r>
    </w:p>
    <w:p w:rsidR="002A7AC3" w:rsidRDefault="002A7AC3" w:rsidP="002A7AC3">
      <w:pPr>
        <w:pStyle w:val="BodyText"/>
        <w:numPr>
          <w:ilvl w:val="0"/>
          <w:numId w:val="9"/>
        </w:numPr>
      </w:pPr>
      <w:r>
        <w:t>Publishe</w:t>
      </w:r>
      <w:r w:rsidR="001A7F81">
        <w:t>d Database</w:t>
      </w:r>
    </w:p>
    <w:p w:rsidR="002A7AC3" w:rsidRDefault="002A7AC3" w:rsidP="002A7AC3">
      <w:pPr>
        <w:pStyle w:val="BodyText"/>
        <w:numPr>
          <w:ilvl w:val="1"/>
          <w:numId w:val="9"/>
        </w:numPr>
      </w:pPr>
      <w:r>
        <w:t>Number of articles</w:t>
      </w:r>
      <w:r w:rsidR="008062B3">
        <w:t xml:space="preserve"> – dist and pub</w:t>
      </w:r>
    </w:p>
    <w:p w:rsidR="00492CCF" w:rsidRDefault="008062B3" w:rsidP="00492CCF">
      <w:pPr>
        <w:pStyle w:val="BodyText"/>
        <w:numPr>
          <w:ilvl w:val="1"/>
          <w:numId w:val="9"/>
        </w:numPr>
      </w:pPr>
      <w:r>
        <w:t>I</w:t>
      </w:r>
      <w:r w:rsidR="00492CCF">
        <w:t>nstance</w:t>
      </w:r>
      <w:r>
        <w:t xml:space="preserve"> – dist and pub</w:t>
      </w:r>
    </w:p>
    <w:p w:rsidR="00492CCF" w:rsidRDefault="00492CCF" w:rsidP="00492CCF">
      <w:pPr>
        <w:pStyle w:val="BodyText"/>
        <w:numPr>
          <w:ilvl w:val="1"/>
          <w:numId w:val="9"/>
        </w:numPr>
      </w:pPr>
      <w:r>
        <w:t>db name</w:t>
      </w:r>
      <w:r w:rsidR="008062B3">
        <w:t xml:space="preserve"> – dist and pub</w:t>
      </w:r>
    </w:p>
    <w:p w:rsidR="00492CCF" w:rsidRDefault="00492CCF" w:rsidP="00492CCF">
      <w:pPr>
        <w:pStyle w:val="BodyText"/>
        <w:numPr>
          <w:ilvl w:val="1"/>
          <w:numId w:val="9"/>
        </w:numPr>
      </w:pPr>
      <w:r>
        <w:t>subscriber instance</w:t>
      </w:r>
      <w:r w:rsidR="008062B3">
        <w:t xml:space="preserve"> – dist and pub</w:t>
      </w:r>
    </w:p>
    <w:p w:rsidR="00492CCF" w:rsidRDefault="00492CCF" w:rsidP="00492CCF">
      <w:pPr>
        <w:pStyle w:val="BodyText"/>
        <w:numPr>
          <w:ilvl w:val="1"/>
          <w:numId w:val="9"/>
        </w:numPr>
      </w:pPr>
      <w:r>
        <w:t>subscriber db</w:t>
      </w:r>
      <w:r w:rsidR="008062B3">
        <w:t xml:space="preserve"> – dist and pub</w:t>
      </w:r>
    </w:p>
    <w:p w:rsidR="002A7AC3" w:rsidRDefault="002A7AC3" w:rsidP="002A7AC3">
      <w:pPr>
        <w:pStyle w:val="BodyText"/>
        <w:numPr>
          <w:ilvl w:val="1"/>
          <w:numId w:val="9"/>
        </w:numPr>
      </w:pPr>
      <w:r>
        <w:t>Status</w:t>
      </w:r>
      <w:r w:rsidR="008062B3">
        <w:t xml:space="preserve"> </w:t>
      </w:r>
      <w:r w:rsidR="002A38E5">
        <w:t>–</w:t>
      </w:r>
      <w:r w:rsidR="008062B3">
        <w:t xml:space="preserve"> pub</w:t>
      </w:r>
      <w:r w:rsidR="002A38E5">
        <w:t xml:space="preserve"> - tinyint</w:t>
      </w:r>
    </w:p>
    <w:p w:rsidR="002A7AC3" w:rsidRDefault="002A7AC3" w:rsidP="002A7AC3">
      <w:pPr>
        <w:pStyle w:val="BodyText"/>
        <w:numPr>
          <w:ilvl w:val="1"/>
          <w:numId w:val="9"/>
        </w:numPr>
      </w:pPr>
      <w:r>
        <w:t>Sync_type</w:t>
      </w:r>
      <w:r w:rsidR="008062B3">
        <w:t xml:space="preserve"> </w:t>
      </w:r>
      <w:r w:rsidR="002A38E5">
        <w:t>–</w:t>
      </w:r>
      <w:r w:rsidR="008062B3">
        <w:t xml:space="preserve"> pub</w:t>
      </w:r>
      <w:r w:rsidR="002A38E5">
        <w:t xml:space="preserve"> - tinyint</w:t>
      </w:r>
    </w:p>
    <w:p w:rsidR="002A7AC3" w:rsidRDefault="002A7AC3" w:rsidP="002A7AC3">
      <w:pPr>
        <w:pStyle w:val="BodyText"/>
        <w:numPr>
          <w:ilvl w:val="1"/>
          <w:numId w:val="9"/>
        </w:numPr>
      </w:pPr>
      <w:r>
        <w:t>Subscription_type</w:t>
      </w:r>
      <w:r w:rsidR="008062B3">
        <w:t xml:space="preserve"> </w:t>
      </w:r>
      <w:r w:rsidR="002A38E5">
        <w:t>–</w:t>
      </w:r>
      <w:r w:rsidR="008062B3">
        <w:t xml:space="preserve"> pub</w:t>
      </w:r>
      <w:r w:rsidR="002A38E5">
        <w:t xml:space="preserve"> - int</w:t>
      </w:r>
    </w:p>
    <w:p w:rsidR="002A7AC3" w:rsidRDefault="002A7AC3" w:rsidP="002A7AC3">
      <w:pPr>
        <w:pStyle w:val="BodyText"/>
        <w:numPr>
          <w:ilvl w:val="1"/>
          <w:numId w:val="9"/>
        </w:numPr>
      </w:pPr>
      <w:r>
        <w:t>Replicated_trans (non-distributed)</w:t>
      </w:r>
      <w:r>
        <w:tab/>
      </w:r>
      <w:r w:rsidR="008062B3">
        <w:t xml:space="preserve"> - pub</w:t>
      </w:r>
    </w:p>
    <w:p w:rsidR="002A7AC3" w:rsidRDefault="002A7AC3" w:rsidP="002A7AC3">
      <w:pPr>
        <w:pStyle w:val="BodyText"/>
        <w:numPr>
          <w:ilvl w:val="1"/>
          <w:numId w:val="9"/>
        </w:numPr>
      </w:pPr>
      <w:r>
        <w:t>Replicated trans\sec</w:t>
      </w:r>
      <w:r w:rsidR="008062B3">
        <w:t xml:space="preserve"> - pub</w:t>
      </w:r>
    </w:p>
    <w:p w:rsidR="002A7AC3" w:rsidRDefault="002A7AC3" w:rsidP="002A7AC3">
      <w:pPr>
        <w:pStyle w:val="BodyText"/>
        <w:numPr>
          <w:ilvl w:val="1"/>
          <w:numId w:val="9"/>
        </w:numPr>
      </w:pPr>
      <w:r>
        <w:t>Replication latency (sec)</w:t>
      </w:r>
      <w:r w:rsidR="008062B3">
        <w:t xml:space="preserve"> - pub</w:t>
      </w:r>
    </w:p>
    <w:p w:rsidR="002A7AC3" w:rsidRDefault="002A7AC3" w:rsidP="002A7AC3">
      <w:pPr>
        <w:pStyle w:val="BodyText"/>
        <w:numPr>
          <w:ilvl w:val="1"/>
          <w:numId w:val="9"/>
        </w:numPr>
      </w:pPr>
      <w:r>
        <w:t>Distributor Instance</w:t>
      </w:r>
      <w:r w:rsidR="008062B3">
        <w:t xml:space="preserve"> - pub</w:t>
      </w:r>
    </w:p>
    <w:p w:rsidR="002A7AC3" w:rsidRDefault="00492CCF" w:rsidP="002A7AC3">
      <w:pPr>
        <w:pStyle w:val="BodyText"/>
        <w:numPr>
          <w:ilvl w:val="1"/>
          <w:numId w:val="9"/>
        </w:numPr>
      </w:pPr>
      <w:r>
        <w:t>Distributor DB</w:t>
      </w:r>
      <w:r w:rsidR="008062B3">
        <w:t xml:space="preserve"> – pub</w:t>
      </w:r>
    </w:p>
    <w:p w:rsidR="008062B3" w:rsidRDefault="008062B3" w:rsidP="008062B3">
      <w:pPr>
        <w:pStyle w:val="BodyText"/>
        <w:numPr>
          <w:ilvl w:val="1"/>
          <w:numId w:val="9"/>
        </w:numPr>
      </w:pPr>
      <w:r>
        <w:t>publication name - dist</w:t>
      </w:r>
    </w:p>
    <w:p w:rsidR="008062B3" w:rsidRDefault="008062B3" w:rsidP="008062B3">
      <w:pPr>
        <w:pStyle w:val="BodyText"/>
        <w:numPr>
          <w:ilvl w:val="1"/>
          <w:numId w:val="9"/>
        </w:numPr>
      </w:pPr>
      <w:r>
        <w:t>publication description - dist</w:t>
      </w:r>
    </w:p>
    <w:p w:rsidR="008062B3" w:rsidRDefault="008062B3" w:rsidP="008062B3">
      <w:pPr>
        <w:pStyle w:val="BodyText"/>
        <w:numPr>
          <w:ilvl w:val="1"/>
          <w:numId w:val="9"/>
        </w:numPr>
      </w:pPr>
      <w:r>
        <w:t>subscribed transactions - dist</w:t>
      </w:r>
    </w:p>
    <w:p w:rsidR="008062B3" w:rsidRDefault="008062B3" w:rsidP="008062B3">
      <w:pPr>
        <w:pStyle w:val="BodyText"/>
        <w:numPr>
          <w:ilvl w:val="1"/>
          <w:numId w:val="9"/>
        </w:numPr>
      </w:pPr>
      <w:r>
        <w:t>non-subscribed transactions - dist</w:t>
      </w:r>
    </w:p>
    <w:p w:rsidR="002A7AC3" w:rsidRDefault="002A7AC3" w:rsidP="002A7AC3">
      <w:pPr>
        <w:pStyle w:val="BodyText"/>
        <w:numPr>
          <w:ilvl w:val="1"/>
          <w:numId w:val="9"/>
        </w:numPr>
      </w:pPr>
      <w:r>
        <w:t>Sqldm database id</w:t>
      </w:r>
    </w:p>
    <w:p w:rsidR="002A7AC3" w:rsidRDefault="002A7AC3" w:rsidP="002A7AC3">
      <w:pPr>
        <w:pStyle w:val="BodyText"/>
        <w:numPr>
          <w:ilvl w:val="0"/>
          <w:numId w:val="9"/>
        </w:numPr>
      </w:pPr>
      <w:r>
        <w:t>Distributor – details gathered from publisher</w:t>
      </w:r>
      <w:r w:rsidR="00492CCF">
        <w:t xml:space="preserve"> by running sp_helpdistributor</w:t>
      </w:r>
    </w:p>
    <w:p w:rsidR="002A7AC3" w:rsidRDefault="002A7AC3" w:rsidP="002A7AC3">
      <w:pPr>
        <w:pStyle w:val="BodyText"/>
        <w:numPr>
          <w:ilvl w:val="1"/>
          <w:numId w:val="9"/>
        </w:numPr>
      </w:pPr>
      <w:r>
        <w:t>Instance</w:t>
      </w:r>
    </w:p>
    <w:p w:rsidR="002A7AC3" w:rsidRDefault="002A7AC3" w:rsidP="002A7AC3">
      <w:pPr>
        <w:pStyle w:val="BodyText"/>
        <w:numPr>
          <w:ilvl w:val="1"/>
          <w:numId w:val="9"/>
        </w:numPr>
      </w:pPr>
      <w:r>
        <w:t>DB</w:t>
      </w:r>
    </w:p>
    <w:p w:rsidR="002A7AC3" w:rsidRDefault="002A7AC3" w:rsidP="002A7AC3">
      <w:pPr>
        <w:pStyle w:val="BodyText"/>
        <w:numPr>
          <w:ilvl w:val="1"/>
          <w:numId w:val="9"/>
        </w:numPr>
      </w:pPr>
      <w:r>
        <w:t>Directory</w:t>
      </w:r>
    </w:p>
    <w:p w:rsidR="002A7AC3" w:rsidRDefault="002A7AC3" w:rsidP="002A7AC3">
      <w:pPr>
        <w:pStyle w:val="BodyText"/>
        <w:numPr>
          <w:ilvl w:val="1"/>
          <w:numId w:val="9"/>
        </w:numPr>
      </w:pPr>
      <w:r>
        <w:lastRenderedPageBreak/>
        <w:t>Account</w:t>
      </w:r>
    </w:p>
    <w:p w:rsidR="002A7AC3" w:rsidRDefault="002A7AC3" w:rsidP="002A7AC3">
      <w:pPr>
        <w:pStyle w:val="BodyText"/>
        <w:numPr>
          <w:ilvl w:val="1"/>
          <w:numId w:val="9"/>
        </w:numPr>
      </w:pPr>
      <w:r>
        <w:t>Min distribution retention</w:t>
      </w:r>
    </w:p>
    <w:p w:rsidR="002A7AC3" w:rsidRDefault="002A7AC3" w:rsidP="002A7AC3">
      <w:pPr>
        <w:pStyle w:val="BodyText"/>
        <w:numPr>
          <w:ilvl w:val="1"/>
          <w:numId w:val="9"/>
        </w:numPr>
      </w:pPr>
      <w:r>
        <w:t>Max distribution retention</w:t>
      </w:r>
    </w:p>
    <w:p w:rsidR="002A7AC3" w:rsidRDefault="002A7AC3" w:rsidP="002A7AC3">
      <w:pPr>
        <w:pStyle w:val="BodyText"/>
        <w:numPr>
          <w:ilvl w:val="1"/>
          <w:numId w:val="9"/>
        </w:numPr>
      </w:pPr>
      <w:r>
        <w:t>History retention</w:t>
      </w:r>
    </w:p>
    <w:p w:rsidR="00492CCF" w:rsidRDefault="00492CCF" w:rsidP="00492CCF">
      <w:pPr>
        <w:pStyle w:val="BodyText"/>
        <w:numPr>
          <w:ilvl w:val="0"/>
          <w:numId w:val="9"/>
        </w:numPr>
      </w:pPr>
      <w:r>
        <w:t>Distributor – details gathered from distributor</w:t>
      </w:r>
    </w:p>
    <w:p w:rsidR="00492CCF" w:rsidRDefault="00492CCF" w:rsidP="00492CCF">
      <w:pPr>
        <w:pStyle w:val="BodyText"/>
        <w:numPr>
          <w:ilvl w:val="1"/>
          <w:numId w:val="9"/>
        </w:numPr>
      </w:pPr>
      <w:r>
        <w:t>Max subscription latency</w:t>
      </w:r>
    </w:p>
    <w:p w:rsidR="00492CCF" w:rsidRDefault="00492CCF" w:rsidP="00492CCF">
      <w:pPr>
        <w:pStyle w:val="BodyText"/>
        <w:numPr>
          <w:ilvl w:val="0"/>
          <w:numId w:val="9"/>
        </w:numPr>
      </w:pPr>
      <w:r>
        <w:t>subscriberDB</w:t>
      </w:r>
      <w:r w:rsidR="00FC5861">
        <w:t>s</w:t>
      </w:r>
      <w:r w:rsidR="00547A33">
        <w:t xml:space="preserve"> - </w:t>
      </w:r>
      <w:r w:rsidR="00547A33" w:rsidRPr="00547A33">
        <w:rPr>
          <w:noProof/>
        </w:rPr>
        <w:t>sp_MSenumsubscriptions</w:t>
      </w:r>
    </w:p>
    <w:p w:rsidR="00492CCF" w:rsidRDefault="00492CCF" w:rsidP="00492CCF">
      <w:pPr>
        <w:pStyle w:val="BodyText"/>
        <w:numPr>
          <w:ilvl w:val="1"/>
          <w:numId w:val="9"/>
        </w:numPr>
      </w:pPr>
      <w:r>
        <w:t>publisher</w:t>
      </w:r>
    </w:p>
    <w:p w:rsidR="00492CCF" w:rsidRDefault="00492CCF" w:rsidP="00492CCF">
      <w:pPr>
        <w:pStyle w:val="BodyText"/>
        <w:numPr>
          <w:ilvl w:val="1"/>
          <w:numId w:val="9"/>
        </w:numPr>
      </w:pPr>
      <w:r>
        <w:t>publisherdb</w:t>
      </w:r>
    </w:p>
    <w:p w:rsidR="00492CCF" w:rsidRDefault="00FC5861" w:rsidP="00492CCF">
      <w:pPr>
        <w:pStyle w:val="BodyText"/>
        <w:numPr>
          <w:ilvl w:val="1"/>
          <w:numId w:val="9"/>
        </w:numPr>
      </w:pPr>
      <w:r>
        <w:t>subscriber</w:t>
      </w:r>
    </w:p>
    <w:p w:rsidR="00FC5861" w:rsidRDefault="00FC5861" w:rsidP="00492CCF">
      <w:pPr>
        <w:pStyle w:val="BodyText"/>
        <w:numPr>
          <w:ilvl w:val="1"/>
          <w:numId w:val="9"/>
        </w:numPr>
      </w:pPr>
      <w:r>
        <w:t>subscriber db</w:t>
      </w:r>
    </w:p>
    <w:p w:rsidR="00FC5861" w:rsidRDefault="00FC5861" w:rsidP="00492CCF">
      <w:pPr>
        <w:pStyle w:val="BodyText"/>
        <w:numPr>
          <w:ilvl w:val="1"/>
          <w:numId w:val="9"/>
        </w:numPr>
      </w:pPr>
      <w:r>
        <w:t>publication name</w:t>
      </w:r>
    </w:p>
    <w:p w:rsidR="00FC5861" w:rsidRDefault="00FC5861" w:rsidP="00492CCF">
      <w:pPr>
        <w:pStyle w:val="BodyText"/>
        <w:numPr>
          <w:ilvl w:val="1"/>
          <w:numId w:val="9"/>
        </w:numPr>
      </w:pPr>
      <w:r>
        <w:t>replication_type</w:t>
      </w:r>
    </w:p>
    <w:p w:rsidR="00FC5861" w:rsidRDefault="00FC5861" w:rsidP="00492CCF">
      <w:pPr>
        <w:pStyle w:val="BodyText"/>
        <w:numPr>
          <w:ilvl w:val="1"/>
          <w:numId w:val="9"/>
        </w:numPr>
      </w:pPr>
      <w:r>
        <w:t>subscription type</w:t>
      </w:r>
    </w:p>
    <w:p w:rsidR="00FC5861" w:rsidRDefault="00FC5861" w:rsidP="00492CCF">
      <w:pPr>
        <w:pStyle w:val="BodyText"/>
        <w:numPr>
          <w:ilvl w:val="1"/>
          <w:numId w:val="9"/>
        </w:numPr>
      </w:pPr>
      <w:r>
        <w:t>last_updated</w:t>
      </w:r>
    </w:p>
    <w:p w:rsidR="00FC5861" w:rsidRDefault="00FC5861" w:rsidP="00492CCF">
      <w:pPr>
        <w:pStyle w:val="BodyText"/>
        <w:numPr>
          <w:ilvl w:val="1"/>
          <w:numId w:val="9"/>
        </w:numPr>
      </w:pPr>
      <w:r>
        <w:t>last_sync_status</w:t>
      </w:r>
    </w:p>
    <w:p w:rsidR="00FC5861" w:rsidRDefault="00FC5861" w:rsidP="00492CCF">
      <w:pPr>
        <w:pStyle w:val="BodyText"/>
        <w:numPr>
          <w:ilvl w:val="1"/>
          <w:numId w:val="9"/>
        </w:numPr>
      </w:pPr>
      <w:r>
        <w:t>last_sync_summary</w:t>
      </w:r>
    </w:p>
    <w:p w:rsidR="00FC5861" w:rsidRDefault="00FC5861" w:rsidP="00492CCF">
      <w:pPr>
        <w:pStyle w:val="BodyText"/>
        <w:numPr>
          <w:ilvl w:val="1"/>
          <w:numId w:val="9"/>
        </w:numPr>
      </w:pPr>
      <w:r>
        <w:t>last_sync_time</w:t>
      </w:r>
    </w:p>
    <w:p w:rsidR="00492CCF" w:rsidRDefault="00A9008E" w:rsidP="00A9008E">
      <w:pPr>
        <w:pStyle w:val="Heading4"/>
      </w:pPr>
      <w:r>
        <w:t>Scheduled Refresh Probe</w:t>
      </w:r>
    </w:p>
    <w:p w:rsidR="00A9008E" w:rsidRPr="00A9008E" w:rsidRDefault="00A9008E" w:rsidP="00A9008E">
      <w:pPr>
        <w:pStyle w:val="BodyText"/>
      </w:pPr>
      <w:r>
        <w:t>The ReplicationCheck script that was previously used by the replication collector will be modified to iterate through publisher, distributor and subscriber databases on the server and return the required data.</w:t>
      </w:r>
    </w:p>
    <w:p w:rsidR="00741053" w:rsidRDefault="00741053" w:rsidP="00741053">
      <w:pPr>
        <w:pStyle w:val="Heading3"/>
      </w:pPr>
      <w:bookmarkStart w:id="78" w:name="_Toc237918316"/>
      <w:r>
        <w:t>Saving the replication data</w:t>
      </w:r>
      <w:bookmarkEnd w:id="78"/>
    </w:p>
    <w:p w:rsidR="00CA588E" w:rsidRDefault="00CA588E" w:rsidP="00741053">
      <w:pPr>
        <w:pStyle w:val="BodyText"/>
      </w:pPr>
      <w:r>
        <w:t>The  non-distributed queue, subscribed trans and non-susbscribed queues must be saved to the repository.</w:t>
      </w:r>
    </w:p>
    <w:p w:rsidR="00741053" w:rsidRDefault="00741053" w:rsidP="00741053">
      <w:pPr>
        <w:pStyle w:val="BodyText"/>
      </w:pPr>
      <w:r>
        <w:t xml:space="preserve">Replication data should be saved so that the new replication view can populate with data from our repository, showing the topology of the monitored replication environment. </w:t>
      </w:r>
    </w:p>
    <w:p w:rsidR="00741053" w:rsidRDefault="00741053" w:rsidP="00741053">
      <w:pPr>
        <w:pStyle w:val="BodyText"/>
      </w:pPr>
      <w:r>
        <w:t>p_</w:t>
      </w:r>
      <w:r w:rsidR="007159A3">
        <w:t>Update</w:t>
      </w:r>
      <w:r>
        <w:t>ReplicationTopology is the stored procedure that will save the topology to a table called ReplicationTopology in the repository.</w:t>
      </w:r>
    </w:p>
    <w:p w:rsidR="00741053" w:rsidRDefault="00741053" w:rsidP="00741053">
      <w:pPr>
        <w:pStyle w:val="BodyText"/>
      </w:pPr>
      <w:r>
        <w:t>ReplicationTopology</w:t>
      </w:r>
      <w:r w:rsidR="002C32F8">
        <w:t xml:space="preserve"> Table</w:t>
      </w:r>
    </w:p>
    <w:tbl>
      <w:tblPr>
        <w:tblStyle w:val="TableGrid"/>
        <w:tblW w:w="0" w:type="auto"/>
        <w:tblLook w:val="04A0"/>
      </w:tblPr>
      <w:tblGrid>
        <w:gridCol w:w="3059"/>
        <w:gridCol w:w="3018"/>
        <w:gridCol w:w="3499"/>
      </w:tblGrid>
      <w:tr w:rsidR="00F44957" w:rsidTr="005E3E0C">
        <w:tc>
          <w:tcPr>
            <w:tcW w:w="3059" w:type="dxa"/>
            <w:shd w:val="clear" w:color="auto" w:fill="F2F2F2" w:themeFill="background1" w:themeFillShade="F2"/>
          </w:tcPr>
          <w:p w:rsidR="00F44957" w:rsidRDefault="00F44957" w:rsidP="000B3156">
            <w:pPr>
              <w:pStyle w:val="BodyText"/>
            </w:pPr>
            <w:r>
              <w:t>Column Name</w:t>
            </w:r>
          </w:p>
        </w:tc>
        <w:tc>
          <w:tcPr>
            <w:tcW w:w="3018" w:type="dxa"/>
            <w:shd w:val="clear" w:color="auto" w:fill="F2F2F2" w:themeFill="background1" w:themeFillShade="F2"/>
          </w:tcPr>
          <w:p w:rsidR="00F44957" w:rsidRDefault="00F44957" w:rsidP="00741053">
            <w:pPr>
              <w:pStyle w:val="BodyText"/>
            </w:pPr>
            <w:r>
              <w:t>Type</w:t>
            </w:r>
          </w:p>
        </w:tc>
        <w:tc>
          <w:tcPr>
            <w:tcW w:w="3499" w:type="dxa"/>
            <w:shd w:val="clear" w:color="auto" w:fill="F2F2F2" w:themeFill="background1" w:themeFillShade="F2"/>
          </w:tcPr>
          <w:p w:rsidR="00F44957" w:rsidRDefault="00F44957" w:rsidP="00B327D1">
            <w:pPr>
              <w:pStyle w:val="BodyText"/>
            </w:pPr>
            <w:r>
              <w:t>Source</w:t>
            </w:r>
          </w:p>
        </w:tc>
      </w:tr>
      <w:tr w:rsidR="00971A9D" w:rsidTr="005E3E0C">
        <w:tc>
          <w:tcPr>
            <w:tcW w:w="3059" w:type="dxa"/>
          </w:tcPr>
          <w:p w:rsidR="00971A9D" w:rsidRDefault="00971A9D" w:rsidP="000B3156">
            <w:pPr>
              <w:pStyle w:val="BodyText"/>
            </w:pPr>
            <w:r>
              <w:t>LastSnapshotUpdate</w:t>
            </w:r>
          </w:p>
        </w:tc>
        <w:tc>
          <w:tcPr>
            <w:tcW w:w="3018" w:type="dxa"/>
          </w:tcPr>
          <w:p w:rsidR="00971A9D" w:rsidRDefault="00971A9D" w:rsidP="00741053">
            <w:pPr>
              <w:pStyle w:val="BodyText"/>
            </w:pPr>
            <w:r>
              <w:t>DateTime</w:t>
            </w:r>
          </w:p>
        </w:tc>
        <w:tc>
          <w:tcPr>
            <w:tcW w:w="3499" w:type="dxa"/>
          </w:tcPr>
          <w:p w:rsidR="00971A9D" w:rsidRDefault="00971A9D" w:rsidP="00B327D1">
            <w:pPr>
              <w:pStyle w:val="BodyText"/>
            </w:pPr>
            <w:r>
              <w:t>Snapshot update time</w:t>
            </w:r>
          </w:p>
        </w:tc>
      </w:tr>
      <w:tr w:rsidR="00F44957" w:rsidTr="005E3E0C">
        <w:tc>
          <w:tcPr>
            <w:tcW w:w="3059" w:type="dxa"/>
          </w:tcPr>
          <w:p w:rsidR="00F44957" w:rsidRDefault="00971A9D" w:rsidP="000B3156">
            <w:pPr>
              <w:pStyle w:val="BodyText"/>
            </w:pPr>
            <w:r>
              <w:t>Publisher Instance</w:t>
            </w:r>
          </w:p>
        </w:tc>
        <w:tc>
          <w:tcPr>
            <w:tcW w:w="3018" w:type="dxa"/>
          </w:tcPr>
          <w:p w:rsidR="00F44957" w:rsidRDefault="00A709E4" w:rsidP="00741053">
            <w:pPr>
              <w:pStyle w:val="BodyText"/>
            </w:pPr>
            <w:r>
              <w:t>Nvarchar(128)</w:t>
            </w:r>
          </w:p>
        </w:tc>
        <w:tc>
          <w:tcPr>
            <w:tcW w:w="3499" w:type="dxa"/>
          </w:tcPr>
          <w:p w:rsidR="00F44957" w:rsidRDefault="00F44957" w:rsidP="00B327D1">
            <w:pPr>
              <w:pStyle w:val="BodyText"/>
            </w:pPr>
            <w:r>
              <w:t>Publisher.syssubscriptions</w:t>
            </w:r>
          </w:p>
        </w:tc>
      </w:tr>
      <w:tr w:rsidR="00F44957" w:rsidTr="005E3E0C">
        <w:tc>
          <w:tcPr>
            <w:tcW w:w="3059" w:type="dxa"/>
          </w:tcPr>
          <w:p w:rsidR="00F44957" w:rsidRDefault="00F44957" w:rsidP="000B3156">
            <w:pPr>
              <w:pStyle w:val="BodyText"/>
            </w:pPr>
            <w:r>
              <w:t>PublisherDB</w:t>
            </w:r>
          </w:p>
        </w:tc>
        <w:tc>
          <w:tcPr>
            <w:tcW w:w="3018" w:type="dxa"/>
          </w:tcPr>
          <w:p w:rsidR="00F44957" w:rsidRDefault="00A709E4" w:rsidP="00741053">
            <w:pPr>
              <w:pStyle w:val="BodyText"/>
            </w:pPr>
            <w:r>
              <w:t>Nvarchar(128)</w:t>
            </w:r>
          </w:p>
        </w:tc>
        <w:tc>
          <w:tcPr>
            <w:tcW w:w="3499" w:type="dxa"/>
          </w:tcPr>
          <w:p w:rsidR="00F44957" w:rsidRDefault="00F44957" w:rsidP="00B327D1">
            <w:pPr>
              <w:pStyle w:val="BodyText"/>
            </w:pPr>
            <w:r>
              <w:t>Publisher.syssubscriptions</w:t>
            </w:r>
          </w:p>
        </w:tc>
      </w:tr>
      <w:tr w:rsidR="005E3E0C" w:rsidTr="005E3E0C">
        <w:tc>
          <w:tcPr>
            <w:tcW w:w="3059" w:type="dxa"/>
          </w:tcPr>
          <w:p w:rsidR="005E3E0C" w:rsidRDefault="005E3E0C" w:rsidP="005E3E0C">
            <w:pPr>
              <w:pStyle w:val="BodyText"/>
            </w:pPr>
            <w:r>
              <w:t>publisherDBID</w:t>
            </w:r>
          </w:p>
        </w:tc>
        <w:tc>
          <w:tcPr>
            <w:tcW w:w="3018" w:type="dxa"/>
          </w:tcPr>
          <w:p w:rsidR="005E3E0C" w:rsidRDefault="005E3E0C" w:rsidP="00BD5630">
            <w:pPr>
              <w:pStyle w:val="BodyText"/>
            </w:pPr>
            <w:r>
              <w:t>Int</w:t>
            </w:r>
          </w:p>
        </w:tc>
        <w:tc>
          <w:tcPr>
            <w:tcW w:w="3499" w:type="dxa"/>
          </w:tcPr>
          <w:p w:rsidR="005E3E0C" w:rsidRDefault="005E3E0C" w:rsidP="00B327D1">
            <w:pPr>
              <w:pStyle w:val="BodyText"/>
            </w:pPr>
            <w:r>
              <w:t>sqldmRepository.p_InsertDatabaseName</w:t>
            </w:r>
          </w:p>
        </w:tc>
      </w:tr>
      <w:tr w:rsidR="00F44957" w:rsidTr="005E3E0C">
        <w:tc>
          <w:tcPr>
            <w:tcW w:w="3059" w:type="dxa"/>
          </w:tcPr>
          <w:p w:rsidR="00F44957" w:rsidRDefault="005E3E0C" w:rsidP="000B3156">
            <w:pPr>
              <w:pStyle w:val="BodyText"/>
            </w:pPr>
            <w:r>
              <w:t>Distributor Instance</w:t>
            </w:r>
          </w:p>
        </w:tc>
        <w:tc>
          <w:tcPr>
            <w:tcW w:w="3018" w:type="dxa"/>
          </w:tcPr>
          <w:p w:rsidR="00F44957" w:rsidRDefault="00A709E4" w:rsidP="00BD5630">
            <w:pPr>
              <w:pStyle w:val="BodyText"/>
            </w:pPr>
            <w:r>
              <w:t>Nvarchar(128)</w:t>
            </w:r>
          </w:p>
        </w:tc>
        <w:tc>
          <w:tcPr>
            <w:tcW w:w="3499" w:type="dxa"/>
          </w:tcPr>
          <w:p w:rsidR="00F44957" w:rsidRDefault="00F44957" w:rsidP="00B327D1">
            <w:pPr>
              <w:pStyle w:val="BodyText"/>
            </w:pPr>
            <w:r>
              <w:t>Publisher.sp_helpdistributor</w:t>
            </w:r>
          </w:p>
        </w:tc>
      </w:tr>
      <w:tr w:rsidR="00F44957" w:rsidTr="005E3E0C">
        <w:tc>
          <w:tcPr>
            <w:tcW w:w="3059" w:type="dxa"/>
          </w:tcPr>
          <w:p w:rsidR="00F44957" w:rsidRDefault="00F44957" w:rsidP="000B3156">
            <w:pPr>
              <w:pStyle w:val="BodyText"/>
            </w:pPr>
            <w:r>
              <w:t>DistributorDb</w:t>
            </w:r>
          </w:p>
        </w:tc>
        <w:tc>
          <w:tcPr>
            <w:tcW w:w="3018" w:type="dxa"/>
          </w:tcPr>
          <w:p w:rsidR="00F44957" w:rsidRDefault="00A709E4" w:rsidP="00741053">
            <w:pPr>
              <w:pStyle w:val="BodyText"/>
            </w:pPr>
            <w:r>
              <w:t>Nvarchar(128)</w:t>
            </w:r>
          </w:p>
        </w:tc>
        <w:tc>
          <w:tcPr>
            <w:tcW w:w="3499" w:type="dxa"/>
          </w:tcPr>
          <w:p w:rsidR="00F44957" w:rsidRDefault="00F44957" w:rsidP="00B327D1">
            <w:pPr>
              <w:pStyle w:val="BodyText"/>
            </w:pPr>
            <w:r>
              <w:t>Publisher.sp_helpdistributor</w:t>
            </w:r>
          </w:p>
        </w:tc>
      </w:tr>
      <w:tr w:rsidR="005E3E0C" w:rsidTr="005E3E0C">
        <w:tc>
          <w:tcPr>
            <w:tcW w:w="3059" w:type="dxa"/>
          </w:tcPr>
          <w:p w:rsidR="005E3E0C" w:rsidRDefault="005E3E0C" w:rsidP="009B2E48">
            <w:pPr>
              <w:pStyle w:val="BodyText"/>
            </w:pPr>
            <w:r>
              <w:lastRenderedPageBreak/>
              <w:t>distributorDBID</w:t>
            </w:r>
          </w:p>
        </w:tc>
        <w:tc>
          <w:tcPr>
            <w:tcW w:w="3018" w:type="dxa"/>
          </w:tcPr>
          <w:p w:rsidR="005E3E0C" w:rsidRDefault="005E3E0C" w:rsidP="009B2E48">
            <w:pPr>
              <w:pStyle w:val="BodyText"/>
            </w:pPr>
            <w:r>
              <w:t>Int</w:t>
            </w:r>
          </w:p>
        </w:tc>
        <w:tc>
          <w:tcPr>
            <w:tcW w:w="3499" w:type="dxa"/>
          </w:tcPr>
          <w:p w:rsidR="005E3E0C" w:rsidRDefault="005E3E0C" w:rsidP="009B2E48">
            <w:pPr>
              <w:pStyle w:val="BodyText"/>
            </w:pPr>
            <w:r>
              <w:t>sqldmRepository.p_InsertDatabaseName</w:t>
            </w:r>
          </w:p>
        </w:tc>
      </w:tr>
      <w:tr w:rsidR="005E3E0C" w:rsidTr="005E3E0C">
        <w:tc>
          <w:tcPr>
            <w:tcW w:w="3059" w:type="dxa"/>
          </w:tcPr>
          <w:p w:rsidR="005E3E0C" w:rsidRDefault="005E3E0C" w:rsidP="000B3156">
            <w:pPr>
              <w:pStyle w:val="BodyText"/>
            </w:pPr>
            <w:r>
              <w:t>Subscriber Instance</w:t>
            </w:r>
          </w:p>
        </w:tc>
        <w:tc>
          <w:tcPr>
            <w:tcW w:w="3018" w:type="dxa"/>
          </w:tcPr>
          <w:p w:rsidR="005E3E0C" w:rsidRDefault="00A709E4" w:rsidP="00741053">
            <w:pPr>
              <w:pStyle w:val="BodyText"/>
            </w:pPr>
            <w:r>
              <w:t>Nvarchar(128)</w:t>
            </w:r>
          </w:p>
        </w:tc>
        <w:tc>
          <w:tcPr>
            <w:tcW w:w="3499" w:type="dxa"/>
          </w:tcPr>
          <w:p w:rsidR="005E3E0C" w:rsidRDefault="005E3E0C" w:rsidP="00B327D1">
            <w:pPr>
              <w:pStyle w:val="BodyText"/>
            </w:pPr>
            <w:r>
              <w:t>Publisher.syssubscriptions</w:t>
            </w:r>
          </w:p>
        </w:tc>
      </w:tr>
      <w:tr w:rsidR="005E3E0C" w:rsidTr="005E3E0C">
        <w:tc>
          <w:tcPr>
            <w:tcW w:w="3059" w:type="dxa"/>
          </w:tcPr>
          <w:p w:rsidR="005E3E0C" w:rsidRDefault="005E3E0C" w:rsidP="000B3156">
            <w:pPr>
              <w:pStyle w:val="BodyText"/>
            </w:pPr>
            <w:r>
              <w:t>SubscriberDB</w:t>
            </w:r>
          </w:p>
        </w:tc>
        <w:tc>
          <w:tcPr>
            <w:tcW w:w="3018" w:type="dxa"/>
          </w:tcPr>
          <w:p w:rsidR="005E3E0C" w:rsidRDefault="00A709E4" w:rsidP="00741053">
            <w:pPr>
              <w:pStyle w:val="BodyText"/>
            </w:pPr>
            <w:r>
              <w:t>Nvarchar(128)</w:t>
            </w:r>
          </w:p>
        </w:tc>
        <w:tc>
          <w:tcPr>
            <w:tcW w:w="3499" w:type="dxa"/>
          </w:tcPr>
          <w:p w:rsidR="005E3E0C" w:rsidRDefault="005E3E0C" w:rsidP="00B327D1">
            <w:pPr>
              <w:pStyle w:val="BodyText"/>
            </w:pPr>
            <w:r>
              <w:t>Publisher.syssubscriptions</w:t>
            </w:r>
          </w:p>
        </w:tc>
      </w:tr>
      <w:tr w:rsidR="005E3E0C" w:rsidTr="005E3E0C">
        <w:tc>
          <w:tcPr>
            <w:tcW w:w="3059" w:type="dxa"/>
          </w:tcPr>
          <w:p w:rsidR="005E3E0C" w:rsidRDefault="005E3E0C" w:rsidP="009B2E48">
            <w:pPr>
              <w:pStyle w:val="BodyText"/>
            </w:pPr>
            <w:r>
              <w:t>subscriberDBID</w:t>
            </w:r>
          </w:p>
        </w:tc>
        <w:tc>
          <w:tcPr>
            <w:tcW w:w="3018" w:type="dxa"/>
          </w:tcPr>
          <w:p w:rsidR="005E3E0C" w:rsidRDefault="005E3E0C" w:rsidP="009B2E48">
            <w:pPr>
              <w:pStyle w:val="BodyText"/>
            </w:pPr>
            <w:r>
              <w:t>Int</w:t>
            </w:r>
          </w:p>
        </w:tc>
        <w:tc>
          <w:tcPr>
            <w:tcW w:w="3499" w:type="dxa"/>
          </w:tcPr>
          <w:p w:rsidR="005E3E0C" w:rsidRDefault="005E3E0C" w:rsidP="009B2E48">
            <w:pPr>
              <w:pStyle w:val="BodyText"/>
            </w:pPr>
            <w:r>
              <w:t>sqldmRepository.p_InsertDatabaseName</w:t>
            </w:r>
          </w:p>
        </w:tc>
      </w:tr>
      <w:tr w:rsidR="005E3E0C" w:rsidTr="005E3E0C">
        <w:tc>
          <w:tcPr>
            <w:tcW w:w="3059" w:type="dxa"/>
          </w:tcPr>
          <w:p w:rsidR="005E3E0C" w:rsidRDefault="005E3E0C" w:rsidP="000B3156">
            <w:pPr>
              <w:pStyle w:val="BodyText"/>
            </w:pPr>
            <w:r>
              <w:t>Subscribed transactions</w:t>
            </w:r>
          </w:p>
        </w:tc>
        <w:tc>
          <w:tcPr>
            <w:tcW w:w="3018" w:type="dxa"/>
          </w:tcPr>
          <w:p w:rsidR="005E3E0C" w:rsidRDefault="005E3E0C" w:rsidP="00741053">
            <w:pPr>
              <w:pStyle w:val="BodyText"/>
            </w:pPr>
            <w:r>
              <w:t>Long</w:t>
            </w:r>
          </w:p>
        </w:tc>
        <w:tc>
          <w:tcPr>
            <w:tcW w:w="3499" w:type="dxa"/>
          </w:tcPr>
          <w:p w:rsidR="005E3E0C" w:rsidRDefault="005E3E0C" w:rsidP="00B327D1">
            <w:pPr>
              <w:pStyle w:val="BodyText"/>
            </w:pPr>
            <w:r>
              <w:t>Distributor.MSdistribution_status</w:t>
            </w:r>
          </w:p>
        </w:tc>
      </w:tr>
      <w:tr w:rsidR="005E3E0C" w:rsidTr="005E3E0C">
        <w:tc>
          <w:tcPr>
            <w:tcW w:w="3059" w:type="dxa"/>
          </w:tcPr>
          <w:p w:rsidR="005E3E0C" w:rsidRDefault="005E3E0C" w:rsidP="000B3156">
            <w:pPr>
              <w:pStyle w:val="BodyText"/>
            </w:pPr>
            <w:r>
              <w:t>Non-subscribed transactions</w:t>
            </w:r>
          </w:p>
        </w:tc>
        <w:tc>
          <w:tcPr>
            <w:tcW w:w="3018" w:type="dxa"/>
          </w:tcPr>
          <w:p w:rsidR="005E3E0C" w:rsidRDefault="005E3E0C" w:rsidP="00741053">
            <w:pPr>
              <w:pStyle w:val="BodyText"/>
            </w:pPr>
            <w:r>
              <w:t>Long</w:t>
            </w:r>
          </w:p>
        </w:tc>
        <w:tc>
          <w:tcPr>
            <w:tcW w:w="3499" w:type="dxa"/>
          </w:tcPr>
          <w:p w:rsidR="005E3E0C" w:rsidRDefault="005E3E0C" w:rsidP="00B327D1">
            <w:pPr>
              <w:pStyle w:val="BodyText"/>
            </w:pPr>
            <w:r>
              <w:t>Distributor.MSdistribution_status</w:t>
            </w:r>
          </w:p>
        </w:tc>
      </w:tr>
      <w:tr w:rsidR="005E3E0C" w:rsidTr="005E3E0C">
        <w:tc>
          <w:tcPr>
            <w:tcW w:w="3059" w:type="dxa"/>
          </w:tcPr>
          <w:p w:rsidR="005E3E0C" w:rsidRDefault="005E3E0C" w:rsidP="000B3156">
            <w:pPr>
              <w:pStyle w:val="BodyText"/>
            </w:pPr>
            <w:r>
              <w:t>Non-distributed transaction</w:t>
            </w:r>
          </w:p>
        </w:tc>
        <w:tc>
          <w:tcPr>
            <w:tcW w:w="3018" w:type="dxa"/>
          </w:tcPr>
          <w:p w:rsidR="005E3E0C" w:rsidRDefault="005E3E0C" w:rsidP="00BD5630">
            <w:pPr>
              <w:pStyle w:val="BodyText"/>
            </w:pPr>
            <w:r>
              <w:t>Long</w:t>
            </w:r>
          </w:p>
        </w:tc>
        <w:tc>
          <w:tcPr>
            <w:tcW w:w="3499" w:type="dxa"/>
          </w:tcPr>
          <w:p w:rsidR="005E3E0C" w:rsidRDefault="005E3E0C" w:rsidP="00B327D1">
            <w:pPr>
              <w:pStyle w:val="BodyText"/>
            </w:pPr>
            <w:r>
              <w:t>Publisher.Msrepl_counters</w:t>
            </w:r>
          </w:p>
        </w:tc>
      </w:tr>
      <w:tr w:rsidR="005E3E0C" w:rsidTr="005E3E0C">
        <w:tc>
          <w:tcPr>
            <w:tcW w:w="3059" w:type="dxa"/>
          </w:tcPr>
          <w:p w:rsidR="005E3E0C" w:rsidRDefault="005E3E0C" w:rsidP="000B3156">
            <w:pPr>
              <w:pStyle w:val="BodyText"/>
            </w:pPr>
            <w:r>
              <w:t>Replication latency (secs)</w:t>
            </w:r>
          </w:p>
        </w:tc>
        <w:tc>
          <w:tcPr>
            <w:tcW w:w="3018" w:type="dxa"/>
          </w:tcPr>
          <w:p w:rsidR="005E3E0C" w:rsidRDefault="005E3E0C" w:rsidP="00741053">
            <w:pPr>
              <w:pStyle w:val="BodyText"/>
            </w:pPr>
            <w:r>
              <w:t>Double</w:t>
            </w:r>
          </w:p>
        </w:tc>
        <w:tc>
          <w:tcPr>
            <w:tcW w:w="3499" w:type="dxa"/>
          </w:tcPr>
          <w:p w:rsidR="005E3E0C" w:rsidRDefault="000D0865" w:rsidP="00B327D1">
            <w:pPr>
              <w:pStyle w:val="BodyText"/>
            </w:pPr>
            <w:r>
              <w:t>Publisher.</w:t>
            </w:r>
            <w:r w:rsidR="005E3E0C">
              <w:t>Ms_repl_counters</w:t>
            </w:r>
          </w:p>
        </w:tc>
      </w:tr>
      <w:tr w:rsidR="005E3E0C" w:rsidTr="005E3E0C">
        <w:tc>
          <w:tcPr>
            <w:tcW w:w="3059" w:type="dxa"/>
          </w:tcPr>
          <w:p w:rsidR="005E3E0C" w:rsidRDefault="005E3E0C" w:rsidP="000B3156">
            <w:pPr>
              <w:pStyle w:val="BodyText"/>
            </w:pPr>
            <w:r>
              <w:t>Max Subscription Latency (secs)</w:t>
            </w:r>
          </w:p>
        </w:tc>
        <w:tc>
          <w:tcPr>
            <w:tcW w:w="3018" w:type="dxa"/>
          </w:tcPr>
          <w:p w:rsidR="005E3E0C" w:rsidRDefault="005E3E0C" w:rsidP="00741053">
            <w:pPr>
              <w:pStyle w:val="BodyText"/>
            </w:pPr>
            <w:r>
              <w:t>Long</w:t>
            </w:r>
          </w:p>
        </w:tc>
        <w:tc>
          <w:tcPr>
            <w:tcW w:w="3499" w:type="dxa"/>
          </w:tcPr>
          <w:p w:rsidR="005E3E0C" w:rsidRDefault="005E3E0C" w:rsidP="00B327D1">
            <w:pPr>
              <w:pStyle w:val="BodyText"/>
            </w:pPr>
            <w:r>
              <w:t>Distributor.MSrepl_transactions</w:t>
            </w:r>
          </w:p>
        </w:tc>
      </w:tr>
      <w:tr w:rsidR="005E3E0C" w:rsidTr="005E3E0C">
        <w:tc>
          <w:tcPr>
            <w:tcW w:w="3059" w:type="dxa"/>
          </w:tcPr>
          <w:p w:rsidR="005E3E0C" w:rsidRDefault="005E3E0C" w:rsidP="00B327D1">
            <w:pPr>
              <w:pStyle w:val="BodyText"/>
            </w:pPr>
            <w:r>
              <w:t>Replication Type</w:t>
            </w:r>
          </w:p>
        </w:tc>
        <w:tc>
          <w:tcPr>
            <w:tcW w:w="3018" w:type="dxa"/>
          </w:tcPr>
          <w:p w:rsidR="005E3E0C" w:rsidRDefault="005E3E0C" w:rsidP="00741053">
            <w:pPr>
              <w:pStyle w:val="BodyText"/>
            </w:pPr>
            <w:r>
              <w:t>Byte {transactional, snapshot, merge}</w:t>
            </w:r>
          </w:p>
        </w:tc>
        <w:tc>
          <w:tcPr>
            <w:tcW w:w="3499" w:type="dxa"/>
          </w:tcPr>
          <w:p w:rsidR="005E3E0C" w:rsidRDefault="005E3E0C" w:rsidP="00B327D1">
            <w:pPr>
              <w:ind w:left="15" w:right="15"/>
            </w:pPr>
            <w:r>
              <w:t>Subscriber.MSenumsubscriptions</w:t>
            </w:r>
          </w:p>
          <w:p w:rsidR="005E3E0C" w:rsidRDefault="005E3E0C" w:rsidP="00B327D1">
            <w:pPr>
              <w:pStyle w:val="BodyText"/>
            </w:pPr>
          </w:p>
        </w:tc>
      </w:tr>
      <w:tr w:rsidR="005E3E0C" w:rsidTr="005E3E0C">
        <w:tc>
          <w:tcPr>
            <w:tcW w:w="3059" w:type="dxa"/>
          </w:tcPr>
          <w:p w:rsidR="005E3E0C" w:rsidRDefault="005E3E0C" w:rsidP="00B327D1">
            <w:pPr>
              <w:pStyle w:val="BodyText"/>
            </w:pPr>
            <w:r>
              <w:t>Subscription Type</w:t>
            </w:r>
          </w:p>
        </w:tc>
        <w:tc>
          <w:tcPr>
            <w:tcW w:w="3018" w:type="dxa"/>
          </w:tcPr>
          <w:p w:rsidR="005E3E0C" w:rsidRDefault="005E3E0C" w:rsidP="00741053">
            <w:pPr>
              <w:pStyle w:val="BodyText"/>
            </w:pPr>
            <w:r>
              <w:t>Byte {push, pull, anonymous}</w:t>
            </w:r>
          </w:p>
        </w:tc>
        <w:tc>
          <w:tcPr>
            <w:tcW w:w="3499" w:type="dxa"/>
          </w:tcPr>
          <w:p w:rsidR="005E3E0C" w:rsidRDefault="005E3E0C" w:rsidP="00B327D1">
            <w:pPr>
              <w:ind w:left="15" w:right="15"/>
            </w:pPr>
            <w:r>
              <w:t>Subscriber.MSenumsubscriptions</w:t>
            </w:r>
          </w:p>
          <w:p w:rsidR="005E3E0C" w:rsidRDefault="005E3E0C" w:rsidP="00B327D1">
            <w:pPr>
              <w:pStyle w:val="BodyText"/>
            </w:pPr>
          </w:p>
        </w:tc>
      </w:tr>
      <w:tr w:rsidR="005E3E0C" w:rsidTr="005E3E0C">
        <w:tc>
          <w:tcPr>
            <w:tcW w:w="3059" w:type="dxa"/>
          </w:tcPr>
          <w:p w:rsidR="005E3E0C" w:rsidRDefault="005E3E0C" w:rsidP="000B3156">
            <w:pPr>
              <w:pStyle w:val="BodyText"/>
            </w:pPr>
            <w:r>
              <w:t xml:space="preserve">Last Updated  – the time of the last update of the subscriber by the distribution db. </w:t>
            </w:r>
          </w:p>
        </w:tc>
        <w:tc>
          <w:tcPr>
            <w:tcW w:w="3018" w:type="dxa"/>
          </w:tcPr>
          <w:p w:rsidR="005E3E0C" w:rsidRDefault="005E3E0C" w:rsidP="00741053">
            <w:pPr>
              <w:pStyle w:val="BodyText"/>
            </w:pPr>
            <w:r>
              <w:t>Datetime</w:t>
            </w:r>
          </w:p>
        </w:tc>
        <w:tc>
          <w:tcPr>
            <w:tcW w:w="3499" w:type="dxa"/>
          </w:tcPr>
          <w:p w:rsidR="005E3E0C" w:rsidRDefault="005E3E0C" w:rsidP="00B327D1">
            <w:pPr>
              <w:ind w:left="15" w:right="15"/>
            </w:pPr>
            <w:r>
              <w:t xml:space="preserve">Subscriber.MSenumsubscriptions get it from </w:t>
            </w:r>
            <w:r w:rsidRPr="000B3156">
              <w:t>MSreplication_subscriptions</w:t>
            </w:r>
          </w:p>
          <w:p w:rsidR="005E3E0C" w:rsidRDefault="005E3E0C" w:rsidP="00B327D1">
            <w:pPr>
              <w:pStyle w:val="BodyText"/>
            </w:pPr>
          </w:p>
        </w:tc>
      </w:tr>
      <w:tr w:rsidR="005E3E0C" w:rsidTr="005E3E0C">
        <w:tc>
          <w:tcPr>
            <w:tcW w:w="3059" w:type="dxa"/>
          </w:tcPr>
          <w:p w:rsidR="005E3E0C" w:rsidRDefault="005E3E0C" w:rsidP="000B3156">
            <w:pPr>
              <w:pStyle w:val="BodyText"/>
            </w:pPr>
            <w:r>
              <w:t>last_sync_status {*}</w:t>
            </w:r>
          </w:p>
        </w:tc>
        <w:tc>
          <w:tcPr>
            <w:tcW w:w="3018" w:type="dxa"/>
          </w:tcPr>
          <w:p w:rsidR="005E3E0C" w:rsidRDefault="005E3E0C" w:rsidP="00741053">
            <w:pPr>
              <w:pStyle w:val="BodyText"/>
            </w:pPr>
            <w:r>
              <w:t>Int</w:t>
            </w:r>
          </w:p>
        </w:tc>
        <w:tc>
          <w:tcPr>
            <w:tcW w:w="3499" w:type="dxa"/>
          </w:tcPr>
          <w:p w:rsidR="005E3E0C" w:rsidRDefault="005E3E0C" w:rsidP="00B327D1">
            <w:pPr>
              <w:ind w:left="15" w:right="15"/>
            </w:pPr>
            <w:r>
              <w:t>Subscriber.MSenumsubscriptions</w:t>
            </w:r>
          </w:p>
        </w:tc>
      </w:tr>
      <w:tr w:rsidR="005E3E0C" w:rsidTr="005E3E0C">
        <w:tc>
          <w:tcPr>
            <w:tcW w:w="3059" w:type="dxa"/>
          </w:tcPr>
          <w:p w:rsidR="005E3E0C" w:rsidRDefault="005E3E0C" w:rsidP="00B327D1">
            <w:pPr>
              <w:pStyle w:val="BodyText"/>
            </w:pPr>
            <w:r>
              <w:t>last_sync_summary</w:t>
            </w:r>
          </w:p>
        </w:tc>
        <w:tc>
          <w:tcPr>
            <w:tcW w:w="3018" w:type="dxa"/>
          </w:tcPr>
          <w:p w:rsidR="005E3E0C" w:rsidRDefault="00590615" w:rsidP="00741053">
            <w:pPr>
              <w:pStyle w:val="BodyText"/>
            </w:pPr>
            <w:r>
              <w:t>Nvarchar(128)</w:t>
            </w:r>
          </w:p>
        </w:tc>
        <w:tc>
          <w:tcPr>
            <w:tcW w:w="3499" w:type="dxa"/>
          </w:tcPr>
          <w:p w:rsidR="005E3E0C" w:rsidRDefault="005E3E0C" w:rsidP="00B327D1">
            <w:pPr>
              <w:ind w:left="15" w:right="15"/>
            </w:pPr>
            <w:r>
              <w:t>Subscriber.MSenumsubscriptions</w:t>
            </w:r>
          </w:p>
          <w:p w:rsidR="005E3E0C" w:rsidRDefault="005E3E0C" w:rsidP="00B327D1">
            <w:pPr>
              <w:pStyle w:val="BodyText"/>
            </w:pPr>
          </w:p>
        </w:tc>
      </w:tr>
      <w:tr w:rsidR="005E3E0C" w:rsidTr="005E3E0C">
        <w:tc>
          <w:tcPr>
            <w:tcW w:w="3059" w:type="dxa"/>
          </w:tcPr>
          <w:p w:rsidR="005E3E0C" w:rsidRDefault="005E3E0C" w:rsidP="000B3156">
            <w:pPr>
              <w:pStyle w:val="BodyText"/>
            </w:pPr>
            <w:r>
              <w:t xml:space="preserve">last_sync_time </w:t>
            </w:r>
          </w:p>
        </w:tc>
        <w:tc>
          <w:tcPr>
            <w:tcW w:w="3018" w:type="dxa"/>
          </w:tcPr>
          <w:p w:rsidR="005E3E0C" w:rsidRDefault="005E3E0C" w:rsidP="00741053">
            <w:pPr>
              <w:pStyle w:val="BodyText"/>
            </w:pPr>
            <w:r>
              <w:t>Datetime</w:t>
            </w:r>
          </w:p>
        </w:tc>
        <w:tc>
          <w:tcPr>
            <w:tcW w:w="3499" w:type="dxa"/>
          </w:tcPr>
          <w:p w:rsidR="005E3E0C" w:rsidRDefault="005E3E0C" w:rsidP="00B327D1">
            <w:pPr>
              <w:ind w:left="15" w:right="15"/>
            </w:pPr>
            <w:r>
              <w:t>Subscriber.MSenumsubscriptions</w:t>
            </w:r>
          </w:p>
          <w:p w:rsidR="005E3E0C" w:rsidRDefault="005E3E0C" w:rsidP="00B327D1">
            <w:pPr>
              <w:pStyle w:val="BodyText"/>
            </w:pPr>
          </w:p>
        </w:tc>
      </w:tr>
      <w:tr w:rsidR="005E3E0C" w:rsidTr="005E3E0C">
        <w:tc>
          <w:tcPr>
            <w:tcW w:w="3059" w:type="dxa"/>
          </w:tcPr>
          <w:p w:rsidR="005E3E0C" w:rsidRDefault="005E3E0C" w:rsidP="00B327D1">
            <w:pPr>
              <w:pStyle w:val="BodyText"/>
            </w:pPr>
            <w:r>
              <w:t xml:space="preserve">subscriptionStatus </w:t>
            </w:r>
          </w:p>
        </w:tc>
        <w:tc>
          <w:tcPr>
            <w:tcW w:w="3018" w:type="dxa"/>
          </w:tcPr>
          <w:p w:rsidR="005E3E0C" w:rsidRDefault="005E3E0C" w:rsidP="00BD5630">
            <w:pPr>
              <w:ind w:left="15" w:right="15"/>
            </w:pPr>
            <w:r>
              <w:t>Byte {Inactive, subscribed, active}</w:t>
            </w:r>
          </w:p>
        </w:tc>
        <w:tc>
          <w:tcPr>
            <w:tcW w:w="3499" w:type="dxa"/>
          </w:tcPr>
          <w:p w:rsidR="005E3E0C" w:rsidRDefault="005E3E0C" w:rsidP="00B327D1">
            <w:pPr>
              <w:ind w:left="15" w:right="15"/>
            </w:pPr>
            <w:r>
              <w:t>Publisher.syssubscriptions</w:t>
            </w:r>
          </w:p>
        </w:tc>
      </w:tr>
      <w:tr w:rsidR="005E3E0C" w:rsidTr="005E3E0C">
        <w:tc>
          <w:tcPr>
            <w:tcW w:w="3059" w:type="dxa"/>
          </w:tcPr>
          <w:p w:rsidR="005E3E0C" w:rsidRDefault="005E3E0C" w:rsidP="00B327D1">
            <w:pPr>
              <w:pStyle w:val="BodyText"/>
            </w:pPr>
            <w:r>
              <w:t>Publication</w:t>
            </w:r>
          </w:p>
        </w:tc>
        <w:tc>
          <w:tcPr>
            <w:tcW w:w="3018" w:type="dxa"/>
          </w:tcPr>
          <w:p w:rsidR="005E3E0C" w:rsidRDefault="00590615" w:rsidP="00BD5630">
            <w:pPr>
              <w:ind w:left="15" w:right="15"/>
            </w:pPr>
            <w:r>
              <w:t>Nvarchar(128)</w:t>
            </w:r>
          </w:p>
        </w:tc>
        <w:tc>
          <w:tcPr>
            <w:tcW w:w="3499" w:type="dxa"/>
          </w:tcPr>
          <w:p w:rsidR="005E3E0C" w:rsidRDefault="005E3E0C" w:rsidP="00741053">
            <w:pPr>
              <w:pStyle w:val="BodyText"/>
            </w:pPr>
            <w:r>
              <w:t>Distributor.MSpublications</w:t>
            </w:r>
          </w:p>
        </w:tc>
      </w:tr>
      <w:tr w:rsidR="005E3E0C" w:rsidTr="005E3E0C">
        <w:tc>
          <w:tcPr>
            <w:tcW w:w="3059" w:type="dxa"/>
          </w:tcPr>
          <w:p w:rsidR="005E3E0C" w:rsidRDefault="005E3E0C" w:rsidP="00B327D1">
            <w:pPr>
              <w:pStyle w:val="BodyText"/>
            </w:pPr>
            <w:r>
              <w:t>Publication Description</w:t>
            </w:r>
          </w:p>
        </w:tc>
        <w:tc>
          <w:tcPr>
            <w:tcW w:w="3018" w:type="dxa"/>
          </w:tcPr>
          <w:p w:rsidR="005E3E0C" w:rsidRDefault="00590615" w:rsidP="00BD5630">
            <w:pPr>
              <w:ind w:left="15" w:right="15"/>
            </w:pPr>
            <w:r>
              <w:t>Nvarchar(255)</w:t>
            </w:r>
          </w:p>
        </w:tc>
        <w:tc>
          <w:tcPr>
            <w:tcW w:w="3499" w:type="dxa"/>
          </w:tcPr>
          <w:p w:rsidR="005E3E0C" w:rsidRDefault="005E3E0C" w:rsidP="00B327D1">
            <w:pPr>
              <w:pStyle w:val="BodyText"/>
            </w:pPr>
            <w:r>
              <w:t>Distributor.MSpublications</w:t>
            </w:r>
          </w:p>
        </w:tc>
      </w:tr>
      <w:tr w:rsidR="005E3E0C" w:rsidTr="005E3E0C">
        <w:tc>
          <w:tcPr>
            <w:tcW w:w="3059" w:type="dxa"/>
          </w:tcPr>
          <w:p w:rsidR="005E3E0C" w:rsidRDefault="005E3E0C" w:rsidP="00B327D1">
            <w:pPr>
              <w:pStyle w:val="BodyText"/>
            </w:pPr>
            <w:r>
              <w:t>Number of articles</w:t>
            </w:r>
          </w:p>
        </w:tc>
        <w:tc>
          <w:tcPr>
            <w:tcW w:w="3018" w:type="dxa"/>
          </w:tcPr>
          <w:p w:rsidR="005E3E0C" w:rsidRDefault="005E3E0C" w:rsidP="00BD5630">
            <w:pPr>
              <w:ind w:left="15" w:right="15"/>
            </w:pPr>
            <w:r>
              <w:t>Int</w:t>
            </w:r>
          </w:p>
        </w:tc>
        <w:tc>
          <w:tcPr>
            <w:tcW w:w="3499" w:type="dxa"/>
          </w:tcPr>
          <w:p w:rsidR="005E3E0C" w:rsidRDefault="005E3E0C" w:rsidP="00B327D1">
            <w:pPr>
              <w:pStyle w:val="BodyText"/>
            </w:pPr>
            <w:r>
              <w:t>Distributor.MSSubscriptions</w:t>
            </w:r>
          </w:p>
        </w:tc>
      </w:tr>
    </w:tbl>
    <w:p w:rsidR="00741053" w:rsidRPr="00741053" w:rsidRDefault="00741053" w:rsidP="00741053">
      <w:pPr>
        <w:pStyle w:val="BodyText"/>
      </w:pPr>
    </w:p>
    <w:p w:rsidR="00F03CB9" w:rsidRPr="00F03CB9" w:rsidRDefault="00F03CB9" w:rsidP="00F03CB9">
      <w:pPr>
        <w:ind w:left="15" w:right="15"/>
        <w:rPr>
          <w:rFonts w:ascii="Verdana" w:hAnsi="Verdana"/>
          <w:color w:val="000000"/>
          <w:sz w:val="17"/>
          <w:szCs w:val="17"/>
        </w:rPr>
      </w:pPr>
      <w:r>
        <w:t>last_sync_status</w:t>
      </w:r>
      <w:r w:rsidR="000B3156">
        <w:t xml:space="preserve"> </w:t>
      </w:r>
      <w:r w:rsidRPr="00F03CB9">
        <w:rPr>
          <w:rFonts w:ascii="Verdana" w:hAnsi="Verdana"/>
          <w:b/>
          <w:bCs/>
          <w:color w:val="000000"/>
          <w:sz w:val="17"/>
        </w:rPr>
        <w:t>0</w:t>
      </w:r>
      <w:r w:rsidRPr="00F03CB9">
        <w:rPr>
          <w:rFonts w:ascii="Verdana" w:hAnsi="Verdana"/>
          <w:color w:val="000000"/>
          <w:sz w:val="17"/>
          <w:szCs w:val="17"/>
        </w:rPr>
        <w:t xml:space="preserve"> = All jobs are waiting to start</w:t>
      </w:r>
    </w:p>
    <w:p w:rsidR="00F03CB9" w:rsidRPr="00F03CB9" w:rsidRDefault="00F03CB9" w:rsidP="00F03CB9">
      <w:pPr>
        <w:ind w:left="15" w:right="15"/>
        <w:rPr>
          <w:rFonts w:ascii="Verdana" w:hAnsi="Verdana"/>
          <w:color w:val="000000"/>
          <w:sz w:val="17"/>
          <w:szCs w:val="17"/>
        </w:rPr>
      </w:pPr>
      <w:r w:rsidRPr="00F03CB9">
        <w:rPr>
          <w:rFonts w:ascii="Verdana" w:hAnsi="Verdana"/>
          <w:b/>
          <w:bCs/>
          <w:color w:val="000000"/>
          <w:sz w:val="17"/>
        </w:rPr>
        <w:t>1</w:t>
      </w:r>
      <w:r w:rsidRPr="00F03CB9">
        <w:rPr>
          <w:rFonts w:ascii="Verdana" w:hAnsi="Verdana"/>
          <w:color w:val="000000"/>
          <w:sz w:val="17"/>
          <w:szCs w:val="17"/>
        </w:rPr>
        <w:t xml:space="preserve"> = One or more jobs are starting</w:t>
      </w:r>
    </w:p>
    <w:p w:rsidR="00F03CB9" w:rsidRPr="008E2CBF" w:rsidRDefault="00F03CB9" w:rsidP="00F03CB9">
      <w:pPr>
        <w:ind w:left="15" w:right="15"/>
        <w:rPr>
          <w:color w:val="000000"/>
        </w:rPr>
      </w:pPr>
      <w:r w:rsidRPr="008E2CBF">
        <w:rPr>
          <w:b/>
          <w:bCs/>
          <w:color w:val="000000"/>
        </w:rPr>
        <w:t>2</w:t>
      </w:r>
      <w:r w:rsidRPr="008E2CBF">
        <w:rPr>
          <w:color w:val="000000"/>
        </w:rPr>
        <w:t xml:space="preserve"> = All jobs have executed successfully</w:t>
      </w:r>
    </w:p>
    <w:p w:rsidR="00F03CB9" w:rsidRPr="008E2CBF" w:rsidRDefault="00F03CB9" w:rsidP="00F03CB9">
      <w:pPr>
        <w:ind w:left="15" w:right="15"/>
        <w:rPr>
          <w:color w:val="000000"/>
        </w:rPr>
      </w:pPr>
      <w:r w:rsidRPr="008E2CBF">
        <w:rPr>
          <w:b/>
          <w:bCs/>
          <w:color w:val="000000"/>
        </w:rPr>
        <w:t>3</w:t>
      </w:r>
      <w:r w:rsidRPr="008E2CBF">
        <w:rPr>
          <w:color w:val="000000"/>
        </w:rPr>
        <w:t xml:space="preserve"> = At least one job is executing</w:t>
      </w:r>
    </w:p>
    <w:p w:rsidR="00F03CB9" w:rsidRPr="008E2CBF" w:rsidRDefault="00F03CB9" w:rsidP="00F03CB9">
      <w:pPr>
        <w:ind w:left="15" w:right="15"/>
        <w:rPr>
          <w:color w:val="000000"/>
        </w:rPr>
      </w:pPr>
      <w:r w:rsidRPr="008E2CBF">
        <w:rPr>
          <w:b/>
          <w:bCs/>
          <w:color w:val="000000"/>
        </w:rPr>
        <w:t>4</w:t>
      </w:r>
      <w:r w:rsidRPr="008E2CBF">
        <w:rPr>
          <w:color w:val="000000"/>
        </w:rPr>
        <w:t xml:space="preserve"> = All jobs are scheduled and idle</w:t>
      </w:r>
    </w:p>
    <w:p w:rsidR="00F03CB9" w:rsidRPr="008E2CBF" w:rsidRDefault="00F03CB9" w:rsidP="00F03CB9">
      <w:pPr>
        <w:ind w:left="15" w:right="15"/>
        <w:rPr>
          <w:color w:val="000000"/>
        </w:rPr>
      </w:pPr>
      <w:r w:rsidRPr="008E2CBF">
        <w:rPr>
          <w:b/>
          <w:bCs/>
          <w:color w:val="000000"/>
        </w:rPr>
        <w:t>5</w:t>
      </w:r>
      <w:r w:rsidRPr="008E2CBF">
        <w:rPr>
          <w:color w:val="000000"/>
        </w:rPr>
        <w:t xml:space="preserve"> = At least one job is attempting to execute after a previous failure</w:t>
      </w:r>
    </w:p>
    <w:p w:rsidR="00F03CB9" w:rsidRPr="008E2CBF" w:rsidRDefault="00F03CB9" w:rsidP="00F03CB9">
      <w:pPr>
        <w:ind w:left="15" w:right="15"/>
        <w:rPr>
          <w:color w:val="000000"/>
        </w:rPr>
      </w:pPr>
      <w:r w:rsidRPr="008E2CBF">
        <w:rPr>
          <w:b/>
          <w:bCs/>
          <w:color w:val="000000"/>
        </w:rPr>
        <w:t>6</w:t>
      </w:r>
      <w:r w:rsidRPr="008E2CBF">
        <w:rPr>
          <w:color w:val="000000"/>
        </w:rPr>
        <w:t xml:space="preserve"> = At least one job has failed to execute successfully</w:t>
      </w:r>
    </w:p>
    <w:p w:rsidR="00F03CB9" w:rsidRPr="008E2CBF" w:rsidRDefault="00F03CB9" w:rsidP="00F03CB9">
      <w:pPr>
        <w:ind w:left="15" w:right="15"/>
        <w:rPr>
          <w:color w:val="000000"/>
        </w:rPr>
      </w:pPr>
    </w:p>
    <w:p w:rsidR="00F03CB9" w:rsidRPr="008E2CBF" w:rsidRDefault="00F03CB9" w:rsidP="00F03CB9">
      <w:pPr>
        <w:ind w:left="15" w:right="15"/>
        <w:rPr>
          <w:color w:val="000000"/>
        </w:rPr>
      </w:pPr>
      <w:r w:rsidRPr="008E2CBF">
        <w:rPr>
          <w:color w:val="000000"/>
        </w:rPr>
        <w:t>Last_sync_time</w:t>
      </w:r>
    </w:p>
    <w:p w:rsidR="00F03CB9" w:rsidRPr="008E2CBF" w:rsidRDefault="00F03CB9" w:rsidP="00F03CB9">
      <w:pPr>
        <w:ind w:left="15" w:right="15"/>
        <w:rPr>
          <w:color w:val="000000"/>
        </w:rPr>
      </w:pPr>
      <w:r w:rsidRPr="008E2CBF">
        <w:rPr>
          <w:color w:val="000000"/>
        </w:rPr>
        <w:t>Time the subscription information was updated. This is a UNICODE string of ISO date (114) + ODBC time (121). The format is yyyymmdd hh:mi:sss.mmm where 'yyyy' is year, 'mm' is month, 'dd' is day, 'hh' is hour, 'mi' is minute, 'sss' is seconds, and 'mmm' is milliseconds</w:t>
      </w:r>
    </w:p>
    <w:p w:rsidR="00F03CB9" w:rsidRDefault="00F03CB9" w:rsidP="00F03CB9">
      <w:pPr>
        <w:ind w:left="15" w:right="15"/>
        <w:rPr>
          <w:rFonts w:ascii="Verdana" w:hAnsi="Verdana"/>
          <w:color w:val="000000"/>
          <w:sz w:val="17"/>
          <w:szCs w:val="17"/>
        </w:rPr>
      </w:pPr>
    </w:p>
    <w:p w:rsidR="00F03CB9" w:rsidRDefault="008E2CBF" w:rsidP="008E2CBF">
      <w:pPr>
        <w:pStyle w:val="Heading4"/>
      </w:pPr>
      <w:r>
        <w:lastRenderedPageBreak/>
        <w:t>Grooming</w:t>
      </w:r>
    </w:p>
    <w:p w:rsidR="00B25F87" w:rsidRDefault="00B25F87" w:rsidP="00B25F87">
      <w:pPr>
        <w:pStyle w:val="BodyText"/>
      </w:pPr>
      <w:r>
        <w:t>Delete the replication topology data after a scheduled refresh if we find that replication has been deleted.  In the table have a bit for “Session not found” for each of the participants.  If the bit is set for all 3 participants</w:t>
      </w:r>
      <w:r w:rsidR="0087632F">
        <w:t xml:space="preserve"> then delete the session.  </w:t>
      </w:r>
    </w:p>
    <w:p w:rsidR="0087632F" w:rsidRPr="00B25F87" w:rsidRDefault="0087632F" w:rsidP="00B25F87">
      <w:pPr>
        <w:pStyle w:val="BodyText"/>
      </w:pPr>
      <w:r>
        <w:t>As a fallback, for servers that were removed we have the last updated time.  This table needs to be groomed of all sessions with participants that have not been updated in the last x time. X is the same period as we use on our history data.</w:t>
      </w:r>
    </w:p>
    <w:p w:rsidR="002A7AC3" w:rsidRDefault="008E2CBF" w:rsidP="008E2CBF">
      <w:pPr>
        <w:pStyle w:val="Heading3"/>
      </w:pPr>
      <w:bookmarkStart w:id="79" w:name="_Toc237918317"/>
      <w:r>
        <w:t>The Replication View</w:t>
      </w:r>
      <w:bookmarkEnd w:id="79"/>
    </w:p>
    <w:p w:rsidR="008E2CBF" w:rsidRDefault="00372AFD" w:rsidP="008E2CBF">
      <w:pPr>
        <w:pStyle w:val="BodyText"/>
      </w:pPr>
      <w:r>
        <w:t xml:space="preserve">Issues with the existing view: </w:t>
      </w:r>
    </w:p>
    <w:p w:rsidR="00372AFD" w:rsidRDefault="00372AFD" w:rsidP="00372AFD">
      <w:pPr>
        <w:pStyle w:val="BodyText"/>
        <w:numPr>
          <w:ilvl w:val="0"/>
          <w:numId w:val="12"/>
        </w:numPr>
      </w:pPr>
      <w:r>
        <w:t>Does not show anything for subscriber and for distributors that are not on the publisher.</w:t>
      </w:r>
    </w:p>
    <w:p w:rsidR="00372AFD" w:rsidRDefault="00372AFD" w:rsidP="00372AFD">
      <w:pPr>
        <w:pStyle w:val="BodyText"/>
        <w:numPr>
          <w:ilvl w:val="0"/>
          <w:numId w:val="12"/>
        </w:numPr>
      </w:pPr>
      <w:r>
        <w:t>Shows only the distribution queue using msrepl_commands (which is dangerous) and only shows data when viewing a publisher.</w:t>
      </w:r>
    </w:p>
    <w:p w:rsidR="008043B3" w:rsidRDefault="008043B3" w:rsidP="00372AFD">
      <w:pPr>
        <w:pStyle w:val="BodyText"/>
        <w:numPr>
          <w:ilvl w:val="0"/>
          <w:numId w:val="12"/>
        </w:numPr>
      </w:pPr>
      <w:r>
        <w:t>Does not show any of the key metrics such as:</w:t>
      </w:r>
    </w:p>
    <w:p w:rsidR="008043B3" w:rsidRDefault="008043B3" w:rsidP="008043B3">
      <w:pPr>
        <w:pStyle w:val="BodyText"/>
        <w:numPr>
          <w:ilvl w:val="1"/>
          <w:numId w:val="12"/>
        </w:numPr>
      </w:pPr>
      <w:r>
        <w:t>Max Subscription Latency – time that a transaction has been distributed but not been subscribed for.</w:t>
      </w:r>
    </w:p>
    <w:p w:rsidR="008043B3" w:rsidRDefault="008043B3" w:rsidP="008043B3">
      <w:pPr>
        <w:pStyle w:val="BodyText"/>
        <w:numPr>
          <w:ilvl w:val="1"/>
          <w:numId w:val="12"/>
        </w:numPr>
      </w:pPr>
      <w:r>
        <w:t>Max Distribution Latency – Time a transaction has been marked for distribution but is still not distributed.</w:t>
      </w:r>
    </w:p>
    <w:p w:rsidR="008043B3" w:rsidRDefault="001A7F81" w:rsidP="008043B3">
      <w:pPr>
        <w:pStyle w:val="BodyText"/>
        <w:numPr>
          <w:ilvl w:val="1"/>
          <w:numId w:val="12"/>
        </w:numPr>
      </w:pPr>
      <w:r>
        <w:t>Non-</w:t>
      </w:r>
      <w:r w:rsidR="008043B3">
        <w:t xml:space="preserve">subscribed </w:t>
      </w:r>
      <w:r w:rsidR="00D17728">
        <w:t>queue length</w:t>
      </w:r>
      <w:r w:rsidR="008043B3">
        <w:t>.</w:t>
      </w:r>
    </w:p>
    <w:p w:rsidR="008043B3" w:rsidRDefault="008043B3" w:rsidP="008043B3">
      <w:pPr>
        <w:pStyle w:val="BodyText"/>
        <w:numPr>
          <w:ilvl w:val="1"/>
          <w:numId w:val="12"/>
        </w:numPr>
      </w:pPr>
      <w:r>
        <w:t xml:space="preserve">Non-distributed </w:t>
      </w:r>
      <w:r w:rsidR="00D17728">
        <w:t>queue length</w:t>
      </w:r>
    </w:p>
    <w:p w:rsidR="00F655F6" w:rsidRDefault="00F655F6" w:rsidP="00F655F6">
      <w:pPr>
        <w:pStyle w:val="BodyText"/>
        <w:ind w:left="1440"/>
      </w:pPr>
    </w:p>
    <w:p w:rsidR="00372AFD" w:rsidRDefault="00394800" w:rsidP="00394800">
      <w:pPr>
        <w:pStyle w:val="Heading4"/>
      </w:pPr>
      <w:r>
        <w:t>Probes</w:t>
      </w:r>
    </w:p>
    <w:p w:rsidR="00394800" w:rsidRDefault="00394800" w:rsidP="00394800">
      <w:pPr>
        <w:pStyle w:val="Heading5"/>
      </w:pPr>
      <w:r>
        <w:t>Distributor Details</w:t>
      </w:r>
    </w:p>
    <w:p w:rsidR="00394800" w:rsidRDefault="00394800" w:rsidP="00394800">
      <w:pPr>
        <w:pStyle w:val="Heading5"/>
      </w:pPr>
      <w:r>
        <w:t>PublisherDetails</w:t>
      </w:r>
    </w:p>
    <w:p w:rsidR="00976378" w:rsidRPr="00976378" w:rsidRDefault="00976378" w:rsidP="00976378">
      <w:pPr>
        <w:pStyle w:val="Heading5"/>
      </w:pPr>
      <w:r>
        <w:t>Subscriber Details</w:t>
      </w:r>
    </w:p>
    <w:p w:rsidR="00394800" w:rsidRPr="00394800" w:rsidRDefault="00394800" w:rsidP="00394800">
      <w:pPr>
        <w:pStyle w:val="BodyText"/>
      </w:pPr>
    </w:p>
    <w:p w:rsidR="00AA220A" w:rsidRDefault="00AA220A">
      <w:pPr>
        <w:pStyle w:val="Heading2"/>
      </w:pPr>
      <w:bookmarkStart w:id="80" w:name="_Toc237918318"/>
      <w:r>
        <w:t>Installation</w:t>
      </w:r>
      <w:r w:rsidR="009670DE">
        <w:t xml:space="preserve"> Issues</w:t>
      </w:r>
      <w:bookmarkEnd w:id="80"/>
    </w:p>
    <w:p w:rsidR="0099310F" w:rsidRDefault="008E2CBF" w:rsidP="008E2CBF">
      <w:pPr>
        <w:pStyle w:val="BodyText"/>
        <w:numPr>
          <w:ilvl w:val="0"/>
          <w:numId w:val="10"/>
        </w:numPr>
      </w:pPr>
      <w:r>
        <w:t>New ReplicationTopology table needs to be added to the repository creation script.</w:t>
      </w:r>
    </w:p>
    <w:p w:rsidR="008E2CBF" w:rsidRDefault="008E2CBF" w:rsidP="008E2CBF">
      <w:pPr>
        <w:pStyle w:val="BodyText"/>
        <w:numPr>
          <w:ilvl w:val="0"/>
          <w:numId w:val="10"/>
        </w:numPr>
      </w:pPr>
      <w:r>
        <w:t>New UpdateReplicationTopology Stored Procedure needs to be added to the script.</w:t>
      </w:r>
    </w:p>
    <w:p w:rsidR="008E2CBF" w:rsidRDefault="008E2CBF" w:rsidP="008E2CBF">
      <w:pPr>
        <w:pStyle w:val="BodyText"/>
        <w:numPr>
          <w:ilvl w:val="0"/>
          <w:numId w:val="10"/>
        </w:numPr>
      </w:pPr>
      <w:r>
        <w:t>New GroomReplicationTopology stored procedure needs to be added.</w:t>
      </w:r>
    </w:p>
    <w:p w:rsidR="00AA220A" w:rsidRDefault="00AA220A">
      <w:pPr>
        <w:pStyle w:val="Heading2"/>
      </w:pPr>
      <w:bookmarkStart w:id="81" w:name="_Toc237918319"/>
      <w:bookmarkStart w:id="82" w:name="_Toc360430713"/>
      <w:bookmarkStart w:id="83" w:name="_Toc360430805"/>
      <w:bookmarkStart w:id="84" w:name="_Toc360431061"/>
      <w:bookmarkStart w:id="85" w:name="_Toc360431526"/>
      <w:bookmarkStart w:id="86" w:name="_Toc360431938"/>
      <w:bookmarkStart w:id="87" w:name="_Toc360433710"/>
      <w:bookmarkStart w:id="88" w:name="_Toc374866372"/>
      <w:bookmarkStart w:id="89" w:name="_Toc375126877"/>
      <w:bookmarkStart w:id="90" w:name="_Toc375126908"/>
      <w:bookmarkStart w:id="91" w:name="_Toc375126933"/>
      <w:bookmarkStart w:id="92" w:name="_Toc377373074"/>
      <w:bookmarkStart w:id="93" w:name="_Toc378468809"/>
      <w:bookmarkStart w:id="94" w:name="_Toc381264549"/>
      <w:r>
        <w:lastRenderedPageBreak/>
        <w:t>Schedule</w:t>
      </w:r>
      <w:bookmarkEnd w:id="81"/>
    </w:p>
    <w:p w:rsidR="00AA220A" w:rsidRDefault="00AA220A">
      <w:pPr>
        <w:pStyle w:val="Heading3"/>
      </w:pPr>
      <w:bookmarkStart w:id="95" w:name="_Toc237918320"/>
      <w:r>
        <w:t>Work Breakdown and Sizings</w:t>
      </w:r>
      <w:bookmarkEnd w:id="95"/>
    </w:p>
    <w:p w:rsidR="009559A3" w:rsidRDefault="009559A3" w:rsidP="009559A3">
      <w:pPr>
        <w:pStyle w:val="BodyText"/>
      </w:pPr>
      <w:r>
        <w:t>Insert areas that put the implementation or schedule at risk – Assumptions made in design, new areas that have a learning curve etc. Break the project into logical components and add time for design, coding, integration, unit testing. These estimates should not take into account outside forces like maintenance work. These will be applied in building the overall project schedule. A general rule of thumb is to break any unit of work greater then 1 week into smaller pieces to ensure accuracy and to allow measurement of progress during the project.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tblPr>
      <w:tblGrid>
        <w:gridCol w:w="6721"/>
        <w:gridCol w:w="1386"/>
        <w:gridCol w:w="1469"/>
      </w:tblGrid>
      <w:tr w:rsidR="009559A3">
        <w:tc>
          <w:tcPr>
            <w:tcW w:w="6721" w:type="dxa"/>
            <w:shd w:val="clear" w:color="auto" w:fill="C0C0C0"/>
          </w:tcPr>
          <w:p w:rsidR="009559A3" w:rsidRDefault="009559A3" w:rsidP="00AA220A">
            <w:pPr>
              <w:pStyle w:val="BodyText"/>
            </w:pPr>
            <w:r>
              <w:t>Component</w:t>
            </w:r>
          </w:p>
        </w:tc>
        <w:tc>
          <w:tcPr>
            <w:tcW w:w="1386" w:type="dxa"/>
            <w:shd w:val="clear" w:color="auto" w:fill="C0C0C0"/>
          </w:tcPr>
          <w:p w:rsidR="009559A3" w:rsidRDefault="009559A3" w:rsidP="00AA220A">
            <w:pPr>
              <w:pStyle w:val="BodyText"/>
            </w:pPr>
            <w:r>
              <w:t>Who</w:t>
            </w:r>
          </w:p>
        </w:tc>
        <w:tc>
          <w:tcPr>
            <w:tcW w:w="1469" w:type="dxa"/>
            <w:shd w:val="clear" w:color="auto" w:fill="C0C0C0"/>
          </w:tcPr>
          <w:p w:rsidR="009559A3" w:rsidRDefault="009559A3" w:rsidP="00AA220A">
            <w:pPr>
              <w:pStyle w:val="BodyText"/>
            </w:pPr>
            <w:r>
              <w:t>Sizing</w:t>
            </w:r>
          </w:p>
        </w:tc>
      </w:tr>
      <w:tr w:rsidR="009559A3">
        <w:tc>
          <w:tcPr>
            <w:tcW w:w="6721" w:type="dxa"/>
          </w:tcPr>
          <w:p w:rsidR="009559A3" w:rsidRDefault="009559A3" w:rsidP="00AA220A">
            <w:pPr>
              <w:pStyle w:val="BodyText"/>
            </w:pPr>
            <w:r>
              <w:t>R&amp;D</w:t>
            </w:r>
          </w:p>
        </w:tc>
        <w:tc>
          <w:tcPr>
            <w:tcW w:w="1386" w:type="dxa"/>
          </w:tcPr>
          <w:p w:rsidR="009559A3" w:rsidRDefault="000B44B4" w:rsidP="00AA220A">
            <w:pPr>
              <w:pStyle w:val="BodyText"/>
            </w:pPr>
            <w:r>
              <w:t>Barry</w:t>
            </w:r>
          </w:p>
        </w:tc>
        <w:tc>
          <w:tcPr>
            <w:tcW w:w="1469" w:type="dxa"/>
          </w:tcPr>
          <w:p w:rsidR="009559A3" w:rsidRDefault="000B44B4" w:rsidP="00AA220A">
            <w:pPr>
              <w:pStyle w:val="BodyText"/>
            </w:pPr>
            <w:r>
              <w:t>2 weeks</w:t>
            </w:r>
          </w:p>
        </w:tc>
      </w:tr>
      <w:tr w:rsidR="009559A3">
        <w:tc>
          <w:tcPr>
            <w:tcW w:w="6721" w:type="dxa"/>
          </w:tcPr>
          <w:p w:rsidR="009559A3" w:rsidRDefault="009559A3" w:rsidP="00AA220A">
            <w:pPr>
              <w:pStyle w:val="BodyText"/>
            </w:pPr>
            <w:r>
              <w:t>Code Piece #1</w:t>
            </w:r>
          </w:p>
        </w:tc>
        <w:tc>
          <w:tcPr>
            <w:tcW w:w="1386" w:type="dxa"/>
          </w:tcPr>
          <w:p w:rsidR="009559A3" w:rsidRDefault="009559A3" w:rsidP="00AA220A">
            <w:pPr>
              <w:pStyle w:val="BodyText"/>
            </w:pPr>
          </w:p>
        </w:tc>
        <w:tc>
          <w:tcPr>
            <w:tcW w:w="1469" w:type="dxa"/>
          </w:tcPr>
          <w:p w:rsidR="009559A3" w:rsidRDefault="009559A3" w:rsidP="00AA220A">
            <w:pPr>
              <w:pStyle w:val="BodyText"/>
            </w:pPr>
          </w:p>
        </w:tc>
      </w:tr>
      <w:tr w:rsidR="009559A3">
        <w:tc>
          <w:tcPr>
            <w:tcW w:w="6721" w:type="dxa"/>
          </w:tcPr>
          <w:p w:rsidR="009559A3" w:rsidRDefault="009559A3" w:rsidP="00AA220A">
            <w:pPr>
              <w:pStyle w:val="BodyText"/>
            </w:pPr>
            <w:r>
              <w:t>Code Piece #2</w:t>
            </w:r>
          </w:p>
        </w:tc>
        <w:tc>
          <w:tcPr>
            <w:tcW w:w="1386" w:type="dxa"/>
          </w:tcPr>
          <w:p w:rsidR="009559A3" w:rsidRDefault="009559A3" w:rsidP="00AA220A">
            <w:pPr>
              <w:pStyle w:val="BodyText"/>
            </w:pPr>
          </w:p>
        </w:tc>
        <w:tc>
          <w:tcPr>
            <w:tcW w:w="1469" w:type="dxa"/>
          </w:tcPr>
          <w:p w:rsidR="009559A3" w:rsidRDefault="009559A3" w:rsidP="00AA220A">
            <w:pPr>
              <w:pStyle w:val="BodyText"/>
            </w:pPr>
          </w:p>
        </w:tc>
      </w:tr>
      <w:tr w:rsidR="009559A3">
        <w:tc>
          <w:tcPr>
            <w:tcW w:w="6721" w:type="dxa"/>
          </w:tcPr>
          <w:p w:rsidR="009559A3" w:rsidRDefault="009559A3" w:rsidP="00AA220A">
            <w:pPr>
              <w:pStyle w:val="BodyText"/>
            </w:pPr>
            <w:r>
              <w:t>Porting</w:t>
            </w:r>
          </w:p>
        </w:tc>
        <w:tc>
          <w:tcPr>
            <w:tcW w:w="1386" w:type="dxa"/>
          </w:tcPr>
          <w:p w:rsidR="009559A3" w:rsidRDefault="009559A3" w:rsidP="00AA220A">
            <w:pPr>
              <w:pStyle w:val="BodyText"/>
            </w:pPr>
          </w:p>
        </w:tc>
        <w:tc>
          <w:tcPr>
            <w:tcW w:w="1469" w:type="dxa"/>
          </w:tcPr>
          <w:p w:rsidR="009559A3" w:rsidRDefault="009559A3" w:rsidP="00AA220A">
            <w:pPr>
              <w:pStyle w:val="BodyText"/>
            </w:pPr>
          </w:p>
        </w:tc>
      </w:tr>
      <w:tr w:rsidR="009559A3">
        <w:tc>
          <w:tcPr>
            <w:tcW w:w="6721" w:type="dxa"/>
          </w:tcPr>
          <w:p w:rsidR="009559A3" w:rsidRDefault="009559A3" w:rsidP="00AA220A">
            <w:pPr>
              <w:pStyle w:val="BodyText"/>
            </w:pPr>
            <w:r>
              <w:t>Unit and Integration Testing</w:t>
            </w:r>
          </w:p>
        </w:tc>
        <w:tc>
          <w:tcPr>
            <w:tcW w:w="1386" w:type="dxa"/>
          </w:tcPr>
          <w:p w:rsidR="009559A3" w:rsidRDefault="009559A3" w:rsidP="00AA220A">
            <w:pPr>
              <w:pStyle w:val="BodyText"/>
            </w:pPr>
          </w:p>
        </w:tc>
        <w:tc>
          <w:tcPr>
            <w:tcW w:w="1469" w:type="dxa"/>
          </w:tcPr>
          <w:p w:rsidR="009559A3" w:rsidRDefault="009559A3" w:rsidP="00AA220A">
            <w:pPr>
              <w:pStyle w:val="BodyText"/>
            </w:pPr>
          </w:p>
        </w:tc>
      </w:tr>
      <w:tr w:rsidR="009559A3">
        <w:tc>
          <w:tcPr>
            <w:tcW w:w="6721" w:type="dxa"/>
          </w:tcPr>
          <w:p w:rsidR="009559A3" w:rsidRDefault="009559A3" w:rsidP="00AA220A">
            <w:pPr>
              <w:pStyle w:val="BodyText"/>
              <w:rPr>
                <w:b/>
                <w:bCs/>
                <w:sz w:val="24"/>
              </w:rPr>
            </w:pPr>
            <w:r>
              <w:rPr>
                <w:b/>
                <w:bCs/>
                <w:sz w:val="24"/>
              </w:rPr>
              <w:t>Total</w:t>
            </w:r>
          </w:p>
        </w:tc>
        <w:tc>
          <w:tcPr>
            <w:tcW w:w="1386" w:type="dxa"/>
          </w:tcPr>
          <w:p w:rsidR="009559A3" w:rsidRDefault="009559A3" w:rsidP="00AA220A">
            <w:pPr>
              <w:pStyle w:val="BodyText"/>
              <w:rPr>
                <w:b/>
                <w:bCs/>
                <w:sz w:val="24"/>
              </w:rPr>
            </w:pPr>
          </w:p>
        </w:tc>
        <w:tc>
          <w:tcPr>
            <w:tcW w:w="1469" w:type="dxa"/>
          </w:tcPr>
          <w:p w:rsidR="009559A3" w:rsidRDefault="000B44B4" w:rsidP="00AA220A">
            <w:pPr>
              <w:pStyle w:val="BodyText"/>
              <w:rPr>
                <w:b/>
                <w:bCs/>
                <w:sz w:val="24"/>
              </w:rPr>
            </w:pPr>
            <w:r>
              <w:rPr>
                <w:b/>
                <w:bCs/>
                <w:sz w:val="24"/>
              </w:rPr>
              <w:t>2 weeks</w:t>
            </w:r>
          </w:p>
        </w:tc>
      </w:tr>
    </w:tbl>
    <w:p w:rsidR="00AA220A" w:rsidRDefault="00AA220A">
      <w:pPr>
        <w:pStyle w:val="BodyText"/>
      </w:pPr>
    </w:p>
    <w:p w:rsidR="00AA220A" w:rsidRDefault="00AA220A">
      <w:pPr>
        <w:pStyle w:val="Heading3"/>
      </w:pPr>
      <w:bookmarkStart w:id="96" w:name="_Toc237918321"/>
      <w:r>
        <w:t>Areas of Risk</w:t>
      </w:r>
      <w:bookmarkEnd w:id="82"/>
      <w:bookmarkEnd w:id="83"/>
      <w:bookmarkEnd w:id="84"/>
      <w:bookmarkEnd w:id="85"/>
      <w:bookmarkEnd w:id="86"/>
      <w:bookmarkEnd w:id="87"/>
      <w:bookmarkEnd w:id="88"/>
      <w:bookmarkEnd w:id="89"/>
      <w:bookmarkEnd w:id="90"/>
      <w:bookmarkEnd w:id="91"/>
      <w:bookmarkEnd w:id="92"/>
      <w:bookmarkEnd w:id="93"/>
      <w:bookmarkEnd w:id="94"/>
      <w:bookmarkEnd w:id="96"/>
    </w:p>
    <w:p w:rsidR="0099310F" w:rsidRDefault="003A106F" w:rsidP="003A106F">
      <w:pPr>
        <w:pStyle w:val="CommentText"/>
        <w:numPr>
          <w:ilvl w:val="0"/>
          <w:numId w:val="21"/>
        </w:numPr>
      </w:pPr>
      <w:bookmarkStart w:id="97" w:name="_Toc377373075"/>
      <w:r>
        <w:t>Complex but somewhat loosely bound nature of the relationships between the replication participants could pose some risk.</w:t>
      </w:r>
    </w:p>
    <w:p w:rsidR="000648C6" w:rsidRDefault="000648C6" w:rsidP="000648C6">
      <w:pPr>
        <w:pStyle w:val="CommentText"/>
        <w:numPr>
          <w:ilvl w:val="0"/>
          <w:numId w:val="21"/>
        </w:numPr>
        <w:ind w:left="1080"/>
      </w:pPr>
      <w:r>
        <w:t>Replication participants share no common GUIDs so all joins are on strings.</w:t>
      </w:r>
    </w:p>
    <w:p w:rsidR="0099310F" w:rsidRDefault="0099310F" w:rsidP="009559A3">
      <w:pPr>
        <w:pStyle w:val="CommentText"/>
      </w:pPr>
    </w:p>
    <w:p w:rsidR="00AA220A" w:rsidRDefault="00AA220A">
      <w:pPr>
        <w:pStyle w:val="BodyText"/>
      </w:pPr>
    </w:p>
    <w:p w:rsidR="00AA220A" w:rsidRDefault="00AA220A">
      <w:pPr>
        <w:pStyle w:val="Heading1"/>
      </w:pPr>
      <w:bookmarkStart w:id="98" w:name="_Toc237918322"/>
      <w:bookmarkEnd w:id="97"/>
      <w:r>
        <w:t>Quality Assurance Considerations</w:t>
      </w:r>
      <w:bookmarkEnd w:id="98"/>
      <w:r>
        <w:rPr>
          <w:rStyle w:val="CommentReference"/>
        </w:rPr>
        <w:t xml:space="preserve"> </w:t>
      </w:r>
    </w:p>
    <w:p w:rsidR="009670DE" w:rsidRDefault="009670DE" w:rsidP="009670DE">
      <w:pPr>
        <w:pStyle w:val="Heading3"/>
      </w:pPr>
      <w:bookmarkStart w:id="99" w:name="_Toc237918323"/>
      <w:r>
        <w:t>Overview</w:t>
      </w:r>
      <w:bookmarkEnd w:id="99"/>
    </w:p>
    <w:p w:rsidR="006020E5" w:rsidRDefault="006020E5" w:rsidP="009559A3">
      <w:pPr>
        <w:pStyle w:val="BodyText"/>
      </w:pPr>
    </w:p>
    <w:p w:rsidR="006020E5" w:rsidRDefault="006020E5" w:rsidP="006020E5">
      <w:pPr>
        <w:pStyle w:val="BodyText"/>
        <w:numPr>
          <w:ilvl w:val="0"/>
          <w:numId w:val="20"/>
        </w:numPr>
      </w:pPr>
      <w:r>
        <w:t>The 3 existing alerts need to function as they did before.</w:t>
      </w:r>
    </w:p>
    <w:p w:rsidR="006020E5" w:rsidRDefault="006020E5" w:rsidP="006020E5">
      <w:pPr>
        <w:pStyle w:val="BodyText"/>
        <w:numPr>
          <w:ilvl w:val="0"/>
          <w:numId w:val="20"/>
        </w:numPr>
      </w:pPr>
      <w:r>
        <w:t>The new replication latency alert needs to work the same as subscription latency.</w:t>
      </w:r>
    </w:p>
    <w:p w:rsidR="006020E5" w:rsidRDefault="006020E5" w:rsidP="006020E5">
      <w:pPr>
        <w:pStyle w:val="BodyText"/>
        <w:numPr>
          <w:ilvl w:val="0"/>
          <w:numId w:val="20"/>
        </w:numPr>
      </w:pPr>
      <w:r>
        <w:t>The view should never get blocked as it did previously.</w:t>
      </w:r>
    </w:p>
    <w:p w:rsidR="009559A3" w:rsidRPr="009559A3" w:rsidRDefault="009559A3" w:rsidP="009559A3">
      <w:pPr>
        <w:pStyle w:val="BodyText"/>
      </w:pPr>
    </w:p>
    <w:p w:rsidR="00AA220A" w:rsidRDefault="009670DE" w:rsidP="009670DE">
      <w:pPr>
        <w:pStyle w:val="Heading3"/>
      </w:pPr>
      <w:bookmarkStart w:id="100" w:name="_Toc237918324"/>
      <w:r>
        <w:t>Developer-Created Unit Tests</w:t>
      </w:r>
      <w:bookmarkEnd w:id="100"/>
    </w:p>
    <w:p w:rsidR="009559A3" w:rsidRDefault="009559A3" w:rsidP="009559A3">
      <w:pPr>
        <w:pStyle w:val="BodyText"/>
        <w:rPr>
          <w:i/>
          <w:noProof/>
          <w:sz w:val="24"/>
          <w:szCs w:val="24"/>
        </w:rPr>
      </w:pPr>
      <w:r>
        <w:rPr>
          <w:noProof/>
        </w:rPr>
        <w:t>Automated, Developer-Created Unit Tests which will be Created (and Passed to QA)</w:t>
      </w:r>
      <w:r>
        <w:rPr>
          <w:i/>
          <w:noProof/>
          <w:sz w:val="24"/>
          <w:szCs w:val="24"/>
        </w:rPr>
        <w:t xml:space="preserve"> </w:t>
      </w:r>
    </w:p>
    <w:p w:rsidR="009559A3" w:rsidRDefault="009559A3" w:rsidP="009559A3">
      <w:pPr>
        <w:pStyle w:val="BodyText"/>
      </w:pPr>
      <w:r>
        <w:rPr>
          <w:noProof/>
        </w:rPr>
        <w:t>Developer Tests which will be Manually Performed</w:t>
      </w:r>
    </w:p>
    <w:p w:rsidR="009670DE" w:rsidRDefault="009670DE">
      <w:pPr>
        <w:pStyle w:val="BodyText"/>
      </w:pPr>
    </w:p>
    <w:p w:rsidR="00AA220A" w:rsidRDefault="00AA220A">
      <w:pPr>
        <w:pStyle w:val="Heading1"/>
      </w:pPr>
      <w:bookmarkStart w:id="101" w:name="_Toc237918325"/>
      <w:r>
        <w:lastRenderedPageBreak/>
        <w:t>Documentation</w:t>
      </w:r>
      <w:r w:rsidR="009559A3">
        <w:t xml:space="preserve"> Considerations</w:t>
      </w:r>
      <w:bookmarkEnd w:id="101"/>
    </w:p>
    <w:p w:rsidR="00AA220A" w:rsidRPr="009559A3" w:rsidRDefault="00AA220A" w:rsidP="009559A3">
      <w:pPr>
        <w:pStyle w:val="BodyText"/>
      </w:pPr>
    </w:p>
    <w:p w:rsidR="00AA220A" w:rsidRDefault="009559A3">
      <w:pPr>
        <w:pStyle w:val="Heading1"/>
      </w:pPr>
      <w:bookmarkStart w:id="102" w:name="_Toc237918326"/>
      <w:r>
        <w:t>Bibliography</w:t>
      </w:r>
      <w:bookmarkEnd w:id="102"/>
      <w:r w:rsidR="00AA220A">
        <w:rPr>
          <w:rStyle w:val="CommentReference"/>
          <w:rFonts w:ascii="Times New Roman" w:hAnsi="Times New Roman"/>
          <w:b w:val="0"/>
          <w:i w:val="0"/>
          <w:vanish/>
        </w:rPr>
        <w:t xml:space="preserve"> </w:t>
      </w:r>
    </w:p>
    <w:sectPr w:rsidR="00AA220A" w:rsidSect="00F06B20">
      <w:pgSz w:w="12240" w:h="15840"/>
      <w:pgMar w:top="1440" w:right="1440"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96CE4" w:rsidRDefault="00896CE4">
      <w:r>
        <w:separator/>
      </w:r>
    </w:p>
  </w:endnote>
  <w:endnote w:type="continuationSeparator" w:id="0">
    <w:p w:rsidR="00896CE4" w:rsidRDefault="00896CE4">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20002A87" w:usb1="80000000" w:usb2="00000008" w:usb3="00000000" w:csb0="000001FF" w:csb1="00000000"/>
  </w:font>
  <w:font w:name="Arial Narrow">
    <w:panose1 w:val="020B05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61002A87" w:usb1="80000000" w:usb2="00000008" w:usb3="00000000" w:csb0="000101FF" w:csb1="00000000"/>
  </w:font>
  <w:font w:name="Calibri">
    <w:panose1 w:val="020F0502020204030204"/>
    <w:charset w:val="00"/>
    <w:family w:val="swiss"/>
    <w:pitch w:val="variable"/>
    <w:sig w:usb0="A00002EF" w:usb1="4000207B" w:usb2="00000000" w:usb3="00000000" w:csb0="0000009F" w:csb1="00000000"/>
  </w:font>
  <w:font w:name="Verdana">
    <w:panose1 w:val="020B0604030504040204"/>
    <w:charset w:val="00"/>
    <w:family w:val="swiss"/>
    <w:pitch w:val="variable"/>
    <w:sig w:usb0="20000287" w:usb1="00000000" w:usb2="00000000" w:usb3="00000000" w:csb0="0000019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AD" w:rsidRDefault="002343AD">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F64F7E" w:rsidRDefault="00F64F7E">
    <w:pPr>
      <w:pStyle w:val="Footer"/>
      <w:pBdr>
        <w:top w:val="single" w:sz="18" w:space="1" w:color="auto"/>
      </w:pBdr>
      <w:spacing w:before="240"/>
      <w:rPr>
        <w:rFonts w:ascii="Arial" w:hAnsi="Arial" w:cs="Arial"/>
        <w:i/>
        <w:sz w:val="16"/>
      </w:rPr>
    </w:pPr>
    <w:r>
      <w:rPr>
        <w:rFonts w:ascii="Arial" w:hAnsi="Arial" w:cs="Arial"/>
        <w:i/>
        <w:sz w:val="16"/>
      </w:rPr>
      <w:t>Specification</w:t>
    </w:r>
  </w:p>
  <w:p w:rsidR="00F64F7E" w:rsidRDefault="0056303E">
    <w:pPr>
      <w:pStyle w:val="Footer"/>
      <w:rPr>
        <w:rFonts w:ascii="Arial" w:hAnsi="Arial" w:cs="Arial"/>
        <w:i/>
        <w:sz w:val="16"/>
      </w:rPr>
    </w:pPr>
    <w:fldSimple w:instr=" TITLE  \* MERGEFORMAT ">
      <w:r w:rsidR="00F64F7E" w:rsidRPr="00A01BAE">
        <w:rPr>
          <w:rFonts w:ascii="Arial" w:hAnsi="Arial" w:cs="Arial"/>
          <w:i/>
          <w:sz w:val="16"/>
        </w:rPr>
        <w:t>Replication Monitoring Enhancements</w:t>
      </w:r>
    </w:fldSimple>
    <w:r w:rsidR="00F64F7E">
      <w:rPr>
        <w:rFonts w:ascii="Arial" w:hAnsi="Arial" w:cs="Arial"/>
        <w:i/>
        <w:sz w:val="16"/>
      </w:rPr>
      <w:t xml:space="preserve"> (as of </w:t>
    </w:r>
    <w:r>
      <w:rPr>
        <w:rFonts w:ascii="Arial" w:hAnsi="Arial" w:cs="Arial"/>
        <w:i/>
        <w:sz w:val="16"/>
      </w:rPr>
      <w:fldChar w:fldCharType="begin"/>
    </w:r>
    <w:r w:rsidR="00F64F7E">
      <w:rPr>
        <w:rFonts w:ascii="Arial" w:hAnsi="Arial" w:cs="Arial"/>
        <w:i/>
        <w:sz w:val="16"/>
      </w:rPr>
      <w:instrText xml:space="preserve"> SAVEDATE \@ "dd-MMM-yyyy h:mm am/pm" \* MERGEFORMAT </w:instrText>
    </w:r>
    <w:r>
      <w:rPr>
        <w:rFonts w:ascii="Arial" w:hAnsi="Arial" w:cs="Arial"/>
        <w:i/>
        <w:sz w:val="16"/>
      </w:rPr>
      <w:fldChar w:fldCharType="separate"/>
    </w:r>
    <w:r w:rsidR="00A27BC7">
      <w:rPr>
        <w:rFonts w:ascii="Arial" w:hAnsi="Arial" w:cs="Arial"/>
        <w:i/>
        <w:noProof/>
        <w:sz w:val="16"/>
      </w:rPr>
      <w:t>28-Sep-2009 10:34 AM</w:t>
    </w:r>
    <w:r>
      <w:rPr>
        <w:rFonts w:ascii="Arial" w:hAnsi="Arial" w:cs="Arial"/>
        <w:i/>
        <w:sz w:val="16"/>
      </w:rPr>
      <w:fldChar w:fldCharType="end"/>
    </w:r>
    <w:r w:rsidR="00F64F7E">
      <w:rPr>
        <w:rFonts w:ascii="Arial" w:hAnsi="Arial" w:cs="Arial"/>
        <w:i/>
        <w:sz w:val="16"/>
      </w:rPr>
      <w:t>)</w:t>
    </w:r>
  </w:p>
  <w:p w:rsidR="00F64F7E" w:rsidRDefault="00F64F7E">
    <w:pPr>
      <w:pStyle w:val="Footer"/>
      <w:rPr>
        <w:rFonts w:ascii="Arial" w:hAnsi="Arial" w:cs="Arial"/>
        <w:i/>
        <w:sz w:val="16"/>
      </w:rPr>
    </w:pPr>
    <w:r>
      <w:rPr>
        <w:rFonts w:ascii="Arial" w:hAnsi="Arial" w:cs="Arial"/>
        <w:i/>
        <w:sz w:val="16"/>
      </w:rPr>
      <w:t>BBS Technologies, Inc. Confidential &amp; Proprietary Information</w:t>
    </w:r>
  </w:p>
  <w:p w:rsidR="00F64F7E" w:rsidRDefault="00F64F7E">
    <w:pPr>
      <w:pStyle w:val="Footer"/>
      <w:rPr>
        <w:rFonts w:ascii="Arial" w:hAnsi="Arial" w:cs="Arial"/>
        <w:i/>
        <w:sz w:val="16"/>
      </w:rPr>
    </w:pPr>
    <w:r>
      <w:rPr>
        <w:rFonts w:ascii="Arial" w:hAnsi="Arial" w:cs="Arial"/>
        <w:i/>
        <w:sz w:val="16"/>
      </w:rPr>
      <w:t>For Internal Distribution Only</w:t>
    </w:r>
  </w:p>
  <w:p w:rsidR="00F64F7E" w:rsidRDefault="00F64F7E">
    <w:pPr>
      <w:pStyle w:val="Footer"/>
    </w:pPr>
    <w:r>
      <w:rPr>
        <w:rFonts w:ascii="Arial" w:hAnsi="Arial" w:cs="Arial"/>
        <w:i/>
        <w:sz w:val="16"/>
      </w:rPr>
      <w:t xml:space="preserve">Page </w:t>
    </w:r>
    <w:r w:rsidR="0056303E">
      <w:rPr>
        <w:rStyle w:val="PageNumber"/>
        <w:rFonts w:ascii="Arial" w:hAnsi="Arial" w:cs="Arial"/>
        <w:i/>
        <w:sz w:val="16"/>
      </w:rPr>
      <w:fldChar w:fldCharType="begin"/>
    </w:r>
    <w:r>
      <w:rPr>
        <w:rStyle w:val="PageNumber"/>
        <w:rFonts w:ascii="Arial" w:hAnsi="Arial" w:cs="Arial"/>
        <w:i/>
        <w:sz w:val="16"/>
      </w:rPr>
      <w:instrText xml:space="preserve"> PAGE </w:instrText>
    </w:r>
    <w:r w:rsidR="0056303E">
      <w:rPr>
        <w:rStyle w:val="PageNumber"/>
        <w:rFonts w:ascii="Arial" w:hAnsi="Arial" w:cs="Arial"/>
        <w:i/>
        <w:sz w:val="16"/>
      </w:rPr>
      <w:fldChar w:fldCharType="separate"/>
    </w:r>
    <w:r w:rsidR="00A27BC7">
      <w:rPr>
        <w:rStyle w:val="PageNumber"/>
        <w:rFonts w:ascii="Arial" w:hAnsi="Arial" w:cs="Arial"/>
        <w:i/>
        <w:noProof/>
        <w:sz w:val="16"/>
      </w:rPr>
      <w:t>7</w:t>
    </w:r>
    <w:r w:rsidR="0056303E">
      <w:rPr>
        <w:rStyle w:val="PageNumber"/>
        <w:rFonts w:ascii="Arial" w:hAnsi="Arial" w:cs="Arial"/>
        <w:i/>
        <w:sz w:val="16"/>
      </w:rPr>
      <w:fldChar w:fldCharType="end"/>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AD" w:rsidRDefault="002343AD">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96CE4" w:rsidRDefault="00896CE4">
      <w:r>
        <w:separator/>
      </w:r>
    </w:p>
  </w:footnote>
  <w:footnote w:type="continuationSeparator" w:id="0">
    <w:p w:rsidR="00896CE4" w:rsidRDefault="00896CE4">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AD" w:rsidRDefault="002343AD">
    <w:pPr>
      <w:pStyle w:val="Header"/>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AD" w:rsidRDefault="002343AD">
    <w:pPr>
      <w:pStyle w:val="Header"/>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2343AD" w:rsidRDefault="002343A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FE"/>
    <w:multiLevelType w:val="singleLevel"/>
    <w:tmpl w:val="FFFFFFFF"/>
    <w:lvl w:ilvl="0">
      <w:numFmt w:val="decimal"/>
      <w:lvlText w:val="*"/>
      <w:lvlJc w:val="left"/>
    </w:lvl>
  </w:abstractNum>
  <w:abstractNum w:abstractNumId="1">
    <w:nsid w:val="11314833"/>
    <w:multiLevelType w:val="hybridMultilevel"/>
    <w:tmpl w:val="3A7C34D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ABF4B9A"/>
    <w:multiLevelType w:val="hybridMultilevel"/>
    <w:tmpl w:val="3C6091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FF94B77"/>
    <w:multiLevelType w:val="hybridMultilevel"/>
    <w:tmpl w:val="C040CF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04B14DD"/>
    <w:multiLevelType w:val="hybridMultilevel"/>
    <w:tmpl w:val="17C2C0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0A1052D"/>
    <w:multiLevelType w:val="hybridMultilevel"/>
    <w:tmpl w:val="7E4226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
    <w:nsid w:val="241F635D"/>
    <w:multiLevelType w:val="hybridMultilevel"/>
    <w:tmpl w:val="72080F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45A3D2E"/>
    <w:multiLevelType w:val="hybridMultilevel"/>
    <w:tmpl w:val="02FAAA5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920AF5"/>
    <w:multiLevelType w:val="hybridMultilevel"/>
    <w:tmpl w:val="F4CCCB8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26F40C16"/>
    <w:multiLevelType w:val="singleLevel"/>
    <w:tmpl w:val="B4687E54"/>
    <w:lvl w:ilvl="0">
      <w:start w:val="1"/>
      <w:numFmt w:val="bullet"/>
      <w:lvlText w:val=""/>
      <w:lvlJc w:val="left"/>
      <w:pPr>
        <w:tabs>
          <w:tab w:val="num" w:pos="360"/>
        </w:tabs>
        <w:ind w:left="360" w:hanging="360"/>
      </w:pPr>
      <w:rPr>
        <w:rFonts w:ascii="Symbol" w:hAnsi="Symbol" w:hint="default"/>
      </w:rPr>
    </w:lvl>
  </w:abstractNum>
  <w:abstractNum w:abstractNumId="10">
    <w:nsid w:val="28F165AC"/>
    <w:multiLevelType w:val="hybridMultilevel"/>
    <w:tmpl w:val="6860A64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2D4869CE"/>
    <w:multiLevelType w:val="hybridMultilevel"/>
    <w:tmpl w:val="B0646B5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2">
    <w:nsid w:val="3CA6600D"/>
    <w:multiLevelType w:val="hybridMultilevel"/>
    <w:tmpl w:val="37148B60"/>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35966D9"/>
    <w:multiLevelType w:val="hybridMultilevel"/>
    <w:tmpl w:val="CA5841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75260AB"/>
    <w:multiLevelType w:val="singleLevel"/>
    <w:tmpl w:val="50A2E392"/>
    <w:lvl w:ilvl="0">
      <w:start w:val="1"/>
      <w:numFmt w:val="decimal"/>
      <w:lvlText w:val="%1)"/>
      <w:legacy w:legacy="1" w:legacySpace="0" w:legacyIndent="360"/>
      <w:lvlJc w:val="left"/>
      <w:pPr>
        <w:ind w:left="360" w:hanging="360"/>
      </w:pPr>
    </w:lvl>
  </w:abstractNum>
  <w:abstractNum w:abstractNumId="15">
    <w:nsid w:val="4B914649"/>
    <w:multiLevelType w:val="hybridMultilevel"/>
    <w:tmpl w:val="2FFEA9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4BC86F8F"/>
    <w:multiLevelType w:val="hybridMultilevel"/>
    <w:tmpl w:val="1BF61E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4FE83E43"/>
    <w:multiLevelType w:val="hybridMultilevel"/>
    <w:tmpl w:val="C5B09F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5EED75A6"/>
    <w:multiLevelType w:val="hybridMultilevel"/>
    <w:tmpl w:val="48DE0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2442069"/>
    <w:multiLevelType w:val="hybridMultilevel"/>
    <w:tmpl w:val="3C6099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4C76D99"/>
    <w:multiLevelType w:val="multilevel"/>
    <w:tmpl w:val="9F2842B2"/>
    <w:lvl w:ilvl="0">
      <w:start w:val="1"/>
      <w:numFmt w:val="decimal"/>
      <w:pStyle w:val="Heading1"/>
      <w:suff w:val="space"/>
      <w:lvlText w:val="%1."/>
      <w:lvlJc w:val="left"/>
      <w:pPr>
        <w:ind w:left="0" w:firstLine="0"/>
      </w:pPr>
    </w:lvl>
    <w:lvl w:ilvl="1">
      <w:start w:val="1"/>
      <w:numFmt w:val="decimal"/>
      <w:pStyle w:val="Heading2"/>
      <w:suff w:val="space"/>
      <w:lvlText w:val="%1.%2."/>
      <w:lvlJc w:val="left"/>
      <w:pPr>
        <w:ind w:left="0" w:firstLine="0"/>
      </w:pPr>
    </w:lvl>
    <w:lvl w:ilvl="2">
      <w:start w:val="1"/>
      <w:numFmt w:val="decimal"/>
      <w:pStyle w:val="Heading3"/>
      <w:suff w:val="space"/>
      <w:lvlText w:val="%1.%2.%3."/>
      <w:lvlJc w:val="left"/>
      <w:pPr>
        <w:ind w:left="0" w:firstLine="0"/>
      </w:pPr>
    </w:lvl>
    <w:lvl w:ilvl="3">
      <w:start w:val="1"/>
      <w:numFmt w:val="decimal"/>
      <w:pStyle w:val="Heading4"/>
      <w:suff w:val="space"/>
      <w:lvlText w:val="%1.%2.%3.%4."/>
      <w:lvlJc w:val="left"/>
      <w:pPr>
        <w:ind w:left="0" w:firstLine="0"/>
      </w:pPr>
    </w:lvl>
    <w:lvl w:ilvl="4">
      <w:start w:val="1"/>
      <w:numFmt w:val="decimal"/>
      <w:pStyle w:val="Heading5"/>
      <w:suff w:val="space"/>
      <w:lvlText w:val="%1.%2.%3.%4.%5."/>
      <w:lvlJc w:val="left"/>
      <w:pPr>
        <w:ind w:left="0" w:firstLine="0"/>
      </w:pPr>
    </w:lvl>
    <w:lvl w:ilvl="5">
      <w:start w:val="1"/>
      <w:numFmt w:val="decimal"/>
      <w:pStyle w:val="Heading6"/>
      <w:suff w:val="space"/>
      <w:lvlText w:val="%1.%2.%3.%4.%5.%6."/>
      <w:lvlJc w:val="left"/>
      <w:pPr>
        <w:ind w:left="0" w:firstLine="0"/>
      </w:pPr>
    </w:lvl>
    <w:lvl w:ilvl="6">
      <w:start w:val="1"/>
      <w:numFmt w:val="decimal"/>
      <w:pStyle w:val="Heading7"/>
      <w:suff w:val="space"/>
      <w:lvlText w:val="%1.%2.%3.%4.%5.%6.%7."/>
      <w:lvlJc w:val="left"/>
      <w:pPr>
        <w:ind w:left="0" w:firstLine="0"/>
      </w:pPr>
    </w:lvl>
    <w:lvl w:ilvl="7">
      <w:start w:val="1"/>
      <w:numFmt w:val="decimal"/>
      <w:pStyle w:val="Heading8"/>
      <w:suff w:val="space"/>
      <w:lvlText w:val="%1.%2.%3.%4.%5.%6.%7.%8."/>
      <w:lvlJc w:val="left"/>
      <w:pPr>
        <w:ind w:left="0" w:firstLine="0"/>
      </w:pPr>
    </w:lvl>
    <w:lvl w:ilvl="8">
      <w:start w:val="1"/>
      <w:numFmt w:val="decimal"/>
      <w:pStyle w:val="Heading9"/>
      <w:suff w:val="space"/>
      <w:lvlText w:val="%1.%2.%3.%4.%5.%6.%7.%8.%9."/>
      <w:lvlJc w:val="left"/>
      <w:pPr>
        <w:ind w:left="720" w:hanging="720"/>
      </w:pPr>
    </w:lvl>
  </w:abstractNum>
  <w:abstractNum w:abstractNumId="21">
    <w:nsid w:val="6CA005DB"/>
    <w:multiLevelType w:val="hybridMultilevel"/>
    <w:tmpl w:val="A462C9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2">
    <w:nsid w:val="7D1B4B7B"/>
    <w:multiLevelType w:val="hybridMultilevel"/>
    <w:tmpl w:val="C79E7D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7DA574BF"/>
    <w:multiLevelType w:val="hybridMultilevel"/>
    <w:tmpl w:val="20D25ECA"/>
    <w:lvl w:ilvl="0" w:tplc="0409000F">
      <w:start w:val="1"/>
      <w:numFmt w:val="decimal"/>
      <w:lvlText w:val="%1."/>
      <w:lvlJc w:val="left"/>
      <w:pPr>
        <w:tabs>
          <w:tab w:val="num" w:pos="720"/>
        </w:tabs>
        <w:ind w:left="720" w:hanging="360"/>
      </w:p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0"/>
    <w:lvlOverride w:ilvl="0">
      <w:lvl w:ilvl="0">
        <w:start w:val="1"/>
        <w:numFmt w:val="bullet"/>
        <w:lvlText w:val=""/>
        <w:legacy w:legacy="1" w:legacySpace="0" w:legacyIndent="360"/>
        <w:lvlJc w:val="left"/>
        <w:pPr>
          <w:ind w:left="360" w:hanging="360"/>
        </w:pPr>
        <w:rPr>
          <w:rFonts w:ascii="Symbol" w:hAnsi="Symbol" w:hint="default"/>
        </w:rPr>
      </w:lvl>
    </w:lvlOverride>
  </w:num>
  <w:num w:numId="2">
    <w:abstractNumId w:val="9"/>
  </w:num>
  <w:num w:numId="3">
    <w:abstractNumId w:val="20"/>
  </w:num>
  <w:num w:numId="4">
    <w:abstractNumId w:val="23"/>
  </w:num>
  <w:num w:numId="5">
    <w:abstractNumId w:val="14"/>
  </w:num>
  <w:num w:numId="6">
    <w:abstractNumId w:val="21"/>
  </w:num>
  <w:num w:numId="7">
    <w:abstractNumId w:val="22"/>
  </w:num>
  <w:num w:numId="8">
    <w:abstractNumId w:val="11"/>
  </w:num>
  <w:num w:numId="9">
    <w:abstractNumId w:val="3"/>
  </w:num>
  <w:num w:numId="10">
    <w:abstractNumId w:val="15"/>
  </w:num>
  <w:num w:numId="11">
    <w:abstractNumId w:val="4"/>
  </w:num>
  <w:num w:numId="12">
    <w:abstractNumId w:val="19"/>
  </w:num>
  <w:num w:numId="13">
    <w:abstractNumId w:val="7"/>
  </w:num>
  <w:num w:numId="14">
    <w:abstractNumId w:val="5"/>
  </w:num>
  <w:num w:numId="15">
    <w:abstractNumId w:val="16"/>
  </w:num>
  <w:num w:numId="16">
    <w:abstractNumId w:val="17"/>
  </w:num>
  <w:num w:numId="17">
    <w:abstractNumId w:val="12"/>
  </w:num>
  <w:num w:numId="18">
    <w:abstractNumId w:val="10"/>
  </w:num>
  <w:num w:numId="19">
    <w:abstractNumId w:val="8"/>
  </w:num>
  <w:num w:numId="20">
    <w:abstractNumId w:val="1"/>
  </w:num>
  <w:num w:numId="21">
    <w:abstractNumId w:val="2"/>
  </w:num>
  <w:num w:numId="22">
    <w:abstractNumId w:val="13"/>
  </w:num>
  <w:num w:numId="23">
    <w:abstractNumId w:val="6"/>
  </w:num>
  <w:num w:numId="24">
    <w:abstractNumId w:val="18"/>
  </w:num>
  <w:num w:numId="25">
    <w:abstractNumId w:val="1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attachedTemplate r:id="rId1"/>
  <w:stylePaneFormatFilter w:val="3F01"/>
  <w:defaultTabStop w:val="720"/>
  <w:doNotHyphenateCaps/>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33794">
      <o:colormenu v:ext="edit" fillcolor="silver"/>
    </o:shapedefaults>
  </w:hdrShapeDefaults>
  <w:footnotePr>
    <w:footnote w:id="-1"/>
    <w:footnote w:id="0"/>
  </w:footnotePr>
  <w:endnotePr>
    <w:endnote w:id="-1"/>
    <w:endnote w:id="0"/>
  </w:endnotePr>
  <w:compat/>
  <w:rsids>
    <w:rsidRoot w:val="000373BA"/>
    <w:rsid w:val="00001BD0"/>
    <w:rsid w:val="000373BA"/>
    <w:rsid w:val="000417A4"/>
    <w:rsid w:val="00050E4E"/>
    <w:rsid w:val="000524AC"/>
    <w:rsid w:val="000604FD"/>
    <w:rsid w:val="000648C6"/>
    <w:rsid w:val="0007374D"/>
    <w:rsid w:val="000B3156"/>
    <w:rsid w:val="000B44B4"/>
    <w:rsid w:val="000D0865"/>
    <w:rsid w:val="000F16F5"/>
    <w:rsid w:val="001158FD"/>
    <w:rsid w:val="00121014"/>
    <w:rsid w:val="00141058"/>
    <w:rsid w:val="001A7F81"/>
    <w:rsid w:val="001B4AE7"/>
    <w:rsid w:val="001C63C3"/>
    <w:rsid w:val="001E319A"/>
    <w:rsid w:val="002027BF"/>
    <w:rsid w:val="00223C29"/>
    <w:rsid w:val="002343AD"/>
    <w:rsid w:val="00275B7E"/>
    <w:rsid w:val="002A38E5"/>
    <w:rsid w:val="002A7AC3"/>
    <w:rsid w:val="002C32F8"/>
    <w:rsid w:val="002E70DC"/>
    <w:rsid w:val="002E7AE0"/>
    <w:rsid w:val="003018C8"/>
    <w:rsid w:val="00323F91"/>
    <w:rsid w:val="0037049D"/>
    <w:rsid w:val="00372AFD"/>
    <w:rsid w:val="00392789"/>
    <w:rsid w:val="00393513"/>
    <w:rsid w:val="00394800"/>
    <w:rsid w:val="003A106F"/>
    <w:rsid w:val="003A17C4"/>
    <w:rsid w:val="003C0A88"/>
    <w:rsid w:val="00450E39"/>
    <w:rsid w:val="004706E8"/>
    <w:rsid w:val="004810A7"/>
    <w:rsid w:val="00485723"/>
    <w:rsid w:val="0048574A"/>
    <w:rsid w:val="00492CCF"/>
    <w:rsid w:val="004E3320"/>
    <w:rsid w:val="00507382"/>
    <w:rsid w:val="00521165"/>
    <w:rsid w:val="00547A33"/>
    <w:rsid w:val="0056303E"/>
    <w:rsid w:val="005649B3"/>
    <w:rsid w:val="00573C78"/>
    <w:rsid w:val="00590615"/>
    <w:rsid w:val="005E3E0C"/>
    <w:rsid w:val="006020E5"/>
    <w:rsid w:val="00607552"/>
    <w:rsid w:val="00652A61"/>
    <w:rsid w:val="006560F1"/>
    <w:rsid w:val="00666D4C"/>
    <w:rsid w:val="00671F06"/>
    <w:rsid w:val="006962E2"/>
    <w:rsid w:val="006E54AF"/>
    <w:rsid w:val="007159A3"/>
    <w:rsid w:val="00717115"/>
    <w:rsid w:val="00717DE5"/>
    <w:rsid w:val="00723649"/>
    <w:rsid w:val="00741053"/>
    <w:rsid w:val="00765A92"/>
    <w:rsid w:val="00774566"/>
    <w:rsid w:val="0079538D"/>
    <w:rsid w:val="007D1672"/>
    <w:rsid w:val="007E2DA0"/>
    <w:rsid w:val="008043B3"/>
    <w:rsid w:val="00805A8E"/>
    <w:rsid w:val="008062B3"/>
    <w:rsid w:val="00811C20"/>
    <w:rsid w:val="0081244E"/>
    <w:rsid w:val="00840751"/>
    <w:rsid w:val="00857A7A"/>
    <w:rsid w:val="0087632F"/>
    <w:rsid w:val="008808F8"/>
    <w:rsid w:val="0088652C"/>
    <w:rsid w:val="00896CE4"/>
    <w:rsid w:val="008B0721"/>
    <w:rsid w:val="008B6D2E"/>
    <w:rsid w:val="008E2CBF"/>
    <w:rsid w:val="008E4788"/>
    <w:rsid w:val="008E6750"/>
    <w:rsid w:val="00920FD1"/>
    <w:rsid w:val="009241AA"/>
    <w:rsid w:val="00936A81"/>
    <w:rsid w:val="009559A3"/>
    <w:rsid w:val="00956A97"/>
    <w:rsid w:val="009670DE"/>
    <w:rsid w:val="009712F4"/>
    <w:rsid w:val="00971A9D"/>
    <w:rsid w:val="00976378"/>
    <w:rsid w:val="0099310F"/>
    <w:rsid w:val="009A2FA9"/>
    <w:rsid w:val="009B2E48"/>
    <w:rsid w:val="009B2FCB"/>
    <w:rsid w:val="009D383A"/>
    <w:rsid w:val="00A01BAE"/>
    <w:rsid w:val="00A033F5"/>
    <w:rsid w:val="00A24B49"/>
    <w:rsid w:val="00A27BC7"/>
    <w:rsid w:val="00A60D4E"/>
    <w:rsid w:val="00A709E4"/>
    <w:rsid w:val="00A9008E"/>
    <w:rsid w:val="00AA220A"/>
    <w:rsid w:val="00AF6BEE"/>
    <w:rsid w:val="00B226B5"/>
    <w:rsid w:val="00B25F87"/>
    <w:rsid w:val="00B327D1"/>
    <w:rsid w:val="00B6137C"/>
    <w:rsid w:val="00B80FF8"/>
    <w:rsid w:val="00BA5159"/>
    <w:rsid w:val="00BB4594"/>
    <w:rsid w:val="00BD4DDE"/>
    <w:rsid w:val="00BD5630"/>
    <w:rsid w:val="00C25823"/>
    <w:rsid w:val="00C46971"/>
    <w:rsid w:val="00CA588E"/>
    <w:rsid w:val="00CB6B12"/>
    <w:rsid w:val="00D03F85"/>
    <w:rsid w:val="00D17728"/>
    <w:rsid w:val="00D568C7"/>
    <w:rsid w:val="00DD6BCE"/>
    <w:rsid w:val="00DD6EC6"/>
    <w:rsid w:val="00E04567"/>
    <w:rsid w:val="00E12092"/>
    <w:rsid w:val="00E139D0"/>
    <w:rsid w:val="00E569C3"/>
    <w:rsid w:val="00E646E3"/>
    <w:rsid w:val="00E6575C"/>
    <w:rsid w:val="00E77AC3"/>
    <w:rsid w:val="00EA5520"/>
    <w:rsid w:val="00EF7C31"/>
    <w:rsid w:val="00F03CB9"/>
    <w:rsid w:val="00F06B20"/>
    <w:rsid w:val="00F166BF"/>
    <w:rsid w:val="00F2637C"/>
    <w:rsid w:val="00F307C8"/>
    <w:rsid w:val="00F309F6"/>
    <w:rsid w:val="00F33673"/>
    <w:rsid w:val="00F42759"/>
    <w:rsid w:val="00F43FF0"/>
    <w:rsid w:val="00F44957"/>
    <w:rsid w:val="00F4545E"/>
    <w:rsid w:val="00F60D2D"/>
    <w:rsid w:val="00F64F7E"/>
    <w:rsid w:val="00F655F6"/>
    <w:rsid w:val="00FB0A89"/>
    <w:rsid w:val="00FB205A"/>
    <w:rsid w:val="00FB2094"/>
    <w:rsid w:val="00FC586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colormenu v:ext="edit" fillcolor="silver"/>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F06B20"/>
  </w:style>
  <w:style w:type="paragraph" w:styleId="Heading1">
    <w:name w:val="heading 1"/>
    <w:basedOn w:val="Normal"/>
    <w:next w:val="BodyText"/>
    <w:qFormat/>
    <w:rsid w:val="00F06B20"/>
    <w:pPr>
      <w:keepNext/>
      <w:numPr>
        <w:numId w:val="3"/>
      </w:numPr>
      <w:pBdr>
        <w:top w:val="single" w:sz="24" w:space="1" w:color="auto"/>
        <w:bottom w:val="single" w:sz="24" w:space="1" w:color="auto"/>
      </w:pBdr>
      <w:spacing w:before="480" w:after="240"/>
      <w:outlineLvl w:val="0"/>
    </w:pPr>
    <w:rPr>
      <w:rFonts w:ascii="Arial" w:hAnsi="Arial"/>
      <w:b/>
      <w:i/>
      <w:sz w:val="48"/>
    </w:rPr>
  </w:style>
  <w:style w:type="paragraph" w:styleId="Heading2">
    <w:name w:val="heading 2"/>
    <w:basedOn w:val="Normal"/>
    <w:next w:val="BodyText"/>
    <w:qFormat/>
    <w:rsid w:val="00F06B20"/>
    <w:pPr>
      <w:keepNext/>
      <w:numPr>
        <w:ilvl w:val="1"/>
        <w:numId w:val="3"/>
      </w:numPr>
      <w:pBdr>
        <w:bottom w:val="single" w:sz="8" w:space="1" w:color="auto"/>
      </w:pBdr>
      <w:spacing w:before="120" w:after="120"/>
      <w:outlineLvl w:val="1"/>
    </w:pPr>
    <w:rPr>
      <w:rFonts w:ascii="Arial" w:hAnsi="Arial"/>
      <w:b/>
      <w:i/>
      <w:sz w:val="40"/>
    </w:rPr>
  </w:style>
  <w:style w:type="paragraph" w:styleId="Heading3">
    <w:name w:val="heading 3"/>
    <w:basedOn w:val="Normal"/>
    <w:next w:val="BodyText"/>
    <w:qFormat/>
    <w:rsid w:val="00F06B20"/>
    <w:pPr>
      <w:keepNext/>
      <w:numPr>
        <w:ilvl w:val="2"/>
        <w:numId w:val="3"/>
      </w:numPr>
      <w:pBdr>
        <w:bottom w:val="single" w:sz="4" w:space="1" w:color="auto"/>
      </w:pBdr>
      <w:spacing w:before="240" w:after="60"/>
      <w:outlineLvl w:val="2"/>
    </w:pPr>
    <w:rPr>
      <w:rFonts w:ascii="Arial" w:hAnsi="Arial"/>
      <w:b/>
      <w:i/>
      <w:sz w:val="32"/>
    </w:rPr>
  </w:style>
  <w:style w:type="paragraph" w:styleId="Heading4">
    <w:name w:val="heading 4"/>
    <w:basedOn w:val="Normal"/>
    <w:next w:val="BodyText"/>
    <w:qFormat/>
    <w:rsid w:val="00F06B20"/>
    <w:pPr>
      <w:keepNext/>
      <w:numPr>
        <w:ilvl w:val="3"/>
        <w:numId w:val="3"/>
      </w:numPr>
      <w:spacing w:before="240" w:after="60"/>
      <w:outlineLvl w:val="3"/>
    </w:pPr>
    <w:rPr>
      <w:rFonts w:ascii="Arial" w:hAnsi="Arial"/>
      <w:b/>
      <w:sz w:val="32"/>
    </w:rPr>
  </w:style>
  <w:style w:type="paragraph" w:styleId="Heading5">
    <w:name w:val="heading 5"/>
    <w:basedOn w:val="Normal"/>
    <w:next w:val="BodyText"/>
    <w:qFormat/>
    <w:rsid w:val="00F06B20"/>
    <w:pPr>
      <w:numPr>
        <w:ilvl w:val="4"/>
        <w:numId w:val="3"/>
      </w:numPr>
      <w:spacing w:before="240" w:after="60"/>
      <w:outlineLvl w:val="4"/>
    </w:pPr>
    <w:rPr>
      <w:rFonts w:ascii="Arial Narrow" w:hAnsi="Arial Narrow"/>
      <w:i/>
      <w:sz w:val="32"/>
    </w:rPr>
  </w:style>
  <w:style w:type="paragraph" w:styleId="Heading6">
    <w:name w:val="heading 6"/>
    <w:basedOn w:val="Normal"/>
    <w:next w:val="BodyText"/>
    <w:qFormat/>
    <w:rsid w:val="00F06B20"/>
    <w:pPr>
      <w:numPr>
        <w:ilvl w:val="5"/>
        <w:numId w:val="3"/>
      </w:numPr>
      <w:spacing w:before="240" w:after="60"/>
      <w:outlineLvl w:val="5"/>
    </w:pPr>
    <w:rPr>
      <w:rFonts w:ascii="Arial Narrow" w:hAnsi="Arial Narrow"/>
      <w:b/>
      <w:i/>
      <w:sz w:val="24"/>
    </w:rPr>
  </w:style>
  <w:style w:type="paragraph" w:styleId="Heading7">
    <w:name w:val="heading 7"/>
    <w:basedOn w:val="Normal"/>
    <w:next w:val="BodyText"/>
    <w:qFormat/>
    <w:rsid w:val="00F06B20"/>
    <w:pPr>
      <w:numPr>
        <w:ilvl w:val="6"/>
        <w:numId w:val="3"/>
      </w:numPr>
      <w:spacing w:before="240" w:after="60"/>
      <w:outlineLvl w:val="6"/>
    </w:pPr>
    <w:rPr>
      <w:rFonts w:ascii="Arial Narrow" w:hAnsi="Arial Narrow"/>
      <w:b/>
      <w:sz w:val="24"/>
    </w:rPr>
  </w:style>
  <w:style w:type="paragraph" w:styleId="Heading8">
    <w:name w:val="heading 8"/>
    <w:basedOn w:val="Normal"/>
    <w:next w:val="BodyText"/>
    <w:qFormat/>
    <w:rsid w:val="00F06B20"/>
    <w:pPr>
      <w:numPr>
        <w:ilvl w:val="7"/>
        <w:numId w:val="3"/>
      </w:numPr>
      <w:spacing w:before="240" w:after="60"/>
      <w:outlineLvl w:val="7"/>
    </w:pPr>
    <w:rPr>
      <w:rFonts w:ascii="Arial Narrow" w:hAnsi="Arial Narrow"/>
      <w:sz w:val="24"/>
    </w:rPr>
  </w:style>
  <w:style w:type="paragraph" w:styleId="Heading9">
    <w:name w:val="heading 9"/>
    <w:basedOn w:val="Normal"/>
    <w:next w:val="BodyText"/>
    <w:qFormat/>
    <w:rsid w:val="00F06B20"/>
    <w:pPr>
      <w:numPr>
        <w:ilvl w:val="8"/>
        <w:numId w:val="3"/>
      </w:numPr>
      <w:spacing w:before="240" w:after="60"/>
      <w:outlineLvl w:val="8"/>
    </w:pPr>
    <w:rPr>
      <w:rFonts w:ascii="Arial Narrow" w:hAnsi="Arial Narrow"/>
      <w:b/>
      <w: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F06B20"/>
    <w:pPr>
      <w:tabs>
        <w:tab w:val="center" w:pos="4320"/>
        <w:tab w:val="right" w:pos="8640"/>
      </w:tabs>
    </w:pPr>
  </w:style>
  <w:style w:type="paragraph" w:styleId="Footer">
    <w:name w:val="footer"/>
    <w:basedOn w:val="Normal"/>
    <w:rsid w:val="00F06B20"/>
    <w:pPr>
      <w:tabs>
        <w:tab w:val="center" w:pos="4320"/>
        <w:tab w:val="right" w:pos="8640"/>
      </w:tabs>
    </w:pPr>
  </w:style>
  <w:style w:type="paragraph" w:styleId="TOC1">
    <w:name w:val="toc 1"/>
    <w:basedOn w:val="Normal"/>
    <w:next w:val="Normal"/>
    <w:autoRedefine/>
    <w:uiPriority w:val="39"/>
    <w:rsid w:val="00F06B20"/>
    <w:pPr>
      <w:tabs>
        <w:tab w:val="right" w:leader="dot" w:pos="9360"/>
      </w:tabs>
      <w:spacing w:before="120" w:after="120"/>
    </w:pPr>
    <w:rPr>
      <w:b/>
      <w:caps/>
    </w:rPr>
  </w:style>
  <w:style w:type="paragraph" w:styleId="TOC2">
    <w:name w:val="toc 2"/>
    <w:basedOn w:val="Normal"/>
    <w:next w:val="Normal"/>
    <w:autoRedefine/>
    <w:uiPriority w:val="39"/>
    <w:rsid w:val="00F06B20"/>
    <w:pPr>
      <w:tabs>
        <w:tab w:val="right" w:leader="dot" w:pos="9360"/>
      </w:tabs>
    </w:pPr>
    <w:rPr>
      <w:smallCaps/>
    </w:rPr>
  </w:style>
  <w:style w:type="paragraph" w:styleId="TOC3">
    <w:name w:val="toc 3"/>
    <w:basedOn w:val="Normal"/>
    <w:next w:val="Normal"/>
    <w:autoRedefine/>
    <w:uiPriority w:val="39"/>
    <w:rsid w:val="00F06B20"/>
    <w:pPr>
      <w:tabs>
        <w:tab w:val="right" w:leader="dot" w:pos="9360"/>
      </w:tabs>
      <w:ind w:left="200"/>
    </w:pPr>
    <w:rPr>
      <w:i/>
    </w:rPr>
  </w:style>
  <w:style w:type="paragraph" w:styleId="NormalIndent">
    <w:name w:val="Normal Indent"/>
    <w:basedOn w:val="Normal"/>
    <w:rsid w:val="00F06B20"/>
    <w:pPr>
      <w:ind w:left="720"/>
    </w:pPr>
  </w:style>
  <w:style w:type="paragraph" w:styleId="TOC4">
    <w:name w:val="toc 4"/>
    <w:basedOn w:val="Normal"/>
    <w:next w:val="Normal"/>
    <w:autoRedefine/>
    <w:semiHidden/>
    <w:rsid w:val="00F06B20"/>
    <w:pPr>
      <w:tabs>
        <w:tab w:val="right" w:leader="dot" w:pos="9360"/>
      </w:tabs>
      <w:ind w:left="600"/>
    </w:pPr>
  </w:style>
  <w:style w:type="paragraph" w:styleId="TOC5">
    <w:name w:val="toc 5"/>
    <w:basedOn w:val="Normal"/>
    <w:next w:val="Normal"/>
    <w:autoRedefine/>
    <w:semiHidden/>
    <w:rsid w:val="00F06B20"/>
    <w:pPr>
      <w:tabs>
        <w:tab w:val="right" w:leader="dot" w:pos="9360"/>
      </w:tabs>
      <w:ind w:left="800"/>
    </w:pPr>
  </w:style>
  <w:style w:type="paragraph" w:styleId="TOC6">
    <w:name w:val="toc 6"/>
    <w:basedOn w:val="Normal"/>
    <w:next w:val="Normal"/>
    <w:autoRedefine/>
    <w:semiHidden/>
    <w:rsid w:val="00F06B20"/>
    <w:pPr>
      <w:tabs>
        <w:tab w:val="right" w:leader="dot" w:pos="9360"/>
      </w:tabs>
      <w:ind w:left="1000"/>
    </w:pPr>
  </w:style>
  <w:style w:type="paragraph" w:styleId="TOC7">
    <w:name w:val="toc 7"/>
    <w:basedOn w:val="Normal"/>
    <w:next w:val="Normal"/>
    <w:autoRedefine/>
    <w:semiHidden/>
    <w:rsid w:val="00F06B20"/>
    <w:pPr>
      <w:tabs>
        <w:tab w:val="right" w:leader="dot" w:pos="9360"/>
      </w:tabs>
      <w:ind w:left="1200"/>
    </w:pPr>
  </w:style>
  <w:style w:type="paragraph" w:styleId="TOC8">
    <w:name w:val="toc 8"/>
    <w:basedOn w:val="Normal"/>
    <w:next w:val="Normal"/>
    <w:autoRedefine/>
    <w:semiHidden/>
    <w:rsid w:val="00F06B20"/>
    <w:pPr>
      <w:tabs>
        <w:tab w:val="right" w:leader="dot" w:pos="9360"/>
      </w:tabs>
      <w:ind w:left="1400"/>
    </w:pPr>
  </w:style>
  <w:style w:type="paragraph" w:styleId="TOC9">
    <w:name w:val="toc 9"/>
    <w:basedOn w:val="Normal"/>
    <w:next w:val="Normal"/>
    <w:autoRedefine/>
    <w:semiHidden/>
    <w:rsid w:val="00F06B20"/>
    <w:pPr>
      <w:tabs>
        <w:tab w:val="right" w:leader="dot" w:pos="9360"/>
      </w:tabs>
      <w:ind w:left="1600"/>
    </w:pPr>
  </w:style>
  <w:style w:type="character" w:styleId="PageNumber">
    <w:name w:val="page number"/>
    <w:basedOn w:val="DefaultParagraphFont"/>
    <w:rsid w:val="00F06B20"/>
  </w:style>
  <w:style w:type="character" w:styleId="CommentReference">
    <w:name w:val="annotation reference"/>
    <w:basedOn w:val="DefaultParagraphFont"/>
    <w:semiHidden/>
    <w:rsid w:val="00F06B20"/>
    <w:rPr>
      <w:sz w:val="16"/>
    </w:rPr>
  </w:style>
  <w:style w:type="paragraph" w:styleId="CommentText">
    <w:name w:val="annotation text"/>
    <w:basedOn w:val="Normal"/>
    <w:semiHidden/>
    <w:rsid w:val="00F06B20"/>
  </w:style>
  <w:style w:type="paragraph" w:customStyle="1" w:styleId="Codeexample">
    <w:name w:val="Code example"/>
    <w:basedOn w:val="Normal"/>
    <w:rsid w:val="00F06B20"/>
    <w:pPr>
      <w:ind w:left="144"/>
    </w:pPr>
    <w:rPr>
      <w:rFonts w:ascii="Courier New" w:hAnsi="Courier New"/>
      <w:noProof/>
    </w:rPr>
  </w:style>
  <w:style w:type="paragraph" w:styleId="BodyText">
    <w:name w:val="Body Text"/>
    <w:basedOn w:val="Normal"/>
    <w:link w:val="BodyTextChar"/>
    <w:rsid w:val="00F06B20"/>
    <w:pPr>
      <w:spacing w:after="120"/>
    </w:pPr>
  </w:style>
  <w:style w:type="character" w:styleId="Hyperlink">
    <w:name w:val="Hyperlink"/>
    <w:basedOn w:val="DefaultParagraphFont"/>
    <w:rsid w:val="00F06B20"/>
    <w:rPr>
      <w:color w:val="0000FF"/>
      <w:u w:val="single"/>
    </w:rPr>
  </w:style>
  <w:style w:type="paragraph" w:styleId="DocumentMap">
    <w:name w:val="Document Map"/>
    <w:basedOn w:val="Normal"/>
    <w:semiHidden/>
    <w:rsid w:val="00F06B20"/>
    <w:pPr>
      <w:shd w:val="clear" w:color="auto" w:fill="000080"/>
    </w:pPr>
    <w:rPr>
      <w:rFonts w:ascii="Tahoma" w:hAnsi="Tahoma"/>
    </w:rPr>
  </w:style>
  <w:style w:type="paragraph" w:styleId="BalloonText">
    <w:name w:val="Balloon Text"/>
    <w:basedOn w:val="Normal"/>
    <w:semiHidden/>
    <w:rsid w:val="000373BA"/>
    <w:rPr>
      <w:rFonts w:ascii="Tahoma" w:hAnsi="Tahoma" w:cs="Tahoma"/>
      <w:sz w:val="16"/>
      <w:szCs w:val="16"/>
    </w:rPr>
  </w:style>
  <w:style w:type="paragraph" w:styleId="List">
    <w:name w:val="List"/>
    <w:basedOn w:val="Normal"/>
    <w:rsid w:val="009559A3"/>
    <w:pPr>
      <w:widowControl w:val="0"/>
      <w:ind w:left="360" w:hanging="360"/>
    </w:pPr>
    <w:rPr>
      <w:sz w:val="22"/>
    </w:rPr>
  </w:style>
  <w:style w:type="character" w:styleId="Strong">
    <w:name w:val="Strong"/>
    <w:basedOn w:val="DefaultParagraphFont"/>
    <w:uiPriority w:val="22"/>
    <w:qFormat/>
    <w:rsid w:val="00F03CB9"/>
    <w:rPr>
      <w:b/>
      <w:bCs/>
    </w:rPr>
  </w:style>
  <w:style w:type="table" w:styleId="TableGrid">
    <w:name w:val="Table Grid"/>
    <w:basedOn w:val="TableNormal"/>
    <w:rsid w:val="000B3156"/>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BodyTextChar">
    <w:name w:val="Body Text Char"/>
    <w:basedOn w:val="DefaultParagraphFont"/>
    <w:link w:val="BodyText"/>
    <w:rsid w:val="000B44B4"/>
  </w:style>
  <w:style w:type="paragraph" w:styleId="ListParagraph">
    <w:name w:val="List Paragraph"/>
    <w:basedOn w:val="Normal"/>
    <w:uiPriority w:val="34"/>
    <w:qFormat/>
    <w:rsid w:val="006020E5"/>
    <w:pPr>
      <w:ind w:left="720"/>
      <w:contextualSpacing/>
    </w:pPr>
  </w:style>
</w:styles>
</file>

<file path=word/webSettings.xml><?xml version="1.0" encoding="utf-8"?>
<w:webSettings xmlns:r="http://schemas.openxmlformats.org/officeDocument/2006/relationships" xmlns:w="http://schemas.openxmlformats.org/wordprocessingml/2006/main">
  <w:divs>
    <w:div w:id="52580235">
      <w:bodyDiv w:val="1"/>
      <w:marLeft w:val="2"/>
      <w:marRight w:val="2"/>
      <w:marTop w:val="0"/>
      <w:marBottom w:val="0"/>
      <w:divBdr>
        <w:top w:val="none" w:sz="0" w:space="0" w:color="auto"/>
        <w:left w:val="none" w:sz="0" w:space="0" w:color="auto"/>
        <w:bottom w:val="none" w:sz="0" w:space="0" w:color="auto"/>
        <w:right w:val="none" w:sz="0" w:space="0" w:color="auto"/>
      </w:divBdr>
      <w:divsChild>
        <w:div w:id="1737584768">
          <w:marLeft w:val="0"/>
          <w:marRight w:val="0"/>
          <w:marTop w:val="0"/>
          <w:marBottom w:val="0"/>
          <w:divBdr>
            <w:top w:val="none" w:sz="0" w:space="0" w:color="auto"/>
            <w:left w:val="none" w:sz="0" w:space="0" w:color="auto"/>
            <w:bottom w:val="none" w:sz="0" w:space="0" w:color="auto"/>
            <w:right w:val="none" w:sz="0" w:space="0" w:color="auto"/>
          </w:divBdr>
          <w:divsChild>
            <w:div w:id="968819855">
              <w:marLeft w:val="0"/>
              <w:marRight w:val="0"/>
              <w:marTop w:val="0"/>
              <w:marBottom w:val="0"/>
              <w:divBdr>
                <w:top w:val="none" w:sz="0" w:space="0" w:color="auto"/>
                <w:left w:val="none" w:sz="0" w:space="0" w:color="auto"/>
                <w:bottom w:val="none" w:sz="0" w:space="0" w:color="auto"/>
                <w:right w:val="none" w:sz="0" w:space="0" w:color="auto"/>
              </w:divBdr>
              <w:divsChild>
                <w:div w:id="2117409852">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392701944">
      <w:bodyDiv w:val="1"/>
      <w:marLeft w:val="2"/>
      <w:marRight w:val="2"/>
      <w:marTop w:val="0"/>
      <w:marBottom w:val="0"/>
      <w:divBdr>
        <w:top w:val="none" w:sz="0" w:space="0" w:color="auto"/>
        <w:left w:val="none" w:sz="0" w:space="0" w:color="auto"/>
        <w:bottom w:val="none" w:sz="0" w:space="0" w:color="auto"/>
        <w:right w:val="none" w:sz="0" w:space="0" w:color="auto"/>
      </w:divBdr>
      <w:divsChild>
        <w:div w:id="2037148443">
          <w:marLeft w:val="0"/>
          <w:marRight w:val="0"/>
          <w:marTop w:val="0"/>
          <w:marBottom w:val="0"/>
          <w:divBdr>
            <w:top w:val="none" w:sz="0" w:space="0" w:color="auto"/>
            <w:left w:val="none" w:sz="0" w:space="0" w:color="auto"/>
            <w:bottom w:val="none" w:sz="0" w:space="0" w:color="auto"/>
            <w:right w:val="none" w:sz="0" w:space="0" w:color="auto"/>
          </w:divBdr>
          <w:divsChild>
            <w:div w:id="1816145116">
              <w:marLeft w:val="0"/>
              <w:marRight w:val="0"/>
              <w:marTop w:val="0"/>
              <w:marBottom w:val="0"/>
              <w:divBdr>
                <w:top w:val="none" w:sz="0" w:space="0" w:color="auto"/>
                <w:left w:val="none" w:sz="0" w:space="0" w:color="auto"/>
                <w:bottom w:val="none" w:sz="0" w:space="0" w:color="auto"/>
                <w:right w:val="none" w:sz="0" w:space="0" w:color="auto"/>
              </w:divBdr>
              <w:divsChild>
                <w:div w:id="238827673">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906722804">
      <w:bodyDiv w:val="1"/>
      <w:marLeft w:val="2"/>
      <w:marRight w:val="2"/>
      <w:marTop w:val="0"/>
      <w:marBottom w:val="0"/>
      <w:divBdr>
        <w:top w:val="none" w:sz="0" w:space="0" w:color="auto"/>
        <w:left w:val="none" w:sz="0" w:space="0" w:color="auto"/>
        <w:bottom w:val="none" w:sz="0" w:space="0" w:color="auto"/>
        <w:right w:val="none" w:sz="0" w:space="0" w:color="auto"/>
      </w:divBdr>
      <w:divsChild>
        <w:div w:id="1136264247">
          <w:marLeft w:val="0"/>
          <w:marRight w:val="0"/>
          <w:marTop w:val="0"/>
          <w:marBottom w:val="0"/>
          <w:divBdr>
            <w:top w:val="none" w:sz="0" w:space="0" w:color="auto"/>
            <w:left w:val="none" w:sz="0" w:space="0" w:color="auto"/>
            <w:bottom w:val="none" w:sz="0" w:space="0" w:color="auto"/>
            <w:right w:val="none" w:sz="0" w:space="0" w:color="auto"/>
          </w:divBdr>
          <w:divsChild>
            <w:div w:id="302658685">
              <w:marLeft w:val="0"/>
              <w:marRight w:val="0"/>
              <w:marTop w:val="0"/>
              <w:marBottom w:val="0"/>
              <w:divBdr>
                <w:top w:val="none" w:sz="0" w:space="0" w:color="auto"/>
                <w:left w:val="none" w:sz="0" w:space="0" w:color="auto"/>
                <w:bottom w:val="none" w:sz="0" w:space="0" w:color="auto"/>
                <w:right w:val="none" w:sz="0" w:space="0" w:color="auto"/>
              </w:divBdr>
              <w:divsChild>
                <w:div w:id="780488056">
                  <w:marLeft w:val="0"/>
                  <w:marRight w:val="0"/>
                  <w:marTop w:val="0"/>
                  <w:marBottom w:val="0"/>
                  <w:divBdr>
                    <w:top w:val="single" w:sz="6" w:space="0" w:color="000000"/>
                    <w:left w:val="single" w:sz="6" w:space="4" w:color="000000"/>
                    <w:bottom w:val="single" w:sz="6" w:space="0" w:color="000000"/>
                    <w:right w:val="single" w:sz="6" w:space="4" w:color="000000"/>
                  </w:divBdr>
                </w:div>
              </w:divsChild>
            </w:div>
          </w:divsChild>
        </w:div>
      </w:divsChild>
    </w:div>
    <w:div w:id="20042340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image" Target="media/image4.jpe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endnotes" Target="endnotes.xml"/><Relationship Id="rId19" Type="http://schemas.openxmlformats.org/officeDocument/2006/relationships/image" Target="media/image3.jpe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eader" Target="header2.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ErickMR\Application%20Data\Microsoft\Templates\devspec.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documentManagement>
    <Release xmlns="29FDEC6C-E28F-491B-AA27-96F61265131F">Fort Worth</Releas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6CECFD298FE21B49AA2796F61265131F" ma:contentTypeVersion="0" ma:contentTypeDescription="Create a new document." ma:contentTypeScope="" ma:versionID="3ba32c7a76f502f88904048f2b208e64">
  <xsd:schema xmlns:xsd="http://www.w3.org/2001/XMLSchema" xmlns:p="http://schemas.microsoft.com/office/2006/metadata/properties" xmlns:ns2="29FDEC6C-E28F-491B-AA27-96F61265131F" targetNamespace="http://schemas.microsoft.com/office/2006/metadata/properties" ma:root="true" ma:fieldsID="a544d731537a3c356d1d14787cb316d1" ns2:_="">
    <xsd:import namespace="29FDEC6C-E28F-491B-AA27-96F61265131F"/>
    <xsd:element name="properties">
      <xsd:complexType>
        <xsd:sequence>
          <xsd:element name="documentManagement">
            <xsd:complexType>
              <xsd:all>
                <xsd:element ref="ns2:Release"/>
              </xsd:all>
            </xsd:complexType>
          </xsd:element>
        </xsd:sequence>
      </xsd:complexType>
    </xsd:element>
  </xsd:schema>
  <xsd:schema xmlns:xsd="http://www.w3.org/2001/XMLSchema" xmlns:dms="http://schemas.microsoft.com/office/2006/documentManagement/types" targetNamespace="29FDEC6C-E28F-491B-AA27-96F61265131F" elementFormDefault="qualified">
    <xsd:import namespace="http://schemas.microsoft.com/office/2006/documentManagement/types"/>
    <xsd:element name="Release" ma:index="8" ma:displayName="Release" ma:default="General" ma:format="Dropdown" ma:internalName="Release">
      <xsd:simpleType>
        <xsd:restriction base="dms:Choice">
          <xsd:enumeration value="General"/>
          <xsd:enumeration value="Project Houston"/>
          <xsd:enumeration value="5.1"/>
          <xsd:enumeration value="5.5"/>
          <xsd:enumeration value="Dallas"/>
          <xsd:enumeration value="6.0.1"/>
          <xsd:enumeration value="Fort Worth"/>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office/internal/2005/internalDocumentation"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ma:readOnly="tru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lastPrinted" minOccurs="0" maxOccurs="1" type="xsd:dateTime"/>
        <xsd:element name="contentStatus" minOccurs="0" maxOccurs="1" type="xsd:string"/>
      </xsd:all>
    </xsd:complexType>
  </xsd: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7CAA7B0-E725-4E1F-A102-69C962B7DAB1}">
  <ds:schemaRefs>
    <ds:schemaRef ds:uri="http://schemas.microsoft.com/sharepoint/v3/contenttype/forms"/>
  </ds:schemaRefs>
</ds:datastoreItem>
</file>

<file path=customXml/itemProps2.xml><?xml version="1.0" encoding="utf-8"?>
<ds:datastoreItem xmlns:ds="http://schemas.openxmlformats.org/officeDocument/2006/customXml" ds:itemID="{B7DF85B7-4AB5-4A5D-BBB6-3A4F4144EAB9}">
  <ds:schemaRefs>
    <ds:schemaRef ds:uri="http://schemas.microsoft.com/office/2006/metadata/properties"/>
    <ds:schemaRef ds:uri="29FDEC6C-E28F-491B-AA27-96F61265131F"/>
  </ds:schemaRefs>
</ds:datastoreItem>
</file>

<file path=customXml/itemProps3.xml><?xml version="1.0" encoding="utf-8"?>
<ds:datastoreItem xmlns:ds="http://schemas.openxmlformats.org/officeDocument/2006/customXml" ds:itemID="{AAC69ACA-DC98-4A95-B51F-26F9D3CC24A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29FDEC6C-E28F-491B-AA27-96F61265131F"/>
    <ds:schemaRef ds:uri="http://schemas.microsoft.com/office/2006/documentManagement/types"/>
    <ds:schemaRef ds:uri="http://schemas.openxmlformats.org/package/2006/metadata/core-properties"/>
    <ds:schemaRef ds:uri="http://purl.org/dc/elements/1.1/"/>
    <ds:schemaRef ds:uri="http://purl.org/dc/terms/"/>
    <ds:schemaRef ds:uri="http://schemas.microsoft.com/office/internal/2005/internalDocumentation"/>
  </ds:schemaRefs>
</ds:datastoreItem>
</file>

<file path=customXml/itemProps4.xml><?xml version="1.0" encoding="utf-8"?>
<ds:datastoreItem xmlns:ds="http://schemas.openxmlformats.org/officeDocument/2006/customXml" ds:itemID="{F9B351D4-BDF8-4306-9E82-FD1EB4964A7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devspec.dot</Template>
  <TotalTime>74</TotalTime>
  <Pages>18</Pages>
  <Words>3576</Words>
  <Characters>20385</Characters>
  <Application>Microsoft Office Word</Application>
  <DocSecurity>0</DocSecurity>
  <Lines>169</Lines>
  <Paragraphs>47</Paragraphs>
  <ScaleCrop>false</ScaleCrop>
  <HeadingPairs>
    <vt:vector size="2" baseType="variant">
      <vt:variant>
        <vt:lpstr>Title</vt:lpstr>
      </vt:variant>
      <vt:variant>
        <vt:i4>1</vt:i4>
      </vt:variant>
    </vt:vector>
  </HeadingPairs>
  <TitlesOfParts>
    <vt:vector size="1" baseType="lpstr">
      <vt:lpstr>Replication Monitoring Enhancements</vt:lpstr>
    </vt:vector>
  </TitlesOfParts>
  <Company>Thunder God Software, LLC.</Company>
  <LinksUpToDate>false</LinksUpToDate>
  <CharactersWithSpaces>23914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Replication Monitoring Enhancements</dc:title>
  <dc:subject/>
  <dc:creator>Barry Searle</dc:creator>
  <cp:keywords/>
  <cp:lastModifiedBy>Barry Searle</cp:lastModifiedBy>
  <cp:revision>7</cp:revision>
  <cp:lastPrinted>2009-08-11T18:39:00Z</cp:lastPrinted>
  <dcterms:created xsi:type="dcterms:W3CDTF">2009-08-25T21:42:00Z</dcterms:created>
  <dcterms:modified xsi:type="dcterms:W3CDTF">2009-09-28T15:43:00Z</dcterms:modified>
  <cp:contentType>Document</cp:contentTyp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PSDescription">
    <vt:lpwstr>Dev Spec Template</vt:lpwstr>
  </property>
  <property fmtid="{D5CDD505-2E9C-101B-9397-08002B2CF9AE}" pid="3" name="Owner">
    <vt:lpwstr>Marcus Erickson</vt:lpwstr>
  </property>
  <property fmtid="{D5CDD505-2E9C-101B-9397-08002B2CF9AE}" pid="4" name="Status">
    <vt:lpwstr>Final</vt:lpwstr>
  </property>
  <property fmtid="{D5CDD505-2E9C-101B-9397-08002B2CF9AE}" pid="5" name="Order">
    <vt:lpwstr>300.000000000000</vt:lpwstr>
  </property>
  <property fmtid="{D5CDD505-2E9C-101B-9397-08002B2CF9AE}" pid="6" name="DocType">
    <vt:lpwstr>Document Template</vt:lpwstr>
  </property>
  <property fmtid="{D5CDD505-2E9C-101B-9397-08002B2CF9AE}" pid="7" name="ContentTypeId">
    <vt:lpwstr>0x0101006CECFD298FE21B49AA2796F61265131F</vt:lpwstr>
  </property>
</Properties>
</file>