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0A" w:rsidRDefault="00290930">
      <w:pPr>
        <w:spacing w:line="240" w:lineRule="atLeast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-9525</wp:posOffset>
            </wp:positionV>
            <wp:extent cx="4095750" cy="2495550"/>
            <wp:effectExtent l="19050" t="0" r="0" b="0"/>
            <wp:wrapNone/>
            <wp:docPr id="20" name="Picture 20" descr="ArtKnife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tKnife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220A" w:rsidRDefault="00AA220A">
      <w:pPr>
        <w:spacing w:line="240" w:lineRule="atLeast"/>
        <w:rPr>
          <w:b/>
          <w:u w:val="single"/>
        </w:rPr>
      </w:pPr>
    </w:p>
    <w:p w:rsidR="00AA220A" w:rsidRDefault="00AA220A">
      <w:pPr>
        <w:spacing w:line="240" w:lineRule="atLeast"/>
        <w:rPr>
          <w:b/>
          <w:u w:val="single"/>
        </w:rPr>
      </w:pPr>
    </w:p>
    <w:p w:rsidR="00AA220A" w:rsidRDefault="00AA220A">
      <w:pPr>
        <w:spacing w:line="240" w:lineRule="atLeast"/>
        <w:rPr>
          <w:b/>
          <w:u w:val="single"/>
        </w:rPr>
      </w:pPr>
    </w:p>
    <w:p w:rsidR="00AA220A" w:rsidRDefault="00AA220A">
      <w:pPr>
        <w:spacing w:line="240" w:lineRule="atLeast"/>
        <w:rPr>
          <w:b/>
          <w:u w:val="single"/>
        </w:rPr>
      </w:pPr>
    </w:p>
    <w:p w:rsidR="00AA220A" w:rsidRDefault="00AA220A">
      <w:pPr>
        <w:spacing w:line="240" w:lineRule="atLeast"/>
        <w:jc w:val="center"/>
        <w:rPr>
          <w:b/>
          <w:u w:val="single"/>
        </w:rPr>
      </w:pPr>
    </w:p>
    <w:p w:rsidR="00AA220A" w:rsidRDefault="00AA220A">
      <w:pPr>
        <w:spacing w:line="240" w:lineRule="atLeast"/>
        <w:jc w:val="center"/>
        <w:rPr>
          <w:b/>
          <w:u w:val="single"/>
        </w:rPr>
      </w:pPr>
    </w:p>
    <w:p w:rsidR="00AA220A" w:rsidRDefault="00AA220A">
      <w:pPr>
        <w:spacing w:line="240" w:lineRule="atLeast"/>
        <w:jc w:val="center"/>
        <w:rPr>
          <w:b/>
          <w:u w:val="single"/>
        </w:rPr>
      </w:pPr>
    </w:p>
    <w:p w:rsidR="00AA220A" w:rsidRDefault="00AA220A">
      <w:pPr>
        <w:spacing w:line="240" w:lineRule="atLeast"/>
        <w:jc w:val="center"/>
        <w:rPr>
          <w:b/>
          <w:u w:val="single"/>
        </w:rPr>
      </w:pPr>
    </w:p>
    <w:p w:rsidR="00AA220A" w:rsidRDefault="00AA220A">
      <w:pPr>
        <w:spacing w:line="240" w:lineRule="atLeast"/>
        <w:jc w:val="center"/>
        <w:rPr>
          <w:b/>
          <w:u w:val="single"/>
        </w:rPr>
      </w:pPr>
    </w:p>
    <w:p w:rsidR="00E04567" w:rsidRDefault="00E04567" w:rsidP="00E04567">
      <w:pPr>
        <w:spacing w:line="240" w:lineRule="atLeast"/>
        <w:jc w:val="right"/>
        <w:outlineLvl w:val="0"/>
        <w:rPr>
          <w:rFonts w:ascii="Arial" w:hAnsi="Arial"/>
          <w:b/>
          <w:sz w:val="28"/>
        </w:rPr>
      </w:pPr>
    </w:p>
    <w:p w:rsidR="00E04567" w:rsidRDefault="00E04567" w:rsidP="00E04567">
      <w:pPr>
        <w:spacing w:line="240" w:lineRule="atLeast"/>
        <w:jc w:val="right"/>
        <w:outlineLvl w:val="0"/>
        <w:rPr>
          <w:rFonts w:ascii="Arial" w:hAnsi="Arial"/>
          <w:b/>
          <w:sz w:val="28"/>
        </w:rPr>
      </w:pPr>
    </w:p>
    <w:p w:rsidR="00840751" w:rsidRDefault="00840751" w:rsidP="00E04567">
      <w:pPr>
        <w:spacing w:line="240" w:lineRule="atLeast"/>
        <w:jc w:val="right"/>
        <w:outlineLvl w:val="0"/>
        <w:rPr>
          <w:rFonts w:ascii="Arial" w:hAnsi="Arial"/>
          <w:b/>
          <w:sz w:val="36"/>
          <w:szCs w:val="36"/>
        </w:rPr>
      </w:pPr>
    </w:p>
    <w:p w:rsidR="00AA220A" w:rsidRPr="00840751" w:rsidRDefault="00840751" w:rsidP="00E04567">
      <w:pPr>
        <w:spacing w:line="240" w:lineRule="atLeast"/>
        <w:jc w:val="right"/>
        <w:outlineLvl w:val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Specification </w:t>
      </w:r>
    </w:p>
    <w:p w:rsidR="00AA220A" w:rsidRPr="00840751" w:rsidRDefault="00AA220A" w:rsidP="00E04567">
      <w:pPr>
        <w:spacing w:line="240" w:lineRule="atLeast"/>
        <w:jc w:val="right"/>
        <w:rPr>
          <w:rFonts w:ascii="Arial" w:hAnsi="Arial"/>
          <w:b/>
          <w:sz w:val="36"/>
          <w:szCs w:val="36"/>
        </w:rPr>
      </w:pPr>
    </w:p>
    <w:p w:rsidR="00AA220A" w:rsidRPr="00840751" w:rsidRDefault="00AA220A" w:rsidP="00E04567">
      <w:pPr>
        <w:spacing w:line="240" w:lineRule="atLeast"/>
        <w:jc w:val="right"/>
        <w:rPr>
          <w:rFonts w:ascii="Arial" w:hAnsi="Arial"/>
          <w:b/>
          <w:sz w:val="36"/>
          <w:szCs w:val="36"/>
        </w:rPr>
      </w:pPr>
      <w:r w:rsidRPr="00840751">
        <w:rPr>
          <w:rFonts w:ascii="Arial" w:hAnsi="Arial"/>
          <w:b/>
          <w:sz w:val="36"/>
          <w:szCs w:val="36"/>
        </w:rPr>
        <w:t>for</w:t>
      </w:r>
    </w:p>
    <w:p w:rsidR="00AA220A" w:rsidRPr="00840751" w:rsidRDefault="00AA220A" w:rsidP="00E04567">
      <w:pPr>
        <w:spacing w:line="240" w:lineRule="atLeast"/>
        <w:jc w:val="right"/>
        <w:rPr>
          <w:rFonts w:ascii="Arial" w:hAnsi="Arial"/>
          <w:b/>
          <w:sz w:val="36"/>
          <w:szCs w:val="36"/>
        </w:rPr>
      </w:pPr>
    </w:p>
    <w:p w:rsidR="00AA220A" w:rsidRPr="00840751" w:rsidRDefault="00BA4D9C" w:rsidP="00E04567">
      <w:pPr>
        <w:jc w:val="right"/>
        <w:rPr>
          <w:rFonts w:ascii="Arial" w:hAnsi="Arial"/>
          <w:b/>
          <w:sz w:val="36"/>
          <w:szCs w:val="36"/>
        </w:rPr>
      </w:pPr>
      <w:fldSimple w:instr=" TITLE  \* MERGEFORMAT ">
        <w:bookmarkStart w:id="0" w:name="_Toc381264532"/>
        <w:r w:rsidR="00BB66D8">
          <w:rPr>
            <w:rFonts w:ascii="Arial" w:hAnsi="Arial"/>
            <w:b/>
            <w:sz w:val="36"/>
            <w:szCs w:val="36"/>
          </w:rPr>
          <w:t>Sensitive</w:t>
        </w:r>
        <w:r w:rsidR="00FE6B4E">
          <w:rPr>
            <w:rFonts w:ascii="Arial" w:hAnsi="Arial"/>
            <w:b/>
            <w:sz w:val="36"/>
            <w:szCs w:val="36"/>
          </w:rPr>
          <w:t xml:space="preserve"> Columns</w:t>
        </w:r>
        <w:bookmarkEnd w:id="0"/>
      </w:fldSimple>
    </w:p>
    <w:p w:rsidR="00AA220A" w:rsidRDefault="00AA220A" w:rsidP="00E04567">
      <w:pPr>
        <w:spacing w:line="240" w:lineRule="atLeast"/>
        <w:jc w:val="right"/>
        <w:rPr>
          <w:b/>
          <w:u w:val="single"/>
        </w:rPr>
      </w:pPr>
    </w:p>
    <w:p w:rsidR="00AA220A" w:rsidRDefault="00AA220A" w:rsidP="00E04567">
      <w:pPr>
        <w:spacing w:line="240" w:lineRule="atLeast"/>
        <w:jc w:val="right"/>
        <w:rPr>
          <w:b/>
          <w:u w:val="single"/>
        </w:rPr>
      </w:pPr>
    </w:p>
    <w:p w:rsidR="00AA220A" w:rsidRDefault="00AA220A" w:rsidP="00E04567">
      <w:pPr>
        <w:spacing w:line="240" w:lineRule="atLeast"/>
        <w:jc w:val="right"/>
        <w:rPr>
          <w:b/>
          <w:u w:val="single"/>
        </w:rPr>
      </w:pPr>
    </w:p>
    <w:p w:rsidR="00AA220A" w:rsidRPr="00840751" w:rsidRDefault="00BA4D9C" w:rsidP="00E04567">
      <w:pPr>
        <w:spacing w:line="240" w:lineRule="atLeast"/>
        <w:jc w:val="right"/>
        <w:outlineLvl w:val="0"/>
        <w:rPr>
          <w:rFonts w:ascii="Arial" w:hAnsi="Arial"/>
          <w:b/>
          <w:sz w:val="24"/>
          <w:szCs w:val="24"/>
        </w:rPr>
      </w:pPr>
      <w:fldSimple w:instr=" AUTHOR  \* MERGEFORMAT ">
        <w:r w:rsidR="00ED5423" w:rsidRPr="00ED5423">
          <w:rPr>
            <w:rFonts w:ascii="Arial" w:hAnsi="Arial"/>
            <w:b/>
            <w:noProof/>
            <w:sz w:val="24"/>
            <w:szCs w:val="24"/>
          </w:rPr>
          <w:t>Robert Wilkinson</w:t>
        </w:r>
      </w:fldSimple>
    </w:p>
    <w:p w:rsidR="00AA220A" w:rsidRDefault="00AA220A" w:rsidP="00E04567">
      <w:pPr>
        <w:spacing w:line="240" w:lineRule="atLeast"/>
        <w:jc w:val="right"/>
        <w:rPr>
          <w:b/>
        </w:rPr>
      </w:pPr>
    </w:p>
    <w:p w:rsidR="00AA220A" w:rsidRDefault="00AA220A" w:rsidP="00E04567">
      <w:pPr>
        <w:spacing w:line="240" w:lineRule="atLeast"/>
        <w:jc w:val="right"/>
        <w:rPr>
          <w:b/>
        </w:rPr>
      </w:pPr>
    </w:p>
    <w:p w:rsidR="00AA220A" w:rsidRDefault="00BA4D9C" w:rsidP="00E04567">
      <w:pPr>
        <w:spacing w:line="240" w:lineRule="atLeast"/>
        <w:jc w:val="right"/>
        <w:rPr>
          <w:b/>
        </w:rPr>
      </w:pPr>
      <w:r>
        <w:rPr>
          <w:rFonts w:ascii="Arial" w:hAnsi="Arial"/>
          <w:b/>
        </w:rPr>
        <w:fldChar w:fldCharType="begin"/>
      </w:r>
      <w:r w:rsidR="00AA220A">
        <w:rPr>
          <w:rFonts w:ascii="Arial" w:hAnsi="Arial"/>
          <w:b/>
        </w:rPr>
        <w:instrText xml:space="preserve"> CREATEDATE \@ "M/d/yy" \* MERGEFORMAT </w:instrText>
      </w:r>
      <w:r>
        <w:rPr>
          <w:rFonts w:ascii="Arial" w:hAnsi="Arial"/>
          <w:b/>
        </w:rPr>
        <w:fldChar w:fldCharType="separate"/>
      </w:r>
      <w:r w:rsidR="00FE6B4E">
        <w:rPr>
          <w:rFonts w:ascii="Arial" w:hAnsi="Arial"/>
          <w:b/>
          <w:noProof/>
        </w:rPr>
        <w:t>09</w:t>
      </w:r>
      <w:r w:rsidR="00ED5423">
        <w:rPr>
          <w:rFonts w:ascii="Arial" w:hAnsi="Arial"/>
          <w:b/>
          <w:noProof/>
        </w:rPr>
        <w:t>/</w:t>
      </w:r>
      <w:r w:rsidR="00FE6B4E">
        <w:rPr>
          <w:rFonts w:ascii="Arial" w:hAnsi="Arial"/>
          <w:b/>
          <w:noProof/>
        </w:rPr>
        <w:t>20</w:t>
      </w:r>
      <w:r w:rsidR="00ED5423">
        <w:rPr>
          <w:rFonts w:ascii="Arial" w:hAnsi="Arial"/>
          <w:b/>
          <w:noProof/>
        </w:rPr>
        <w:t>/</w:t>
      </w:r>
      <w:r>
        <w:rPr>
          <w:rFonts w:ascii="Arial" w:hAnsi="Arial"/>
          <w:b/>
        </w:rPr>
        <w:fldChar w:fldCharType="end"/>
      </w:r>
      <w:r w:rsidR="00FE6B4E">
        <w:rPr>
          <w:rFonts w:ascii="Arial" w:hAnsi="Arial"/>
          <w:b/>
        </w:rPr>
        <w:t>11</w:t>
      </w:r>
    </w:p>
    <w:p w:rsidR="00AA220A" w:rsidRDefault="00AA220A">
      <w:pPr>
        <w:spacing w:line="240" w:lineRule="atLeast"/>
        <w:jc w:val="center"/>
        <w:rPr>
          <w:b/>
        </w:rPr>
      </w:pPr>
    </w:p>
    <w:p w:rsidR="00E04567" w:rsidRDefault="00E04567">
      <w:pPr>
        <w:spacing w:line="240" w:lineRule="atLeast"/>
        <w:jc w:val="center"/>
        <w:rPr>
          <w:b/>
        </w:rPr>
      </w:pPr>
    </w:p>
    <w:p w:rsidR="00E04567" w:rsidRDefault="00E04567">
      <w:pPr>
        <w:spacing w:line="240" w:lineRule="atLeast"/>
        <w:jc w:val="center"/>
        <w:rPr>
          <w:b/>
        </w:rPr>
      </w:pPr>
    </w:p>
    <w:p w:rsidR="00E04567" w:rsidRDefault="00E04567">
      <w:pPr>
        <w:spacing w:line="240" w:lineRule="atLeast"/>
        <w:jc w:val="center"/>
        <w:rPr>
          <w:b/>
        </w:rPr>
      </w:pPr>
    </w:p>
    <w:p w:rsidR="00E04567" w:rsidRDefault="00E04567">
      <w:pPr>
        <w:spacing w:line="240" w:lineRule="atLeast"/>
        <w:jc w:val="center"/>
        <w:rPr>
          <w:b/>
        </w:rPr>
      </w:pP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290930">
      <w:pPr>
        <w:spacing w:line="240" w:lineRule="atLeast"/>
        <w:jc w:val="center"/>
        <w:rPr>
          <w:b/>
        </w:rPr>
      </w:pPr>
      <w:r>
        <w:rPr>
          <w:noProof/>
        </w:rPr>
        <w:drawing>
          <wp:inline distT="0" distB="0" distL="0" distR="0">
            <wp:extent cx="1733550" cy="628015"/>
            <wp:effectExtent l="19050" t="0" r="0" b="0"/>
            <wp:docPr id="1" name="Picture 1" descr="Ider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ra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AA220A">
      <w:pPr>
        <w:jc w:val="center"/>
      </w:pPr>
    </w:p>
    <w:p w:rsidR="00840751" w:rsidRDefault="00840751">
      <w:pPr>
        <w:jc w:val="center"/>
      </w:pP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AA220A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Proprietary and Confidential to </w:t>
      </w:r>
      <w:r w:rsidR="0081244E">
        <w:rPr>
          <w:rFonts w:ascii="Arial" w:hAnsi="Arial"/>
          <w:sz w:val="24"/>
        </w:rPr>
        <w:t>BBS Technologies, Inc.</w:t>
      </w:r>
    </w:p>
    <w:p w:rsidR="00AA220A" w:rsidRDefault="00AA220A">
      <w:pPr>
        <w:spacing w:line="240" w:lineRule="atLeast"/>
        <w:jc w:val="center"/>
        <w:rPr>
          <w:b/>
        </w:rPr>
      </w:pPr>
    </w:p>
    <w:p w:rsidR="00AA220A" w:rsidRDefault="00FE6B4E">
      <w:pPr>
        <w:spacing w:line="240" w:lineRule="atLeast"/>
        <w:jc w:val="center"/>
        <w:rPr>
          <w:b/>
        </w:rPr>
        <w:sectPr w:rsidR="00AA220A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</w:rPr>
        <w:t>© 2011</w:t>
      </w:r>
      <w:r w:rsidR="00AA220A">
        <w:rPr>
          <w:b/>
        </w:rPr>
        <w:t xml:space="preserve"> </w:t>
      </w:r>
      <w:r w:rsidR="00B6137C">
        <w:rPr>
          <w:b/>
        </w:rPr>
        <w:t>BBS Technologies, Inc.</w:t>
      </w:r>
      <w:r w:rsidR="00AA220A">
        <w:rPr>
          <w:b/>
        </w:rPr>
        <w:t>; all rights reserved.</w:t>
      </w:r>
    </w:p>
    <w:p w:rsidR="00AA220A" w:rsidRDefault="00AA220A">
      <w:pPr>
        <w:pStyle w:val="Heading1"/>
      </w:pPr>
      <w:bookmarkStart w:id="1" w:name="_Toc304451649"/>
      <w:r>
        <w:lastRenderedPageBreak/>
        <w:t>Revision history:</w:t>
      </w:r>
      <w:bookmarkEnd w:id="1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BF"/>
      </w:tblPr>
      <w:tblGrid>
        <w:gridCol w:w="1818"/>
        <w:gridCol w:w="1800"/>
        <w:gridCol w:w="5310"/>
      </w:tblGrid>
      <w:tr w:rsidR="00AA220A">
        <w:trPr>
          <w:trHeight w:val="300"/>
        </w:trPr>
        <w:tc>
          <w:tcPr>
            <w:tcW w:w="1818" w:type="dxa"/>
            <w:shd w:val="solid" w:color="000080" w:fill="FFFFFF"/>
          </w:tcPr>
          <w:p w:rsidR="00AA220A" w:rsidRDefault="00AA220A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When?</w:t>
            </w:r>
          </w:p>
        </w:tc>
        <w:tc>
          <w:tcPr>
            <w:tcW w:w="1800" w:type="dxa"/>
            <w:shd w:val="solid" w:color="000080" w:fill="FFFFFF"/>
          </w:tcPr>
          <w:p w:rsidR="00AA220A" w:rsidRDefault="00AA220A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Who?</w:t>
            </w:r>
          </w:p>
        </w:tc>
        <w:tc>
          <w:tcPr>
            <w:tcW w:w="5310" w:type="dxa"/>
            <w:shd w:val="solid" w:color="000080" w:fill="FFFFFF"/>
          </w:tcPr>
          <w:p w:rsidR="00AA220A" w:rsidRDefault="00AA220A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What?</w:t>
            </w:r>
          </w:p>
        </w:tc>
      </w:tr>
      <w:tr w:rsidR="00AA220A">
        <w:tc>
          <w:tcPr>
            <w:tcW w:w="1818" w:type="dxa"/>
          </w:tcPr>
          <w:p w:rsidR="00AA220A" w:rsidRDefault="004435A2" w:rsidP="004435A2">
            <w:pPr>
              <w:spacing w:line="240" w:lineRule="atLeast"/>
            </w:pPr>
            <w:r>
              <w:t>09/20</w:t>
            </w:r>
            <w:r w:rsidR="002D3F74">
              <w:t>/20</w:t>
            </w:r>
            <w:r>
              <w:t>11</w:t>
            </w:r>
          </w:p>
        </w:tc>
        <w:tc>
          <w:tcPr>
            <w:tcW w:w="1800" w:type="dxa"/>
          </w:tcPr>
          <w:p w:rsidR="00AA220A" w:rsidRDefault="002D3F74">
            <w:pPr>
              <w:spacing w:line="240" w:lineRule="atLeast"/>
            </w:pPr>
            <w:r>
              <w:t xml:space="preserve">Robert </w:t>
            </w:r>
          </w:p>
        </w:tc>
        <w:tc>
          <w:tcPr>
            <w:tcW w:w="5310" w:type="dxa"/>
          </w:tcPr>
          <w:p w:rsidR="00AA220A" w:rsidRDefault="002D3F74">
            <w:pPr>
              <w:spacing w:line="240" w:lineRule="atLeast"/>
            </w:pPr>
            <w:r>
              <w:t>First Draft</w:t>
            </w:r>
          </w:p>
        </w:tc>
      </w:tr>
    </w:tbl>
    <w:p w:rsidR="00AA220A" w:rsidRDefault="00AA220A">
      <w:pPr>
        <w:spacing w:line="240" w:lineRule="atLeast"/>
      </w:pPr>
    </w:p>
    <w:p w:rsidR="00AA220A" w:rsidRDefault="00AA220A">
      <w:pPr>
        <w:spacing w:line="240" w:lineRule="atLeast"/>
        <w:jc w:val="center"/>
      </w:pPr>
    </w:p>
    <w:p w:rsidR="00AA220A" w:rsidRDefault="00AA220A">
      <w:pPr>
        <w:pStyle w:val="Heading1"/>
      </w:pPr>
      <w:r>
        <w:br w:type="page"/>
      </w:r>
      <w:bookmarkStart w:id="2" w:name="_Toc360430684"/>
      <w:bookmarkStart w:id="3" w:name="_Toc360430776"/>
      <w:bookmarkStart w:id="4" w:name="_Toc375126851"/>
      <w:bookmarkStart w:id="5" w:name="_Toc375126885"/>
      <w:bookmarkStart w:id="6" w:name="_Toc375126910"/>
      <w:bookmarkStart w:id="7" w:name="_Toc381264533"/>
      <w:bookmarkStart w:id="8" w:name="_Toc360430685"/>
      <w:bookmarkStart w:id="9" w:name="_Toc360430777"/>
      <w:bookmarkStart w:id="10" w:name="_Toc360431033"/>
      <w:bookmarkStart w:id="11" w:name="_Toc360431497"/>
      <w:bookmarkStart w:id="12" w:name="_Toc360431909"/>
      <w:bookmarkStart w:id="13" w:name="_Toc304451650"/>
      <w:bookmarkEnd w:id="2"/>
      <w:bookmarkEnd w:id="3"/>
      <w:bookmarkEnd w:id="4"/>
      <w:bookmarkEnd w:id="5"/>
      <w:bookmarkEnd w:id="6"/>
      <w:r>
        <w:lastRenderedPageBreak/>
        <w:t>Table of Contents</w:t>
      </w:r>
      <w:bookmarkEnd w:id="7"/>
      <w:bookmarkEnd w:id="13"/>
    </w:p>
    <w:p w:rsidR="00EF655B" w:rsidRDefault="00BA4D9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A4D9C">
        <w:fldChar w:fldCharType="begin"/>
      </w:r>
      <w:r w:rsidR="00AA220A">
        <w:instrText xml:space="preserve"> TOC \o "1-3" </w:instrText>
      </w:r>
      <w:r w:rsidRPr="00BA4D9C">
        <w:fldChar w:fldCharType="separate"/>
      </w:r>
      <w:r w:rsidR="00EF655B">
        <w:rPr>
          <w:noProof/>
        </w:rPr>
        <w:t>1. Revision history:</w:t>
      </w:r>
      <w:r w:rsidR="00EF655B">
        <w:rPr>
          <w:noProof/>
        </w:rPr>
        <w:tab/>
      </w:r>
      <w:r w:rsidR="00EF655B">
        <w:rPr>
          <w:noProof/>
        </w:rPr>
        <w:fldChar w:fldCharType="begin"/>
      </w:r>
      <w:r w:rsidR="00EF655B">
        <w:rPr>
          <w:noProof/>
        </w:rPr>
        <w:instrText xml:space="preserve"> PAGEREF _Toc304451649 \h </w:instrText>
      </w:r>
      <w:r w:rsidR="00EF655B">
        <w:rPr>
          <w:noProof/>
        </w:rPr>
      </w:r>
      <w:r w:rsidR="00EF655B">
        <w:rPr>
          <w:noProof/>
        </w:rPr>
        <w:fldChar w:fldCharType="separate"/>
      </w:r>
      <w:r w:rsidR="007E533A">
        <w:rPr>
          <w:noProof/>
        </w:rPr>
        <w:t>ii</w:t>
      </w:r>
      <w:r w:rsidR="00EF655B"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_Toc304451650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iii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_Toc304451651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 Overview/Purpose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_Toc304451652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3.1.1. Related Customer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_Toc304451653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3.2. Feature/Function Market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_Toc304451654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3.2.1. Required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_Toc304451655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3.2.2. Non-Supported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_Toc304451656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3.3. 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_Toc304451657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1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4. Functional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_Toc304451658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2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_Toc304451659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2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 Installation and 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_Toc304451660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5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4.3. Permissions and other Required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_Toc304451661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5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4.4. Licensing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_Toc304451662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5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_Toc304451663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4.5.1. Dependencies on Idera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_Toc304451664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4.5.2. Third-Party Software Required on the Customer Machine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_Toc304451665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4.5.3. Third-Party Software Required Internally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_Toc304451666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5. Internal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_Toc304451667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5.1.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_Toc304451668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6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5.2. Installation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_Toc304451669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7</w:t>
      </w:r>
      <w:r>
        <w:rPr>
          <w:noProof/>
        </w:rPr>
        <w:fldChar w:fldCharType="end"/>
      </w:r>
    </w:p>
    <w:p w:rsidR="00EF655B" w:rsidRDefault="00EF655B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5.3.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_Toc304451670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7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5.3.1. Work Breakdown and Sizings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_Toc304451671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7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5.3.2. Areas of 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_Toc304451672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7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6. Quality Assurance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_Toc304451673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8</w:t>
      </w:r>
      <w:r>
        <w:rPr>
          <w:noProof/>
        </w:rPr>
        <w:fldChar w:fldCharType="end"/>
      </w:r>
    </w:p>
    <w:p w:rsidR="00EF655B" w:rsidRDefault="00EF655B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6.1.1.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_Toc304451674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8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7. Documentation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_Toc304451675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8</w:t>
      </w:r>
      <w:r>
        <w:rPr>
          <w:noProof/>
        </w:rPr>
        <w:fldChar w:fldCharType="end"/>
      </w:r>
    </w:p>
    <w:p w:rsidR="00EF655B" w:rsidRDefault="00EF655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8. 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_Toc304451676 \h </w:instrText>
      </w:r>
      <w:r>
        <w:rPr>
          <w:noProof/>
        </w:rPr>
      </w:r>
      <w:r>
        <w:rPr>
          <w:noProof/>
        </w:rPr>
        <w:fldChar w:fldCharType="separate"/>
      </w:r>
      <w:r w:rsidR="007E533A">
        <w:rPr>
          <w:noProof/>
        </w:rPr>
        <w:t>8</w:t>
      </w:r>
      <w:r>
        <w:rPr>
          <w:noProof/>
        </w:rPr>
        <w:fldChar w:fldCharType="end"/>
      </w:r>
    </w:p>
    <w:p w:rsidR="00AA220A" w:rsidRDefault="00BA4D9C">
      <w:pPr>
        <w:sectPr w:rsidR="00AA220A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fldChar w:fldCharType="end"/>
      </w:r>
    </w:p>
    <w:p w:rsidR="00AA220A" w:rsidRDefault="00AA220A">
      <w:pPr>
        <w:pStyle w:val="Heading1"/>
      </w:pPr>
      <w:bookmarkStart w:id="14" w:name="_Toc360433681"/>
      <w:bookmarkStart w:id="15" w:name="_Toc374866354"/>
      <w:bookmarkStart w:id="16" w:name="_Toc375126852"/>
      <w:bookmarkStart w:id="17" w:name="_Toc375126886"/>
      <w:bookmarkStart w:id="18" w:name="_Toc375126911"/>
      <w:bookmarkStart w:id="19" w:name="_Toc377373037"/>
      <w:bookmarkStart w:id="20" w:name="_Toc378468794"/>
      <w:bookmarkStart w:id="21" w:name="_Toc381264534"/>
      <w:bookmarkStart w:id="22" w:name="_Toc304451651"/>
      <w:r>
        <w:lastRenderedPageBreak/>
        <w:t>Requirements</w:t>
      </w:r>
      <w:bookmarkEnd w:id="22"/>
    </w:p>
    <w:p w:rsidR="00AA220A" w:rsidRDefault="00AA220A">
      <w:pPr>
        <w:pStyle w:val="Heading2"/>
      </w:pPr>
      <w:bookmarkStart w:id="23" w:name="_Toc304451652"/>
      <w:r>
        <w:t>Overview/Purpose</w:t>
      </w:r>
      <w:bookmarkEnd w:id="8"/>
      <w:bookmarkEnd w:id="9"/>
      <w:bookmarkEnd w:id="10"/>
      <w:bookmarkEnd w:id="11"/>
      <w:bookmarkEnd w:id="1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3"/>
    </w:p>
    <w:p w:rsidR="00726B56" w:rsidRDefault="00BB66D8" w:rsidP="00726B56">
      <w:pPr>
        <w:pStyle w:val="BodyText"/>
      </w:pPr>
      <w:r>
        <w:t>C</w:t>
      </w:r>
      <w:r w:rsidR="00726B56">
        <w:t xml:space="preserve">ustomers </w:t>
      </w:r>
      <w:r>
        <w:t>need the abili</w:t>
      </w:r>
      <w:r w:rsidR="009A310C">
        <w:t xml:space="preserve">ty to monitor sensitive columns, </w:t>
      </w:r>
      <w:r>
        <w:t>when they are accessed and by whom.  This feature will add the ability for users to specify certain columns in a table that are sensitive.</w:t>
      </w:r>
    </w:p>
    <w:p w:rsidR="00AA220A" w:rsidRDefault="00AA220A">
      <w:pPr>
        <w:pStyle w:val="Heading3"/>
      </w:pPr>
      <w:bookmarkStart w:id="24" w:name="_Toc304451653"/>
      <w:r>
        <w:t>Related Customer Requests</w:t>
      </w:r>
      <w:bookmarkEnd w:id="24"/>
    </w:p>
    <w:p w:rsidR="00C46ACA" w:rsidRDefault="00C46ACA" w:rsidP="00EF7931">
      <w:pPr>
        <w:pStyle w:val="BodyText"/>
        <w:ind w:left="720"/>
      </w:pPr>
    </w:p>
    <w:p w:rsidR="00E36A7E" w:rsidRDefault="00AD2A0A" w:rsidP="00EF7931">
      <w:pPr>
        <w:pStyle w:val="BodyText"/>
        <w:ind w:left="720"/>
      </w:pPr>
      <w:r>
        <w:t xml:space="preserve">11065 </w:t>
      </w:r>
      <w:r w:rsidR="00E36A7E">
        <w:t xml:space="preserve"> – FRQ:</w:t>
      </w:r>
      <w:r w:rsidR="009A1DD5">
        <w:t xml:space="preserve"> Enhance column level auditability for “select” statements</w:t>
      </w:r>
    </w:p>
    <w:p w:rsidR="009F6C3B" w:rsidRDefault="009F6C3B" w:rsidP="00142F71">
      <w:pPr>
        <w:pStyle w:val="BodyText"/>
      </w:pPr>
    </w:p>
    <w:p w:rsidR="00AA220A" w:rsidRDefault="00AA220A" w:rsidP="009A2FA9">
      <w:pPr>
        <w:pStyle w:val="Heading2"/>
      </w:pPr>
      <w:bookmarkStart w:id="25" w:name="_Toc304451654"/>
      <w:r>
        <w:t>Feature/Function Market Requirements</w:t>
      </w:r>
      <w:bookmarkEnd w:id="25"/>
    </w:p>
    <w:p w:rsidR="00361CBC" w:rsidRDefault="00AA220A" w:rsidP="00244508">
      <w:pPr>
        <w:pStyle w:val="Heading3"/>
      </w:pPr>
      <w:bookmarkStart w:id="26" w:name="_Toc360430711"/>
      <w:bookmarkStart w:id="27" w:name="_Toc360430803"/>
      <w:bookmarkStart w:id="28" w:name="_Toc360431059"/>
      <w:bookmarkStart w:id="29" w:name="_Toc360431524"/>
      <w:bookmarkStart w:id="30" w:name="_Toc360431936"/>
      <w:bookmarkStart w:id="31" w:name="_Toc360433708"/>
      <w:bookmarkStart w:id="32" w:name="_Toc374866370"/>
      <w:bookmarkStart w:id="33" w:name="_Toc375126875"/>
      <w:bookmarkStart w:id="34" w:name="_Toc375126906"/>
      <w:bookmarkStart w:id="35" w:name="_Toc375126931"/>
      <w:bookmarkStart w:id="36" w:name="_Toc377373072"/>
      <w:bookmarkStart w:id="37" w:name="_Toc378468807"/>
      <w:bookmarkStart w:id="38" w:name="_Toc381264547"/>
      <w:bookmarkStart w:id="39" w:name="_Toc304451655"/>
      <w:r>
        <w:t>Required Functions</w:t>
      </w:r>
      <w:bookmarkEnd w:id="39"/>
    </w:p>
    <w:p w:rsidR="00244508" w:rsidRPr="00244508" w:rsidRDefault="00244508" w:rsidP="00244508">
      <w:pPr>
        <w:pStyle w:val="BodyText"/>
      </w:pPr>
    </w:p>
    <w:p w:rsidR="00076637" w:rsidRDefault="00244508" w:rsidP="00BB66D8">
      <w:pPr>
        <w:pStyle w:val="BodyText"/>
      </w:pPr>
      <w:r>
        <w:t xml:space="preserve">This feature will allow users to know one or more columns from a table are accessed via a select statement.  </w:t>
      </w:r>
      <w:r w:rsidR="00BB66D8">
        <w:t>The workflow is very simple.  There will be a Sensitive columns tab on the Audited Database Properties dialog. The user will select which tables and columns for those table that they care to audit.</w:t>
      </w:r>
    </w:p>
    <w:p w:rsidR="006E41C4" w:rsidRDefault="006E41C4" w:rsidP="00BB66D8">
      <w:pPr>
        <w:pStyle w:val="BodyText"/>
      </w:pPr>
      <w:r>
        <w:t>This feature will not require select auditing</w:t>
      </w:r>
      <w:r w:rsidR="00F40A01">
        <w:t xml:space="preserve"> to be enabled. </w:t>
      </w:r>
      <w:r w:rsidR="00DD18AD">
        <w:t xml:space="preserve"> A separate trace will be created for</w:t>
      </w:r>
      <w:r>
        <w:t xml:space="preserve"> Sensitive columns trace for only the table/columns selected.</w:t>
      </w:r>
    </w:p>
    <w:p w:rsidR="00C47FF7" w:rsidRDefault="00C47FF7" w:rsidP="00BB66D8">
      <w:pPr>
        <w:pStyle w:val="BodyText"/>
      </w:pPr>
      <w:r>
        <w:t>The user will view the data in the Audit Events view.  The data will be formatted similarly to BAD.  It will have + next to each select that has sensitive column information available.</w:t>
      </w:r>
    </w:p>
    <w:p w:rsidR="002B3C33" w:rsidRDefault="002B3C33" w:rsidP="00BB66D8">
      <w:pPr>
        <w:pStyle w:val="BodyText"/>
      </w:pPr>
      <w:r>
        <w:t>There will also be a report that is similar to the Before-After Data report.</w:t>
      </w:r>
    </w:p>
    <w:p w:rsidR="009F6C3B" w:rsidRDefault="009F6C3B" w:rsidP="00BB66D8">
      <w:pPr>
        <w:pStyle w:val="BodyText"/>
      </w:pPr>
    </w:p>
    <w:p w:rsidR="00AA220A" w:rsidRDefault="00AA220A">
      <w:pPr>
        <w:pStyle w:val="Heading3"/>
      </w:pPr>
      <w:bookmarkStart w:id="40" w:name="_Toc304451656"/>
      <w:r>
        <w:t>Non-Supported Functions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40"/>
    </w:p>
    <w:p w:rsidR="00AA63D0" w:rsidRPr="00AA63D0" w:rsidRDefault="00AA63D0" w:rsidP="00AA63D0">
      <w:pPr>
        <w:pStyle w:val="BodyText"/>
      </w:pPr>
      <w:r>
        <w:t>None</w:t>
      </w:r>
    </w:p>
    <w:p w:rsidR="00E961F2" w:rsidRDefault="00E961F2" w:rsidP="00E706CB">
      <w:pPr>
        <w:pStyle w:val="BodyText"/>
        <w:ind w:left="720"/>
      </w:pPr>
      <w:bookmarkStart w:id="41" w:name="_Toc378468801"/>
      <w:bookmarkStart w:id="42" w:name="_Toc381264541"/>
      <w:bookmarkStart w:id="43" w:name="_Toc360430704"/>
      <w:bookmarkStart w:id="44" w:name="_Toc360430796"/>
      <w:bookmarkStart w:id="45" w:name="_Toc360431052"/>
      <w:bookmarkStart w:id="46" w:name="_Toc360431516"/>
      <w:bookmarkStart w:id="47" w:name="_Toc360431928"/>
      <w:bookmarkStart w:id="48" w:name="_Toc360433700"/>
      <w:bookmarkStart w:id="49" w:name="_Toc374866368"/>
      <w:bookmarkStart w:id="50" w:name="_Toc375126866"/>
      <w:bookmarkStart w:id="51" w:name="_Toc375126897"/>
      <w:bookmarkStart w:id="52" w:name="_Toc375126922"/>
      <w:bookmarkStart w:id="53" w:name="_Toc377373058"/>
    </w:p>
    <w:p w:rsidR="009670DE" w:rsidRDefault="009670DE" w:rsidP="00FD3ED1">
      <w:pPr>
        <w:pStyle w:val="Heading2"/>
      </w:pPr>
      <w:bookmarkStart w:id="54" w:name="_Toc304451657"/>
      <w:r>
        <w:t xml:space="preserve">Open </w:t>
      </w:r>
      <w:r w:rsidR="003663FA">
        <w:t>Questions</w:t>
      </w:r>
      <w:bookmarkEnd w:id="54"/>
    </w:p>
    <w:p w:rsidR="00AA63D0" w:rsidRDefault="00AA63D0" w:rsidP="00AA63D0">
      <w:pPr>
        <w:pStyle w:val="BodyText"/>
      </w:pPr>
      <w:r>
        <w:t>None</w:t>
      </w:r>
    </w:p>
    <w:p w:rsidR="00EA3924" w:rsidRDefault="00EA3924" w:rsidP="00AA63D0">
      <w:pPr>
        <w:pStyle w:val="BodyText"/>
      </w:pPr>
    </w:p>
    <w:p w:rsidR="00EA3924" w:rsidRDefault="00EA3924" w:rsidP="00AA63D0">
      <w:pPr>
        <w:pStyle w:val="BodyText"/>
      </w:pPr>
    </w:p>
    <w:p w:rsidR="00EA3924" w:rsidRDefault="00EA3924" w:rsidP="00AA63D0">
      <w:pPr>
        <w:pStyle w:val="BodyText"/>
      </w:pPr>
    </w:p>
    <w:p w:rsidR="00EA3924" w:rsidRDefault="00EA3924" w:rsidP="00AA63D0">
      <w:pPr>
        <w:pStyle w:val="BodyText"/>
      </w:pPr>
    </w:p>
    <w:p w:rsidR="00EA3924" w:rsidRDefault="00EA3924" w:rsidP="00AA63D0">
      <w:pPr>
        <w:pStyle w:val="BodyText"/>
      </w:pPr>
    </w:p>
    <w:p w:rsidR="00AA220A" w:rsidRDefault="00AA220A">
      <w:pPr>
        <w:pStyle w:val="Heading1"/>
      </w:pPr>
      <w:bookmarkStart w:id="55" w:name="_Toc304451658"/>
      <w:r>
        <w:lastRenderedPageBreak/>
        <w:t>Functional Design</w:t>
      </w:r>
      <w:bookmarkEnd w:id="55"/>
    </w:p>
    <w:p w:rsidR="00AA220A" w:rsidRDefault="0099310F" w:rsidP="009559A3">
      <w:pPr>
        <w:pStyle w:val="Heading2"/>
      </w:pPr>
      <w:bookmarkStart w:id="56" w:name="_Toc304451659"/>
      <w:r>
        <w:t>User</w:t>
      </w:r>
      <w:r w:rsidR="00AA220A">
        <w:t xml:space="preserve"> Interfaces</w:t>
      </w:r>
      <w:bookmarkEnd w:id="56"/>
    </w:p>
    <w:p w:rsidR="0061150A" w:rsidRDefault="0061150A" w:rsidP="0061150A">
      <w:pPr>
        <w:pStyle w:val="BodyText"/>
      </w:pPr>
    </w:p>
    <w:p w:rsidR="005E1E94" w:rsidRDefault="00792697" w:rsidP="0061150A">
      <w:pPr>
        <w:pStyle w:val="BodyText"/>
      </w:pPr>
      <w:r>
        <w:t>The user</w:t>
      </w:r>
      <w:r w:rsidR="00A64956">
        <w:t xml:space="preserve"> will select the tables/columns on the Audited Database Properties dialog.</w:t>
      </w:r>
    </w:p>
    <w:p w:rsidR="0002680A" w:rsidRDefault="00EA3924">
      <w:pPr>
        <w:pStyle w:val="BodyText"/>
      </w:pPr>
      <w:r>
        <w:rPr>
          <w:noProof/>
        </w:rPr>
        <w:drawing>
          <wp:inline distT="0" distB="0" distL="0" distR="0">
            <wp:extent cx="5240020" cy="520001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26" w:rsidRDefault="00965326">
      <w:pPr>
        <w:pStyle w:val="BodyText"/>
      </w:pPr>
    </w:p>
    <w:p w:rsidR="00EA3924" w:rsidRDefault="00EA3924">
      <w:pPr>
        <w:pStyle w:val="BodyText"/>
      </w:pPr>
    </w:p>
    <w:p w:rsidR="00EA3924" w:rsidRDefault="00EA3924">
      <w:pPr>
        <w:pStyle w:val="BodyText"/>
      </w:pPr>
    </w:p>
    <w:p w:rsidR="00EA3924" w:rsidRDefault="00EA3924">
      <w:pPr>
        <w:pStyle w:val="BodyText"/>
      </w:pPr>
    </w:p>
    <w:p w:rsidR="00EA3924" w:rsidRDefault="00EA3924">
      <w:pPr>
        <w:pStyle w:val="BodyText"/>
      </w:pPr>
    </w:p>
    <w:p w:rsidR="0098070C" w:rsidRDefault="0098070C">
      <w:pPr>
        <w:pStyle w:val="BodyText"/>
      </w:pPr>
      <w:r>
        <w:lastRenderedPageBreak/>
        <w:t>This is what the table selection dialog will look like but will have all the restrictions removed.  All tables will be available for Sensitive Column auditing.</w:t>
      </w:r>
    </w:p>
    <w:p w:rsidR="00965326" w:rsidRDefault="00EA3924">
      <w:pPr>
        <w:pStyle w:val="BodyText"/>
      </w:pPr>
      <w:r>
        <w:rPr>
          <w:noProof/>
        </w:rPr>
        <w:drawing>
          <wp:inline distT="0" distB="0" distL="0" distR="0">
            <wp:extent cx="4587875" cy="4246245"/>
            <wp:effectExtent l="19050" t="0" r="317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AA" w:rsidRDefault="00A201AA">
      <w:pPr>
        <w:pStyle w:val="BodyText"/>
      </w:pPr>
    </w:p>
    <w:p w:rsidR="0002680A" w:rsidRDefault="0002680A">
      <w:pPr>
        <w:pStyle w:val="BodyText"/>
      </w:pPr>
    </w:p>
    <w:p w:rsidR="008C7A07" w:rsidRDefault="008C7A07">
      <w:pPr>
        <w:pStyle w:val="BodyText"/>
      </w:pPr>
    </w:p>
    <w:p w:rsidR="0002680A" w:rsidRDefault="0002680A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>
      <w:pPr>
        <w:pStyle w:val="BodyText"/>
      </w:pPr>
    </w:p>
    <w:p w:rsidR="000C6CD4" w:rsidRDefault="000C6CD4" w:rsidP="000C6CD4">
      <w:pPr>
        <w:pStyle w:val="BodyText"/>
      </w:pPr>
      <w:r>
        <w:lastRenderedPageBreak/>
        <w:t xml:space="preserve">Unlike BAD, Sensitive Columns table selection will allow the user to select any column on any table.  </w:t>
      </w:r>
      <w:r w:rsidR="00A5334F">
        <w:t>Blob columns are not an issue for this feature.</w:t>
      </w:r>
    </w:p>
    <w:p w:rsidR="00FF3EEB" w:rsidRDefault="00B62100">
      <w:pPr>
        <w:pStyle w:val="BodyText"/>
      </w:pPr>
      <w:r>
        <w:rPr>
          <w:noProof/>
        </w:rPr>
        <w:drawing>
          <wp:inline distT="0" distB="0" distL="0" distR="0">
            <wp:extent cx="4802505" cy="433324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564F23">
      <w:pPr>
        <w:pStyle w:val="BodyText"/>
      </w:pPr>
    </w:p>
    <w:p w:rsidR="00564F23" w:rsidRDefault="0004108E">
      <w:pPr>
        <w:pStyle w:val="BodyText"/>
      </w:pPr>
      <w:r>
        <w:lastRenderedPageBreak/>
        <w:t xml:space="preserve">The display of the Sensitive Column events will be similar to BAD.  The select event will be listed and if the select was obtained from a Sensitive column trace, a + will be placed next to the column.  The expanded row will </w:t>
      </w:r>
      <w:r w:rsidR="00FA1D40">
        <w:t>show the event details.</w:t>
      </w:r>
    </w:p>
    <w:p w:rsidR="00FD2155" w:rsidRDefault="00792697">
      <w:pPr>
        <w:pStyle w:val="BodyText"/>
      </w:pPr>
      <w:r w:rsidRPr="00792697">
        <w:rPr>
          <w:noProof/>
        </w:rPr>
        <w:drawing>
          <wp:inline distT="0" distB="0" distL="0" distR="0">
            <wp:extent cx="5943600" cy="411711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55" w:rsidRDefault="00FD2155">
      <w:pPr>
        <w:pStyle w:val="BodyText"/>
      </w:pPr>
    </w:p>
    <w:p w:rsidR="00EF655B" w:rsidRDefault="00EF655B">
      <w:pPr>
        <w:pStyle w:val="BodyText"/>
      </w:pPr>
    </w:p>
    <w:p w:rsidR="009559A3" w:rsidRDefault="0099310F" w:rsidP="0099310F">
      <w:pPr>
        <w:pStyle w:val="Heading2"/>
      </w:pPr>
      <w:bookmarkStart w:id="57" w:name="_Toc304451660"/>
      <w:r>
        <w:t>Installation and Upgrade</w:t>
      </w:r>
      <w:bookmarkStart w:id="58" w:name="_Toc375126867"/>
      <w:bookmarkStart w:id="59" w:name="_Toc375126898"/>
      <w:bookmarkStart w:id="60" w:name="_Toc375126923"/>
      <w:bookmarkStart w:id="61" w:name="_Toc377373059"/>
      <w:bookmarkEnd w:id="57"/>
    </w:p>
    <w:p w:rsidR="009559A3" w:rsidRDefault="00FD3ED1" w:rsidP="00FD3ED1">
      <w:pPr>
        <w:pStyle w:val="BodyText"/>
        <w:ind w:left="720"/>
      </w:pPr>
      <w:r>
        <w:t>None</w:t>
      </w:r>
    </w:p>
    <w:p w:rsidR="004660A4" w:rsidRPr="009559A3" w:rsidRDefault="004660A4" w:rsidP="00FD3ED1">
      <w:pPr>
        <w:pStyle w:val="BodyText"/>
        <w:ind w:left="720"/>
      </w:pPr>
    </w:p>
    <w:p w:rsidR="00AA220A" w:rsidRDefault="00AA220A">
      <w:pPr>
        <w:pStyle w:val="Heading2"/>
      </w:pPr>
      <w:bookmarkStart w:id="62" w:name="_Toc30445166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8"/>
      <w:bookmarkEnd w:id="59"/>
      <w:bookmarkEnd w:id="60"/>
      <w:bookmarkEnd w:id="61"/>
      <w:r>
        <w:t>Permissions and other Required Configuration</w:t>
      </w:r>
      <w:bookmarkEnd w:id="62"/>
      <w:r>
        <w:rPr>
          <w:rStyle w:val="CommentReference"/>
          <w:rFonts w:ascii="Times New Roman" w:hAnsi="Times New Roman"/>
          <w:b w:val="0"/>
          <w:vanish/>
        </w:rPr>
        <w:t xml:space="preserve"> </w:t>
      </w:r>
    </w:p>
    <w:p w:rsidR="004660A4" w:rsidRDefault="00FD2155" w:rsidP="00FD3ED1">
      <w:pPr>
        <w:pStyle w:val="BodyText"/>
        <w:ind w:left="720"/>
      </w:pPr>
      <w:r>
        <w:t>None</w:t>
      </w:r>
    </w:p>
    <w:p w:rsidR="004A23B7" w:rsidRDefault="004A23B7" w:rsidP="00FD3ED1">
      <w:pPr>
        <w:pStyle w:val="BodyText"/>
        <w:ind w:left="720"/>
      </w:pPr>
    </w:p>
    <w:p w:rsidR="00AA220A" w:rsidRDefault="00AA220A">
      <w:pPr>
        <w:pStyle w:val="Heading2"/>
      </w:pPr>
      <w:bookmarkStart w:id="63" w:name="_Toc304451662"/>
      <w:r>
        <w:t>Licensing Issues</w:t>
      </w:r>
      <w:bookmarkEnd w:id="63"/>
    </w:p>
    <w:p w:rsidR="00AA220A" w:rsidRDefault="00FD3ED1" w:rsidP="00FD3ED1">
      <w:pPr>
        <w:pStyle w:val="BodyText"/>
        <w:ind w:left="720"/>
      </w:pPr>
      <w:r>
        <w:t>None</w:t>
      </w:r>
    </w:p>
    <w:p w:rsidR="00981681" w:rsidRDefault="00981681" w:rsidP="00FD3ED1">
      <w:pPr>
        <w:pStyle w:val="BodyText"/>
        <w:ind w:left="720"/>
      </w:pPr>
    </w:p>
    <w:p w:rsidR="00AA220A" w:rsidRDefault="00AA220A">
      <w:pPr>
        <w:pStyle w:val="Heading2"/>
      </w:pPr>
      <w:bookmarkStart w:id="64" w:name="_Toc304451663"/>
      <w:r>
        <w:lastRenderedPageBreak/>
        <w:t>Dependencies</w:t>
      </w:r>
      <w:bookmarkEnd w:id="64"/>
    </w:p>
    <w:p w:rsidR="004660A4" w:rsidRDefault="00981681" w:rsidP="00981681">
      <w:pPr>
        <w:pStyle w:val="BodyText"/>
        <w:ind w:left="720"/>
      </w:pPr>
      <w:r>
        <w:t>None</w:t>
      </w:r>
    </w:p>
    <w:p w:rsidR="000D7DFB" w:rsidRDefault="000D7DFB" w:rsidP="00981681">
      <w:pPr>
        <w:pStyle w:val="BodyText"/>
        <w:ind w:left="720"/>
      </w:pPr>
    </w:p>
    <w:p w:rsidR="00981681" w:rsidRPr="004660A4" w:rsidRDefault="00981681" w:rsidP="00981681">
      <w:pPr>
        <w:pStyle w:val="BodyText"/>
        <w:ind w:left="720"/>
      </w:pPr>
    </w:p>
    <w:p w:rsidR="00AA220A" w:rsidRDefault="00AA220A">
      <w:pPr>
        <w:pStyle w:val="Heading3"/>
      </w:pPr>
      <w:bookmarkStart w:id="65" w:name="_Toc304451664"/>
      <w:r>
        <w:t xml:space="preserve">Dependencies on </w:t>
      </w:r>
      <w:r w:rsidR="009670DE">
        <w:t>Idera Sof</w:t>
      </w:r>
      <w:r>
        <w:t>tware</w:t>
      </w:r>
      <w:bookmarkEnd w:id="65"/>
    </w:p>
    <w:p w:rsidR="00AA220A" w:rsidRDefault="00FD3ED1" w:rsidP="00FD3ED1">
      <w:pPr>
        <w:pStyle w:val="BodyText"/>
        <w:ind w:left="720"/>
      </w:pPr>
      <w:r>
        <w:t>None</w:t>
      </w:r>
    </w:p>
    <w:p w:rsidR="00981681" w:rsidRDefault="00981681" w:rsidP="00FD3ED1">
      <w:pPr>
        <w:pStyle w:val="BodyText"/>
        <w:ind w:left="720"/>
      </w:pPr>
    </w:p>
    <w:p w:rsidR="00EF655B" w:rsidRDefault="00EF655B" w:rsidP="00FD3ED1">
      <w:pPr>
        <w:pStyle w:val="BodyText"/>
        <w:ind w:left="720"/>
      </w:pPr>
    </w:p>
    <w:p w:rsidR="00AA220A" w:rsidRDefault="00AA220A">
      <w:pPr>
        <w:pStyle w:val="Heading3"/>
      </w:pPr>
      <w:bookmarkStart w:id="66" w:name="_Toc304451665"/>
      <w:r>
        <w:t>Third-Party Software Required on the Customer Machine</w:t>
      </w:r>
      <w:bookmarkEnd w:id="66"/>
    </w:p>
    <w:p w:rsidR="00AA220A" w:rsidRDefault="00FD3ED1" w:rsidP="00FD3ED1">
      <w:pPr>
        <w:ind w:left="720"/>
      </w:pPr>
      <w:r>
        <w:t>None</w:t>
      </w:r>
    </w:p>
    <w:p w:rsidR="00981681" w:rsidRDefault="00981681" w:rsidP="00981681"/>
    <w:p w:rsidR="00EF655B" w:rsidRDefault="00EF655B" w:rsidP="00981681"/>
    <w:p w:rsidR="000D7DFB" w:rsidRDefault="000D7DFB" w:rsidP="00981681"/>
    <w:p w:rsidR="00AA220A" w:rsidRDefault="00AA220A">
      <w:pPr>
        <w:pStyle w:val="Heading3"/>
      </w:pPr>
      <w:bookmarkStart w:id="67" w:name="_Toc304451666"/>
      <w:r>
        <w:t>Third-Party Software Required Internally</w:t>
      </w:r>
      <w:bookmarkEnd w:id="67"/>
    </w:p>
    <w:p w:rsidR="00AA220A" w:rsidRDefault="0016404D" w:rsidP="00FD3ED1">
      <w:pPr>
        <w:ind w:firstLine="720"/>
      </w:pPr>
      <w:r>
        <w:t>None</w:t>
      </w:r>
    </w:p>
    <w:p w:rsidR="000D7DFB" w:rsidRDefault="000D7DFB" w:rsidP="00FD3ED1">
      <w:pPr>
        <w:ind w:firstLine="720"/>
      </w:pPr>
    </w:p>
    <w:p w:rsidR="00EF655B" w:rsidRDefault="00EF655B" w:rsidP="00FD3ED1">
      <w:pPr>
        <w:ind w:firstLine="720"/>
      </w:pPr>
    </w:p>
    <w:p w:rsidR="00AA220A" w:rsidRDefault="00AA220A">
      <w:pPr>
        <w:pStyle w:val="Heading1"/>
      </w:pPr>
      <w:bookmarkStart w:id="68" w:name="_Toc304451667"/>
      <w:r>
        <w:t>Internal Design</w:t>
      </w:r>
      <w:bookmarkEnd w:id="68"/>
      <w:r>
        <w:rPr>
          <w:rStyle w:val="CommentReference"/>
          <w:rFonts w:ascii="Times New Roman" w:hAnsi="Times New Roman"/>
          <w:b w:val="0"/>
          <w:i w:val="0"/>
          <w:vanish/>
        </w:rPr>
        <w:t xml:space="preserve"> </w:t>
      </w:r>
    </w:p>
    <w:p w:rsidR="00AA220A" w:rsidRDefault="00AA220A">
      <w:pPr>
        <w:pStyle w:val="Heading2"/>
      </w:pPr>
      <w:bookmarkStart w:id="69" w:name="_Toc304451668"/>
      <w:r>
        <w:t>Architecture</w:t>
      </w:r>
      <w:bookmarkEnd w:id="69"/>
    </w:p>
    <w:p w:rsidR="0099310F" w:rsidRDefault="0099310F" w:rsidP="0099310F">
      <w:pPr>
        <w:pStyle w:val="BodyText"/>
      </w:pPr>
      <w:r>
        <w:t>An overview of the architecture behind this feature – how it works, components, communication between components etc</w:t>
      </w:r>
    </w:p>
    <w:p w:rsidR="008F14B7" w:rsidRDefault="008F14B7" w:rsidP="0099310F">
      <w:pPr>
        <w:pStyle w:val="BodyText"/>
      </w:pPr>
    </w:p>
    <w:p w:rsidR="008F14B7" w:rsidRDefault="004A23B7" w:rsidP="008F14B7">
      <w:pPr>
        <w:pStyle w:val="BodyText"/>
        <w:numPr>
          <w:ilvl w:val="0"/>
          <w:numId w:val="11"/>
        </w:numPr>
      </w:pPr>
      <w:r>
        <w:t>Desktop Client</w:t>
      </w:r>
      <w:r w:rsidR="00046886">
        <w:t xml:space="preserve"> -</w:t>
      </w:r>
    </w:p>
    <w:p w:rsidR="008F14B7" w:rsidRDefault="00BE7E5E" w:rsidP="008F14B7">
      <w:pPr>
        <w:pStyle w:val="BodyText"/>
        <w:numPr>
          <w:ilvl w:val="1"/>
          <w:numId w:val="11"/>
        </w:numPr>
      </w:pPr>
      <w:r>
        <w:t>Create the new tab and implement the table and column selection dialogs.</w:t>
      </w:r>
    </w:p>
    <w:p w:rsidR="00606618" w:rsidRDefault="00606618" w:rsidP="008F14B7">
      <w:pPr>
        <w:pStyle w:val="BodyText"/>
        <w:numPr>
          <w:ilvl w:val="1"/>
          <w:numId w:val="11"/>
        </w:numPr>
      </w:pPr>
      <w:r>
        <w:t xml:space="preserve">Change the </w:t>
      </w:r>
      <w:r w:rsidR="004F0880">
        <w:t xml:space="preserve">Event </w:t>
      </w:r>
      <w:r>
        <w:t>view to display the knew sensitive column data. This will require two new Infragistics bands. One for the select details and one for the list of columns.</w:t>
      </w:r>
    </w:p>
    <w:p w:rsidR="00CB6EA3" w:rsidRDefault="00BE7E5E" w:rsidP="008F14B7">
      <w:pPr>
        <w:pStyle w:val="BodyText"/>
        <w:numPr>
          <w:ilvl w:val="1"/>
          <w:numId w:val="11"/>
        </w:numPr>
      </w:pPr>
      <w:r>
        <w:t>Create a new report based on the BAD report</w:t>
      </w:r>
    </w:p>
    <w:p w:rsidR="008F14B7" w:rsidRDefault="00CB6EA3" w:rsidP="008F14B7">
      <w:pPr>
        <w:pStyle w:val="BodyText"/>
        <w:numPr>
          <w:ilvl w:val="0"/>
          <w:numId w:val="11"/>
        </w:numPr>
      </w:pPr>
      <w:r>
        <w:t>Collection Server</w:t>
      </w:r>
      <w:r w:rsidR="00046886">
        <w:t xml:space="preserve"> </w:t>
      </w:r>
      <w:r w:rsidR="00241C74">
        <w:t>–</w:t>
      </w:r>
    </w:p>
    <w:p w:rsidR="00241C74" w:rsidRDefault="00241C74" w:rsidP="00241C74">
      <w:pPr>
        <w:pStyle w:val="BodyText"/>
        <w:numPr>
          <w:ilvl w:val="1"/>
          <w:numId w:val="11"/>
        </w:numPr>
      </w:pPr>
      <w:r>
        <w:t>Trace Creation</w:t>
      </w:r>
    </w:p>
    <w:p w:rsidR="00241C74" w:rsidRDefault="00241C74" w:rsidP="00241C74">
      <w:pPr>
        <w:pStyle w:val="BodyText"/>
        <w:numPr>
          <w:ilvl w:val="2"/>
          <w:numId w:val="11"/>
        </w:numPr>
      </w:pPr>
      <w:r>
        <w:t>If you database is being audited for both select auditing and sensitive column auditing, combine that into one trace.</w:t>
      </w:r>
    </w:p>
    <w:p w:rsidR="00241C74" w:rsidRDefault="00241C74" w:rsidP="00241C74">
      <w:pPr>
        <w:pStyle w:val="BodyText"/>
        <w:numPr>
          <w:ilvl w:val="1"/>
          <w:numId w:val="11"/>
        </w:numPr>
      </w:pPr>
      <w:r>
        <w:lastRenderedPageBreak/>
        <w:t>Trace processing</w:t>
      </w:r>
    </w:p>
    <w:p w:rsidR="008F14B7" w:rsidRDefault="00B12D14" w:rsidP="00241C74">
      <w:pPr>
        <w:pStyle w:val="BodyText"/>
        <w:numPr>
          <w:ilvl w:val="2"/>
          <w:numId w:val="11"/>
        </w:numPr>
      </w:pPr>
      <w:r>
        <w:t>When we get a select event, if we have the SQL text, parse the SQL text but only if that object (table) is being audited for Sensitive column access.</w:t>
      </w:r>
    </w:p>
    <w:p w:rsidR="00241C74" w:rsidRDefault="00241C74" w:rsidP="00241C74">
      <w:pPr>
        <w:pStyle w:val="BodyText"/>
        <w:numPr>
          <w:ilvl w:val="2"/>
          <w:numId w:val="11"/>
        </w:numPr>
      </w:pPr>
      <w:r>
        <w:t>The collection server will use the Microsoft TSQL parser.</w:t>
      </w:r>
    </w:p>
    <w:p w:rsidR="003C17F0" w:rsidRDefault="00F7729C" w:rsidP="003C17F0">
      <w:pPr>
        <w:pStyle w:val="BodyText"/>
        <w:numPr>
          <w:ilvl w:val="0"/>
          <w:numId w:val="11"/>
        </w:numPr>
      </w:pPr>
      <w:r>
        <w:t>Repository Changes</w:t>
      </w:r>
      <w:r w:rsidR="00046886">
        <w:t xml:space="preserve"> -</w:t>
      </w:r>
    </w:p>
    <w:p w:rsidR="00B12D14" w:rsidRDefault="00B12D14" w:rsidP="00B12D14">
      <w:pPr>
        <w:pStyle w:val="BodyText"/>
        <w:numPr>
          <w:ilvl w:val="1"/>
          <w:numId w:val="11"/>
        </w:numPr>
      </w:pPr>
      <w:r>
        <w:t>In the SQLcompliance database, Add a Usage column to the DataChangeTables and DataChangeColumns tables.  This column will be an int that is a bit mask that tell the console where the column is used, BAD, Sensitive columns or both.</w:t>
      </w:r>
    </w:p>
    <w:p w:rsidR="00B12D14" w:rsidRDefault="00046886" w:rsidP="00B12D14">
      <w:pPr>
        <w:pStyle w:val="BodyText"/>
        <w:numPr>
          <w:ilvl w:val="1"/>
          <w:numId w:val="11"/>
        </w:numPr>
      </w:pPr>
      <w:r>
        <w:t>In the event database a new table will the added for the accessed columns.</w:t>
      </w:r>
      <w:r w:rsidR="003A3E51">
        <w:t xml:space="preserve">  This will be similar to the datachanges table. It will have Starttime, eventSeq, spid, column name, eventId, Hashcode, columnId.  There will be one row for every column.</w:t>
      </w:r>
    </w:p>
    <w:p w:rsidR="000D7DFB" w:rsidRDefault="000D7DFB" w:rsidP="000D7DFB">
      <w:pPr>
        <w:pStyle w:val="BodyText"/>
        <w:numPr>
          <w:ilvl w:val="0"/>
          <w:numId w:val="11"/>
        </w:numPr>
      </w:pPr>
    </w:p>
    <w:p w:rsidR="00AA220A" w:rsidRDefault="00AA220A">
      <w:pPr>
        <w:pStyle w:val="Heading2"/>
      </w:pPr>
      <w:bookmarkStart w:id="70" w:name="_Toc304451669"/>
      <w:r>
        <w:t>Installation</w:t>
      </w:r>
      <w:r w:rsidR="009670DE">
        <w:t xml:space="preserve"> Issues</w:t>
      </w:r>
      <w:bookmarkEnd w:id="70"/>
    </w:p>
    <w:p w:rsidR="0099310F" w:rsidRDefault="0003219C" w:rsidP="0003219C">
      <w:pPr>
        <w:pStyle w:val="BodyText"/>
        <w:ind w:firstLine="720"/>
      </w:pPr>
      <w:r>
        <w:t>None.</w:t>
      </w:r>
    </w:p>
    <w:p w:rsidR="00AA220A" w:rsidRDefault="00AA220A">
      <w:pPr>
        <w:pStyle w:val="Heading2"/>
      </w:pPr>
      <w:bookmarkStart w:id="71" w:name="_Toc360430713"/>
      <w:bookmarkStart w:id="72" w:name="_Toc360430805"/>
      <w:bookmarkStart w:id="73" w:name="_Toc360431061"/>
      <w:bookmarkStart w:id="74" w:name="_Toc360431526"/>
      <w:bookmarkStart w:id="75" w:name="_Toc360431938"/>
      <w:bookmarkStart w:id="76" w:name="_Toc360433710"/>
      <w:bookmarkStart w:id="77" w:name="_Toc374866372"/>
      <w:bookmarkStart w:id="78" w:name="_Toc375126877"/>
      <w:bookmarkStart w:id="79" w:name="_Toc375126908"/>
      <w:bookmarkStart w:id="80" w:name="_Toc375126933"/>
      <w:bookmarkStart w:id="81" w:name="_Toc377373074"/>
      <w:bookmarkStart w:id="82" w:name="_Toc378468809"/>
      <w:bookmarkStart w:id="83" w:name="_Toc381264549"/>
      <w:bookmarkStart w:id="84" w:name="_Toc304451670"/>
      <w:r>
        <w:t>Schedule</w:t>
      </w:r>
      <w:bookmarkEnd w:id="84"/>
    </w:p>
    <w:p w:rsidR="00AA220A" w:rsidRDefault="00AA220A">
      <w:pPr>
        <w:pStyle w:val="Heading3"/>
      </w:pPr>
      <w:bookmarkStart w:id="85" w:name="_Toc304451671"/>
      <w:r>
        <w:t>Work Breakdown and Sizings</w:t>
      </w:r>
      <w:bookmarkEnd w:id="85"/>
    </w:p>
    <w:p w:rsidR="00B26068" w:rsidRPr="00B26068" w:rsidRDefault="00B26068" w:rsidP="00B26068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21"/>
        <w:gridCol w:w="1386"/>
        <w:gridCol w:w="1469"/>
      </w:tblGrid>
      <w:tr w:rsidR="009559A3">
        <w:tc>
          <w:tcPr>
            <w:tcW w:w="6721" w:type="dxa"/>
            <w:shd w:val="clear" w:color="auto" w:fill="C0C0C0"/>
          </w:tcPr>
          <w:p w:rsidR="009559A3" w:rsidRDefault="009559A3" w:rsidP="00AA220A">
            <w:pPr>
              <w:pStyle w:val="BodyText"/>
            </w:pPr>
            <w:r>
              <w:t>Component</w:t>
            </w:r>
          </w:p>
        </w:tc>
        <w:tc>
          <w:tcPr>
            <w:tcW w:w="1386" w:type="dxa"/>
            <w:shd w:val="clear" w:color="auto" w:fill="C0C0C0"/>
          </w:tcPr>
          <w:p w:rsidR="009559A3" w:rsidRDefault="009559A3" w:rsidP="00AA220A">
            <w:pPr>
              <w:pStyle w:val="BodyText"/>
            </w:pPr>
            <w:r>
              <w:t>Who</w:t>
            </w:r>
          </w:p>
        </w:tc>
        <w:tc>
          <w:tcPr>
            <w:tcW w:w="1469" w:type="dxa"/>
            <w:shd w:val="clear" w:color="auto" w:fill="C0C0C0"/>
          </w:tcPr>
          <w:p w:rsidR="009559A3" w:rsidRDefault="009559A3" w:rsidP="00AA220A">
            <w:pPr>
              <w:pStyle w:val="BodyText"/>
            </w:pPr>
            <w:r>
              <w:t>Sizing</w:t>
            </w:r>
            <w:r w:rsidR="00170B12">
              <w:t xml:space="preserve"> (Days)</w:t>
            </w:r>
          </w:p>
        </w:tc>
      </w:tr>
      <w:tr w:rsidR="009559A3">
        <w:tc>
          <w:tcPr>
            <w:tcW w:w="6721" w:type="dxa"/>
          </w:tcPr>
          <w:p w:rsidR="009559A3" w:rsidRDefault="00241C74" w:rsidP="004F0880">
            <w:pPr>
              <w:pStyle w:val="BodyText"/>
            </w:pPr>
            <w:r>
              <w:t>Desktop Client</w:t>
            </w:r>
            <w:r w:rsidR="004F0880">
              <w:t xml:space="preserve"> - properties dialog changes</w:t>
            </w:r>
          </w:p>
        </w:tc>
        <w:tc>
          <w:tcPr>
            <w:tcW w:w="1386" w:type="dxa"/>
          </w:tcPr>
          <w:p w:rsidR="009559A3" w:rsidRDefault="00170B12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9559A3" w:rsidRDefault="004F0880" w:rsidP="004F0880">
            <w:pPr>
              <w:pStyle w:val="BodyText"/>
            </w:pPr>
            <w:r>
              <w:t>1</w:t>
            </w:r>
          </w:p>
        </w:tc>
      </w:tr>
      <w:tr w:rsidR="004F0880">
        <w:tc>
          <w:tcPr>
            <w:tcW w:w="6721" w:type="dxa"/>
          </w:tcPr>
          <w:p w:rsidR="004F0880" w:rsidRDefault="004F0880" w:rsidP="00AA220A">
            <w:pPr>
              <w:pStyle w:val="BodyText"/>
            </w:pPr>
            <w:r>
              <w:t>Desktop Client – Event view changes</w:t>
            </w:r>
          </w:p>
        </w:tc>
        <w:tc>
          <w:tcPr>
            <w:tcW w:w="1386" w:type="dxa"/>
          </w:tcPr>
          <w:p w:rsidR="004F0880" w:rsidRDefault="004F0880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4F0880" w:rsidRDefault="004F0880" w:rsidP="00AA220A">
            <w:pPr>
              <w:pStyle w:val="BodyText"/>
            </w:pPr>
            <w:r>
              <w:t>2</w:t>
            </w:r>
          </w:p>
        </w:tc>
      </w:tr>
      <w:tr w:rsidR="009559A3">
        <w:tc>
          <w:tcPr>
            <w:tcW w:w="6721" w:type="dxa"/>
          </w:tcPr>
          <w:p w:rsidR="009559A3" w:rsidRDefault="004F0880" w:rsidP="00AA220A">
            <w:pPr>
              <w:pStyle w:val="BodyText"/>
            </w:pPr>
            <w:r>
              <w:t xml:space="preserve">Desktop Client - </w:t>
            </w:r>
            <w:r w:rsidR="00241C74">
              <w:t>New Report</w:t>
            </w:r>
          </w:p>
        </w:tc>
        <w:tc>
          <w:tcPr>
            <w:tcW w:w="1386" w:type="dxa"/>
          </w:tcPr>
          <w:p w:rsidR="009559A3" w:rsidRDefault="00170B12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9559A3" w:rsidRDefault="004F0880" w:rsidP="00AA220A">
            <w:pPr>
              <w:pStyle w:val="BodyText"/>
            </w:pPr>
            <w:r>
              <w:t>1</w:t>
            </w:r>
          </w:p>
        </w:tc>
      </w:tr>
      <w:tr w:rsidR="00B26068">
        <w:tc>
          <w:tcPr>
            <w:tcW w:w="6721" w:type="dxa"/>
          </w:tcPr>
          <w:p w:rsidR="00B26068" w:rsidRDefault="00606618" w:rsidP="00B26068">
            <w:pPr>
              <w:pStyle w:val="BodyText"/>
            </w:pPr>
            <w:r>
              <w:t>Collection Server</w:t>
            </w:r>
          </w:p>
        </w:tc>
        <w:tc>
          <w:tcPr>
            <w:tcW w:w="1386" w:type="dxa"/>
          </w:tcPr>
          <w:p w:rsidR="00B26068" w:rsidRDefault="00B26068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B26068" w:rsidRDefault="004F0880" w:rsidP="00AA220A">
            <w:pPr>
              <w:pStyle w:val="BodyText"/>
            </w:pPr>
            <w:r>
              <w:t>7</w:t>
            </w:r>
          </w:p>
        </w:tc>
      </w:tr>
      <w:tr w:rsidR="00B26068">
        <w:tc>
          <w:tcPr>
            <w:tcW w:w="6721" w:type="dxa"/>
          </w:tcPr>
          <w:p w:rsidR="00B26068" w:rsidRDefault="00B26068" w:rsidP="00B26068">
            <w:pPr>
              <w:pStyle w:val="BodyText"/>
            </w:pPr>
            <w:r>
              <w:t>Repository Changes</w:t>
            </w:r>
          </w:p>
        </w:tc>
        <w:tc>
          <w:tcPr>
            <w:tcW w:w="1386" w:type="dxa"/>
          </w:tcPr>
          <w:p w:rsidR="00B26068" w:rsidRDefault="00396D59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B26068" w:rsidRDefault="004F0880" w:rsidP="00AA220A">
            <w:pPr>
              <w:pStyle w:val="BodyText"/>
            </w:pPr>
            <w:r>
              <w:t>1</w:t>
            </w:r>
          </w:p>
        </w:tc>
      </w:tr>
      <w:tr w:rsidR="004F0880">
        <w:tc>
          <w:tcPr>
            <w:tcW w:w="6721" w:type="dxa"/>
          </w:tcPr>
          <w:p w:rsidR="004F0880" w:rsidRDefault="004F0880" w:rsidP="00B26068">
            <w:pPr>
              <w:pStyle w:val="BodyText"/>
            </w:pPr>
            <w:r>
              <w:t>Testing</w:t>
            </w:r>
          </w:p>
        </w:tc>
        <w:tc>
          <w:tcPr>
            <w:tcW w:w="1386" w:type="dxa"/>
          </w:tcPr>
          <w:p w:rsidR="004F0880" w:rsidRDefault="004F0880" w:rsidP="00AA220A">
            <w:pPr>
              <w:pStyle w:val="BodyText"/>
            </w:pPr>
            <w:r>
              <w:t>Robert</w:t>
            </w:r>
          </w:p>
        </w:tc>
        <w:tc>
          <w:tcPr>
            <w:tcW w:w="1469" w:type="dxa"/>
          </w:tcPr>
          <w:p w:rsidR="004F0880" w:rsidRDefault="004F0880" w:rsidP="00AA220A">
            <w:pPr>
              <w:pStyle w:val="BodyText"/>
            </w:pPr>
            <w:r>
              <w:t>1</w:t>
            </w:r>
          </w:p>
        </w:tc>
      </w:tr>
      <w:tr w:rsidR="009559A3">
        <w:tc>
          <w:tcPr>
            <w:tcW w:w="6721" w:type="dxa"/>
          </w:tcPr>
          <w:p w:rsidR="009559A3" w:rsidRDefault="009559A3" w:rsidP="00AA220A">
            <w:pPr>
              <w:pStyle w:val="Body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Total</w:t>
            </w:r>
          </w:p>
        </w:tc>
        <w:tc>
          <w:tcPr>
            <w:tcW w:w="1386" w:type="dxa"/>
          </w:tcPr>
          <w:p w:rsidR="009559A3" w:rsidRDefault="009559A3" w:rsidP="00AA220A">
            <w:pPr>
              <w:pStyle w:val="BodyText"/>
              <w:rPr>
                <w:b/>
                <w:bCs/>
                <w:sz w:val="24"/>
              </w:rPr>
            </w:pPr>
          </w:p>
        </w:tc>
        <w:tc>
          <w:tcPr>
            <w:tcW w:w="1469" w:type="dxa"/>
          </w:tcPr>
          <w:p w:rsidR="009559A3" w:rsidRDefault="004F0880" w:rsidP="00AA220A">
            <w:pPr>
              <w:pStyle w:val="Body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</w:tr>
    </w:tbl>
    <w:p w:rsidR="00AA220A" w:rsidRDefault="00AA220A">
      <w:pPr>
        <w:pStyle w:val="BodyText"/>
      </w:pPr>
    </w:p>
    <w:p w:rsidR="00AA220A" w:rsidRDefault="00AA220A">
      <w:pPr>
        <w:pStyle w:val="Heading3"/>
      </w:pPr>
      <w:bookmarkStart w:id="86" w:name="_Toc304451672"/>
      <w:r>
        <w:t>Areas of Risk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6"/>
    </w:p>
    <w:p w:rsidR="009559A3" w:rsidRDefault="00197846" w:rsidP="00197846">
      <w:pPr>
        <w:pStyle w:val="CommentText"/>
        <w:ind w:firstLine="720"/>
      </w:pPr>
      <w:bookmarkStart w:id="87" w:name="_Toc377373075"/>
      <w:r>
        <w:t>None</w:t>
      </w:r>
    </w:p>
    <w:p w:rsidR="0099310F" w:rsidRDefault="0099310F" w:rsidP="009559A3">
      <w:pPr>
        <w:pStyle w:val="CommentText"/>
      </w:pPr>
    </w:p>
    <w:p w:rsidR="0099310F" w:rsidRDefault="0099310F" w:rsidP="009559A3">
      <w:pPr>
        <w:pStyle w:val="CommentText"/>
      </w:pPr>
    </w:p>
    <w:p w:rsidR="00AA220A" w:rsidRDefault="00AA220A">
      <w:pPr>
        <w:pStyle w:val="BodyText"/>
      </w:pPr>
    </w:p>
    <w:p w:rsidR="00AA220A" w:rsidRDefault="00AA220A">
      <w:pPr>
        <w:pStyle w:val="Heading1"/>
      </w:pPr>
      <w:bookmarkStart w:id="88" w:name="_Toc304451673"/>
      <w:bookmarkEnd w:id="87"/>
      <w:r>
        <w:lastRenderedPageBreak/>
        <w:t>Quality Assurance Considerations</w:t>
      </w:r>
      <w:bookmarkEnd w:id="88"/>
      <w:r>
        <w:rPr>
          <w:rStyle w:val="CommentReference"/>
        </w:rPr>
        <w:t xml:space="preserve"> </w:t>
      </w:r>
    </w:p>
    <w:p w:rsidR="009670DE" w:rsidRDefault="009670DE" w:rsidP="009670DE">
      <w:pPr>
        <w:pStyle w:val="Heading3"/>
      </w:pPr>
      <w:bookmarkStart w:id="89" w:name="_Toc304451674"/>
      <w:r>
        <w:t>Overview</w:t>
      </w:r>
      <w:bookmarkEnd w:id="89"/>
    </w:p>
    <w:p w:rsidR="002B2B54" w:rsidRDefault="009A63F5" w:rsidP="002B2B54">
      <w:pPr>
        <w:pStyle w:val="CommentText"/>
        <w:numPr>
          <w:ilvl w:val="0"/>
          <w:numId w:val="16"/>
        </w:numPr>
      </w:pPr>
      <w:r>
        <w:t>The same two tables for configuration will be shared between BAD and Sensitive Columns.  When adding a table/column to one, we need to make sure that it doesn’t get added to the other.</w:t>
      </w:r>
    </w:p>
    <w:p w:rsidR="009670DE" w:rsidRDefault="009670DE">
      <w:pPr>
        <w:pStyle w:val="BodyText"/>
      </w:pPr>
    </w:p>
    <w:p w:rsidR="00AA220A" w:rsidRDefault="00AA220A">
      <w:pPr>
        <w:pStyle w:val="Heading1"/>
      </w:pPr>
      <w:bookmarkStart w:id="90" w:name="_Toc304451675"/>
      <w:r>
        <w:t>Documentation</w:t>
      </w:r>
      <w:r w:rsidR="009559A3">
        <w:t xml:space="preserve"> Considerations</w:t>
      </w:r>
      <w:bookmarkEnd w:id="90"/>
    </w:p>
    <w:p w:rsidR="00EF0EF6" w:rsidRPr="009559A3" w:rsidRDefault="009A63F5" w:rsidP="009A63F5">
      <w:pPr>
        <w:pStyle w:val="BodyText"/>
        <w:ind w:firstLine="720"/>
      </w:pPr>
      <w:r>
        <w:t>None</w:t>
      </w:r>
    </w:p>
    <w:p w:rsidR="00AA220A" w:rsidRDefault="009559A3">
      <w:pPr>
        <w:pStyle w:val="Heading1"/>
      </w:pPr>
      <w:bookmarkStart w:id="91" w:name="_Toc304451676"/>
      <w:r>
        <w:t>Bibliography</w:t>
      </w:r>
      <w:bookmarkEnd w:id="91"/>
      <w:r w:rsidR="00AA220A">
        <w:rPr>
          <w:rStyle w:val="CommentReference"/>
          <w:rFonts w:ascii="Times New Roman" w:hAnsi="Times New Roman"/>
          <w:b w:val="0"/>
          <w:i w:val="0"/>
          <w:vanish/>
        </w:rPr>
        <w:t xml:space="preserve"> </w:t>
      </w:r>
    </w:p>
    <w:sectPr w:rsidR="00AA220A" w:rsidSect="00935FF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9CF" w:rsidRDefault="006129CF">
      <w:r>
        <w:separator/>
      </w:r>
    </w:p>
  </w:endnote>
  <w:endnote w:type="continuationSeparator" w:id="0">
    <w:p w:rsidR="006129CF" w:rsidRDefault="00612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20A" w:rsidRDefault="00AA220A">
    <w:pPr>
      <w:pStyle w:val="Footer"/>
      <w:pBdr>
        <w:top w:val="single" w:sz="18" w:space="1" w:color="auto"/>
      </w:pBdr>
      <w:spacing w:before="24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Specification</w:t>
    </w:r>
  </w:p>
  <w:p w:rsidR="00AA220A" w:rsidRDefault="00BA4D9C">
    <w:pPr>
      <w:pStyle w:val="Footer"/>
      <w:rPr>
        <w:rFonts w:ascii="Arial" w:hAnsi="Arial" w:cs="Arial"/>
        <w:i/>
        <w:sz w:val="16"/>
      </w:rPr>
    </w:pPr>
    <w:fldSimple w:instr=" TITLE  \* MERGEFORMAT ">
      <w:r w:rsidR="007E533A" w:rsidRPr="007E533A">
        <w:rPr>
          <w:rFonts w:ascii="Arial" w:hAnsi="Arial" w:cs="Arial"/>
          <w:i/>
          <w:sz w:val="16"/>
        </w:rPr>
        <w:t>Sensitive Columns</w:t>
      </w:r>
    </w:fldSimple>
    <w:r w:rsidR="00AA220A">
      <w:rPr>
        <w:rFonts w:ascii="Arial" w:hAnsi="Arial" w:cs="Arial"/>
        <w:i/>
        <w:sz w:val="16"/>
      </w:rPr>
      <w:t xml:space="preserve"> (as of </w:t>
    </w:r>
    <w:r>
      <w:rPr>
        <w:rFonts w:ascii="Arial" w:hAnsi="Arial" w:cs="Arial"/>
        <w:i/>
        <w:sz w:val="16"/>
      </w:rPr>
      <w:fldChar w:fldCharType="begin"/>
    </w:r>
    <w:r w:rsidR="00AA220A">
      <w:rPr>
        <w:rFonts w:ascii="Arial" w:hAnsi="Arial" w:cs="Arial"/>
        <w:i/>
        <w:sz w:val="16"/>
      </w:rPr>
      <w:instrText xml:space="preserve"> SAVEDATE \@ "dd-MMM-yyyy h:mm am/pm" \* MERGEFORMAT </w:instrText>
    </w:r>
    <w:r>
      <w:rPr>
        <w:rFonts w:ascii="Arial" w:hAnsi="Arial" w:cs="Arial"/>
        <w:i/>
        <w:sz w:val="16"/>
      </w:rPr>
      <w:fldChar w:fldCharType="separate"/>
    </w:r>
    <w:r w:rsidR="007E533A">
      <w:rPr>
        <w:rFonts w:ascii="Arial" w:hAnsi="Arial" w:cs="Arial"/>
        <w:i/>
        <w:noProof/>
        <w:sz w:val="16"/>
      </w:rPr>
      <w:t>22-Sep-2011 10:46 AM</w:t>
    </w:r>
    <w:r>
      <w:rPr>
        <w:rFonts w:ascii="Arial" w:hAnsi="Arial" w:cs="Arial"/>
        <w:i/>
        <w:sz w:val="16"/>
      </w:rPr>
      <w:fldChar w:fldCharType="end"/>
    </w:r>
    <w:r w:rsidR="00AA220A">
      <w:rPr>
        <w:rFonts w:ascii="Arial" w:hAnsi="Arial" w:cs="Arial"/>
        <w:i/>
        <w:sz w:val="16"/>
      </w:rPr>
      <w:t>)</w:t>
    </w:r>
  </w:p>
  <w:p w:rsidR="00AA220A" w:rsidRDefault="00B6137C">
    <w:pPr>
      <w:pStyle w:val="Footer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BBS Technologies, Inc.</w:t>
    </w:r>
    <w:r w:rsidR="00AA220A">
      <w:rPr>
        <w:rFonts w:ascii="Arial" w:hAnsi="Arial" w:cs="Arial"/>
        <w:i/>
        <w:sz w:val="16"/>
      </w:rPr>
      <w:t xml:space="preserve"> Confidential &amp; Proprietary Information</w:t>
    </w:r>
  </w:p>
  <w:p w:rsidR="00AA220A" w:rsidRDefault="00AA220A">
    <w:pPr>
      <w:pStyle w:val="Footer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For Internal Distribution Only</w:t>
    </w:r>
  </w:p>
  <w:p w:rsidR="00AA220A" w:rsidRDefault="00AA220A">
    <w:pPr>
      <w:pStyle w:val="Footer"/>
    </w:pPr>
    <w:r>
      <w:rPr>
        <w:rFonts w:ascii="Arial" w:hAnsi="Arial" w:cs="Arial"/>
        <w:i/>
        <w:sz w:val="16"/>
      </w:rPr>
      <w:t xml:space="preserve">Page </w:t>
    </w:r>
    <w:r w:rsidR="00BA4D9C">
      <w:rPr>
        <w:rStyle w:val="PageNumber"/>
        <w:rFonts w:ascii="Arial" w:hAnsi="Arial" w:cs="Arial"/>
        <w:i/>
        <w:sz w:val="16"/>
      </w:rPr>
      <w:fldChar w:fldCharType="begin"/>
    </w:r>
    <w:r>
      <w:rPr>
        <w:rStyle w:val="PageNumber"/>
        <w:rFonts w:ascii="Arial" w:hAnsi="Arial" w:cs="Arial"/>
        <w:i/>
        <w:sz w:val="16"/>
      </w:rPr>
      <w:instrText xml:space="preserve"> PAGE </w:instrText>
    </w:r>
    <w:r w:rsidR="00BA4D9C">
      <w:rPr>
        <w:rStyle w:val="PageNumber"/>
        <w:rFonts w:ascii="Arial" w:hAnsi="Arial" w:cs="Arial"/>
        <w:i/>
        <w:sz w:val="16"/>
      </w:rPr>
      <w:fldChar w:fldCharType="separate"/>
    </w:r>
    <w:r w:rsidR="00FA1D40">
      <w:rPr>
        <w:rStyle w:val="PageNumber"/>
        <w:rFonts w:ascii="Arial" w:hAnsi="Arial" w:cs="Arial"/>
        <w:i/>
        <w:noProof/>
        <w:sz w:val="16"/>
      </w:rPr>
      <w:t>5</w:t>
    </w:r>
    <w:r w:rsidR="00BA4D9C">
      <w:rPr>
        <w:rStyle w:val="PageNumber"/>
        <w:rFonts w:ascii="Arial" w:hAnsi="Arial" w:cs="Arial"/>
        <w:i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9CF" w:rsidRDefault="006129CF">
      <w:r>
        <w:separator/>
      </w:r>
    </w:p>
  </w:footnote>
  <w:footnote w:type="continuationSeparator" w:id="0">
    <w:p w:rsidR="006129CF" w:rsidRDefault="006129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7456D50"/>
    <w:multiLevelType w:val="hybridMultilevel"/>
    <w:tmpl w:val="EE96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369A9"/>
    <w:multiLevelType w:val="hybridMultilevel"/>
    <w:tmpl w:val="212E2A00"/>
    <w:lvl w:ilvl="0" w:tplc="8F22A9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40C16"/>
    <w:multiLevelType w:val="singleLevel"/>
    <w:tmpl w:val="B4687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369721B"/>
    <w:multiLevelType w:val="hybridMultilevel"/>
    <w:tmpl w:val="9EB2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904D9"/>
    <w:multiLevelType w:val="hybridMultilevel"/>
    <w:tmpl w:val="62AA9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C14596"/>
    <w:multiLevelType w:val="hybridMultilevel"/>
    <w:tmpl w:val="9B708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5260AB"/>
    <w:multiLevelType w:val="singleLevel"/>
    <w:tmpl w:val="50A2E39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>
    <w:nsid w:val="49840EF4"/>
    <w:multiLevelType w:val="hybridMultilevel"/>
    <w:tmpl w:val="BB9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F779D"/>
    <w:multiLevelType w:val="hybridMultilevel"/>
    <w:tmpl w:val="4C8AD588"/>
    <w:lvl w:ilvl="0" w:tplc="83EEE9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A90F72"/>
    <w:multiLevelType w:val="hybridMultilevel"/>
    <w:tmpl w:val="9642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74D29"/>
    <w:multiLevelType w:val="hybridMultilevel"/>
    <w:tmpl w:val="D4BE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76D99"/>
    <w:multiLevelType w:val="multilevel"/>
    <w:tmpl w:val="9F2842B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720" w:hanging="720"/>
      </w:pPr>
    </w:lvl>
  </w:abstractNum>
  <w:abstractNum w:abstractNumId="13">
    <w:nsid w:val="67AD35FF"/>
    <w:multiLevelType w:val="hybridMultilevel"/>
    <w:tmpl w:val="1E3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82982"/>
    <w:multiLevelType w:val="hybridMultilevel"/>
    <w:tmpl w:val="9B708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A005DB"/>
    <w:multiLevelType w:val="hybridMultilevel"/>
    <w:tmpl w:val="A462C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C04013"/>
    <w:multiLevelType w:val="hybridMultilevel"/>
    <w:tmpl w:val="A594C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A574BF"/>
    <w:multiLevelType w:val="hybridMultilevel"/>
    <w:tmpl w:val="20D25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2"/>
  </w:num>
  <w:num w:numId="4">
    <w:abstractNumId w:val="17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8"/>
  </w:num>
  <w:num w:numId="10">
    <w:abstractNumId w:val="16"/>
  </w:num>
  <w:num w:numId="11">
    <w:abstractNumId w:val="13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9"/>
  </w:num>
  <w:num w:numId="18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3BA"/>
    <w:rsid w:val="00002351"/>
    <w:rsid w:val="00006FE9"/>
    <w:rsid w:val="00007131"/>
    <w:rsid w:val="00023A9D"/>
    <w:rsid w:val="0002680A"/>
    <w:rsid w:val="0003219C"/>
    <w:rsid w:val="000373BA"/>
    <w:rsid w:val="0004108E"/>
    <w:rsid w:val="00046886"/>
    <w:rsid w:val="0005492A"/>
    <w:rsid w:val="00076637"/>
    <w:rsid w:val="00097372"/>
    <w:rsid w:val="000B65D4"/>
    <w:rsid w:val="000C2FDE"/>
    <w:rsid w:val="000C6CD4"/>
    <w:rsid w:val="000D7DFB"/>
    <w:rsid w:val="000F16F5"/>
    <w:rsid w:val="001076BF"/>
    <w:rsid w:val="00117530"/>
    <w:rsid w:val="00134806"/>
    <w:rsid w:val="00142F71"/>
    <w:rsid w:val="0016404D"/>
    <w:rsid w:val="00170B12"/>
    <w:rsid w:val="00197846"/>
    <w:rsid w:val="001C5C8B"/>
    <w:rsid w:val="001F045B"/>
    <w:rsid w:val="001F4E6F"/>
    <w:rsid w:val="00212A49"/>
    <w:rsid w:val="002141BB"/>
    <w:rsid w:val="00241C74"/>
    <w:rsid w:val="00244508"/>
    <w:rsid w:val="00256267"/>
    <w:rsid w:val="00256BA9"/>
    <w:rsid w:val="0027437F"/>
    <w:rsid w:val="002829F0"/>
    <w:rsid w:val="00290930"/>
    <w:rsid w:val="00291939"/>
    <w:rsid w:val="002B2B54"/>
    <w:rsid w:val="002B3C33"/>
    <w:rsid w:val="002D3F74"/>
    <w:rsid w:val="002E644A"/>
    <w:rsid w:val="002F6863"/>
    <w:rsid w:val="0030103B"/>
    <w:rsid w:val="00320EBC"/>
    <w:rsid w:val="003210D6"/>
    <w:rsid w:val="00322F09"/>
    <w:rsid w:val="003512D6"/>
    <w:rsid w:val="0035622C"/>
    <w:rsid w:val="00361CBC"/>
    <w:rsid w:val="003663FA"/>
    <w:rsid w:val="003708D4"/>
    <w:rsid w:val="00383667"/>
    <w:rsid w:val="00396D59"/>
    <w:rsid w:val="003A17C4"/>
    <w:rsid w:val="003A3E51"/>
    <w:rsid w:val="003C17F0"/>
    <w:rsid w:val="003D4839"/>
    <w:rsid w:val="00400057"/>
    <w:rsid w:val="004435A2"/>
    <w:rsid w:val="00465F75"/>
    <w:rsid w:val="004660A4"/>
    <w:rsid w:val="00483652"/>
    <w:rsid w:val="0048574A"/>
    <w:rsid w:val="004A23B7"/>
    <w:rsid w:val="004A27D3"/>
    <w:rsid w:val="004A3A8C"/>
    <w:rsid w:val="004A47FE"/>
    <w:rsid w:val="004B6F2A"/>
    <w:rsid w:val="004C0502"/>
    <w:rsid w:val="004D17B4"/>
    <w:rsid w:val="004F0880"/>
    <w:rsid w:val="00564F23"/>
    <w:rsid w:val="0059104F"/>
    <w:rsid w:val="00591AEB"/>
    <w:rsid w:val="005B1896"/>
    <w:rsid w:val="005C1B46"/>
    <w:rsid w:val="005C22D4"/>
    <w:rsid w:val="005C7526"/>
    <w:rsid w:val="005D02E0"/>
    <w:rsid w:val="005E1E94"/>
    <w:rsid w:val="00605688"/>
    <w:rsid w:val="00606618"/>
    <w:rsid w:val="0061150A"/>
    <w:rsid w:val="006129CF"/>
    <w:rsid w:val="00643AEB"/>
    <w:rsid w:val="00657A4B"/>
    <w:rsid w:val="00682744"/>
    <w:rsid w:val="00685C01"/>
    <w:rsid w:val="006A6B15"/>
    <w:rsid w:val="006D7D1D"/>
    <w:rsid w:val="006E41C4"/>
    <w:rsid w:val="006E63A1"/>
    <w:rsid w:val="006E7E7F"/>
    <w:rsid w:val="007011CE"/>
    <w:rsid w:val="00710670"/>
    <w:rsid w:val="00717115"/>
    <w:rsid w:val="007226C9"/>
    <w:rsid w:val="00726B56"/>
    <w:rsid w:val="00743810"/>
    <w:rsid w:val="00787989"/>
    <w:rsid w:val="00792697"/>
    <w:rsid w:val="007931D9"/>
    <w:rsid w:val="007B2F81"/>
    <w:rsid w:val="007E533A"/>
    <w:rsid w:val="007F5A19"/>
    <w:rsid w:val="00805335"/>
    <w:rsid w:val="0081244E"/>
    <w:rsid w:val="00817BA0"/>
    <w:rsid w:val="00840751"/>
    <w:rsid w:val="00845FCB"/>
    <w:rsid w:val="008547DB"/>
    <w:rsid w:val="008708B1"/>
    <w:rsid w:val="008B0721"/>
    <w:rsid w:val="008B1921"/>
    <w:rsid w:val="008B4609"/>
    <w:rsid w:val="008C34FD"/>
    <w:rsid w:val="008C7A07"/>
    <w:rsid w:val="008E0F98"/>
    <w:rsid w:val="008E240E"/>
    <w:rsid w:val="008F10DF"/>
    <w:rsid w:val="008F14B7"/>
    <w:rsid w:val="008F70E8"/>
    <w:rsid w:val="00902D69"/>
    <w:rsid w:val="00914F8C"/>
    <w:rsid w:val="00926D3C"/>
    <w:rsid w:val="00935FFC"/>
    <w:rsid w:val="00953A2B"/>
    <w:rsid w:val="009559A3"/>
    <w:rsid w:val="00961281"/>
    <w:rsid w:val="00965326"/>
    <w:rsid w:val="009670DE"/>
    <w:rsid w:val="0098070C"/>
    <w:rsid w:val="00981681"/>
    <w:rsid w:val="0099310F"/>
    <w:rsid w:val="00993E00"/>
    <w:rsid w:val="009A1DD5"/>
    <w:rsid w:val="009A2FA9"/>
    <w:rsid w:val="009A310C"/>
    <w:rsid w:val="009A63F5"/>
    <w:rsid w:val="009C3CD4"/>
    <w:rsid w:val="009D383A"/>
    <w:rsid w:val="009F24A4"/>
    <w:rsid w:val="009F5565"/>
    <w:rsid w:val="009F6C2D"/>
    <w:rsid w:val="009F6C3B"/>
    <w:rsid w:val="009F7228"/>
    <w:rsid w:val="00A158FB"/>
    <w:rsid w:val="00A201AA"/>
    <w:rsid w:val="00A25FCA"/>
    <w:rsid w:val="00A279DB"/>
    <w:rsid w:val="00A51E69"/>
    <w:rsid w:val="00A5334F"/>
    <w:rsid w:val="00A64956"/>
    <w:rsid w:val="00A814B5"/>
    <w:rsid w:val="00A91E09"/>
    <w:rsid w:val="00A940DB"/>
    <w:rsid w:val="00AA220A"/>
    <w:rsid w:val="00AA63D0"/>
    <w:rsid w:val="00AB4BCA"/>
    <w:rsid w:val="00AD2A0A"/>
    <w:rsid w:val="00AE1E60"/>
    <w:rsid w:val="00AF7959"/>
    <w:rsid w:val="00B12D14"/>
    <w:rsid w:val="00B21878"/>
    <w:rsid w:val="00B26068"/>
    <w:rsid w:val="00B6137C"/>
    <w:rsid w:val="00B62100"/>
    <w:rsid w:val="00B640E5"/>
    <w:rsid w:val="00B81F6B"/>
    <w:rsid w:val="00B8791E"/>
    <w:rsid w:val="00BA4D9C"/>
    <w:rsid w:val="00BB40E4"/>
    <w:rsid w:val="00BB66D8"/>
    <w:rsid w:val="00BC7DE1"/>
    <w:rsid w:val="00BE0F97"/>
    <w:rsid w:val="00BE7E5E"/>
    <w:rsid w:val="00BF002A"/>
    <w:rsid w:val="00C46ACA"/>
    <w:rsid w:val="00C47FF7"/>
    <w:rsid w:val="00C6121B"/>
    <w:rsid w:val="00C640AA"/>
    <w:rsid w:val="00CB294B"/>
    <w:rsid w:val="00CB6EA3"/>
    <w:rsid w:val="00CE6604"/>
    <w:rsid w:val="00CF3941"/>
    <w:rsid w:val="00D03F85"/>
    <w:rsid w:val="00D07E46"/>
    <w:rsid w:val="00D170BF"/>
    <w:rsid w:val="00D25E28"/>
    <w:rsid w:val="00D53461"/>
    <w:rsid w:val="00D56552"/>
    <w:rsid w:val="00D97B23"/>
    <w:rsid w:val="00DA66AC"/>
    <w:rsid w:val="00DB03AF"/>
    <w:rsid w:val="00DC16FF"/>
    <w:rsid w:val="00DD18AD"/>
    <w:rsid w:val="00DD4A44"/>
    <w:rsid w:val="00DF541B"/>
    <w:rsid w:val="00E04567"/>
    <w:rsid w:val="00E36A7E"/>
    <w:rsid w:val="00E47844"/>
    <w:rsid w:val="00E604C3"/>
    <w:rsid w:val="00E706CB"/>
    <w:rsid w:val="00E87FA3"/>
    <w:rsid w:val="00E9085B"/>
    <w:rsid w:val="00E961F2"/>
    <w:rsid w:val="00EA3924"/>
    <w:rsid w:val="00EC4FD8"/>
    <w:rsid w:val="00EC681E"/>
    <w:rsid w:val="00ED5423"/>
    <w:rsid w:val="00EF0EF6"/>
    <w:rsid w:val="00EF655B"/>
    <w:rsid w:val="00EF7931"/>
    <w:rsid w:val="00F13461"/>
    <w:rsid w:val="00F2158D"/>
    <w:rsid w:val="00F2637C"/>
    <w:rsid w:val="00F359F7"/>
    <w:rsid w:val="00F37477"/>
    <w:rsid w:val="00F40A01"/>
    <w:rsid w:val="00F44DD0"/>
    <w:rsid w:val="00F51342"/>
    <w:rsid w:val="00F61D6A"/>
    <w:rsid w:val="00F71812"/>
    <w:rsid w:val="00F7729C"/>
    <w:rsid w:val="00F8038E"/>
    <w:rsid w:val="00F80F73"/>
    <w:rsid w:val="00F96AD4"/>
    <w:rsid w:val="00FA1D40"/>
    <w:rsid w:val="00FB7642"/>
    <w:rsid w:val="00FD2155"/>
    <w:rsid w:val="00FD3ED1"/>
    <w:rsid w:val="00FD4303"/>
    <w:rsid w:val="00FE6B4E"/>
    <w:rsid w:val="00FF19C7"/>
    <w:rsid w:val="00FF3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5FFC"/>
  </w:style>
  <w:style w:type="paragraph" w:styleId="Heading1">
    <w:name w:val="heading 1"/>
    <w:basedOn w:val="Normal"/>
    <w:next w:val="BodyText"/>
    <w:qFormat/>
    <w:rsid w:val="00935FFC"/>
    <w:pPr>
      <w:keepNext/>
      <w:numPr>
        <w:numId w:val="3"/>
      </w:numPr>
      <w:pBdr>
        <w:top w:val="single" w:sz="24" w:space="1" w:color="auto"/>
        <w:bottom w:val="single" w:sz="24" w:space="1" w:color="auto"/>
      </w:pBdr>
      <w:spacing w:before="480" w:after="240"/>
      <w:outlineLvl w:val="0"/>
    </w:pPr>
    <w:rPr>
      <w:rFonts w:ascii="Arial" w:hAnsi="Arial"/>
      <w:b/>
      <w:i/>
      <w:sz w:val="48"/>
    </w:rPr>
  </w:style>
  <w:style w:type="paragraph" w:styleId="Heading2">
    <w:name w:val="heading 2"/>
    <w:basedOn w:val="Normal"/>
    <w:next w:val="BodyText"/>
    <w:qFormat/>
    <w:rsid w:val="00935FFC"/>
    <w:pPr>
      <w:keepNext/>
      <w:numPr>
        <w:ilvl w:val="1"/>
        <w:numId w:val="3"/>
      </w:numPr>
      <w:pBdr>
        <w:bottom w:val="single" w:sz="8" w:space="1" w:color="auto"/>
      </w:pBdr>
      <w:spacing w:before="120" w:after="120"/>
      <w:outlineLvl w:val="1"/>
    </w:pPr>
    <w:rPr>
      <w:rFonts w:ascii="Arial" w:hAnsi="Arial"/>
      <w:b/>
      <w:i/>
      <w:sz w:val="40"/>
    </w:rPr>
  </w:style>
  <w:style w:type="paragraph" w:styleId="Heading3">
    <w:name w:val="heading 3"/>
    <w:basedOn w:val="Normal"/>
    <w:next w:val="BodyText"/>
    <w:qFormat/>
    <w:rsid w:val="00935FFC"/>
    <w:pPr>
      <w:keepNext/>
      <w:numPr>
        <w:ilvl w:val="2"/>
        <w:numId w:val="3"/>
      </w:numPr>
      <w:pBdr>
        <w:bottom w:val="single" w:sz="4" w:space="1" w:color="auto"/>
      </w:pBdr>
      <w:spacing w:before="240" w:after="60"/>
      <w:outlineLvl w:val="2"/>
    </w:pPr>
    <w:rPr>
      <w:rFonts w:ascii="Arial" w:hAnsi="Arial"/>
      <w:b/>
      <w:i/>
      <w:sz w:val="32"/>
    </w:rPr>
  </w:style>
  <w:style w:type="paragraph" w:styleId="Heading4">
    <w:name w:val="heading 4"/>
    <w:basedOn w:val="Normal"/>
    <w:next w:val="BodyText"/>
    <w:qFormat/>
    <w:rsid w:val="00935FFC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BodyText"/>
    <w:qFormat/>
    <w:rsid w:val="00935FFC"/>
    <w:pPr>
      <w:numPr>
        <w:ilvl w:val="4"/>
        <w:numId w:val="3"/>
      </w:numPr>
      <w:spacing w:before="240" w:after="60"/>
      <w:outlineLvl w:val="4"/>
    </w:pPr>
    <w:rPr>
      <w:rFonts w:ascii="Arial Narrow" w:hAnsi="Arial Narrow"/>
      <w:i/>
      <w:sz w:val="32"/>
    </w:rPr>
  </w:style>
  <w:style w:type="paragraph" w:styleId="Heading6">
    <w:name w:val="heading 6"/>
    <w:basedOn w:val="Normal"/>
    <w:next w:val="BodyText"/>
    <w:qFormat/>
    <w:rsid w:val="00935FFC"/>
    <w:pPr>
      <w:numPr>
        <w:ilvl w:val="5"/>
        <w:numId w:val="3"/>
      </w:numPr>
      <w:spacing w:before="240" w:after="60"/>
      <w:outlineLvl w:val="5"/>
    </w:pPr>
    <w:rPr>
      <w:rFonts w:ascii="Arial Narrow" w:hAnsi="Arial Narrow"/>
      <w:b/>
      <w:i/>
      <w:sz w:val="24"/>
    </w:rPr>
  </w:style>
  <w:style w:type="paragraph" w:styleId="Heading7">
    <w:name w:val="heading 7"/>
    <w:basedOn w:val="Normal"/>
    <w:next w:val="BodyText"/>
    <w:qFormat/>
    <w:rsid w:val="00935FFC"/>
    <w:pPr>
      <w:numPr>
        <w:ilvl w:val="6"/>
        <w:numId w:val="3"/>
      </w:numPr>
      <w:spacing w:before="240" w:after="60"/>
      <w:outlineLvl w:val="6"/>
    </w:pPr>
    <w:rPr>
      <w:rFonts w:ascii="Arial Narrow" w:hAnsi="Arial Narrow"/>
      <w:b/>
      <w:sz w:val="24"/>
    </w:rPr>
  </w:style>
  <w:style w:type="paragraph" w:styleId="Heading8">
    <w:name w:val="heading 8"/>
    <w:basedOn w:val="Normal"/>
    <w:next w:val="BodyText"/>
    <w:qFormat/>
    <w:rsid w:val="00935FFC"/>
    <w:pPr>
      <w:numPr>
        <w:ilvl w:val="7"/>
        <w:numId w:val="3"/>
      </w:numPr>
      <w:spacing w:before="240" w:after="60"/>
      <w:outlineLvl w:val="7"/>
    </w:pPr>
    <w:rPr>
      <w:rFonts w:ascii="Arial Narrow" w:hAnsi="Arial Narrow"/>
      <w:sz w:val="24"/>
    </w:rPr>
  </w:style>
  <w:style w:type="paragraph" w:styleId="Heading9">
    <w:name w:val="heading 9"/>
    <w:basedOn w:val="Normal"/>
    <w:next w:val="BodyText"/>
    <w:qFormat/>
    <w:rsid w:val="00935FFC"/>
    <w:pPr>
      <w:numPr>
        <w:ilvl w:val="8"/>
        <w:numId w:val="3"/>
      </w:numPr>
      <w:spacing w:before="240" w:after="60"/>
      <w:outlineLvl w:val="8"/>
    </w:pPr>
    <w:rPr>
      <w:rFonts w:ascii="Arial Narrow" w:hAnsi="Arial Narrow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F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FFC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935FFC"/>
    <w:pPr>
      <w:tabs>
        <w:tab w:val="right" w:leader="dot" w:pos="936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35FFC"/>
    <w:pPr>
      <w:tabs>
        <w:tab w:val="right" w:leader="dot" w:pos="936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935FFC"/>
    <w:pPr>
      <w:tabs>
        <w:tab w:val="right" w:leader="dot" w:pos="9360"/>
      </w:tabs>
      <w:ind w:left="200"/>
    </w:pPr>
    <w:rPr>
      <w:i/>
    </w:rPr>
  </w:style>
  <w:style w:type="paragraph" w:styleId="NormalIndent">
    <w:name w:val="Normal Indent"/>
    <w:basedOn w:val="Normal"/>
    <w:rsid w:val="00935FFC"/>
    <w:pPr>
      <w:ind w:left="720"/>
    </w:pPr>
  </w:style>
  <w:style w:type="paragraph" w:styleId="TOC4">
    <w:name w:val="toc 4"/>
    <w:basedOn w:val="Normal"/>
    <w:next w:val="Normal"/>
    <w:autoRedefine/>
    <w:semiHidden/>
    <w:rsid w:val="00935FFC"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autoRedefine/>
    <w:semiHidden/>
    <w:rsid w:val="00935FFC"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autoRedefine/>
    <w:semiHidden/>
    <w:rsid w:val="00935FFC"/>
    <w:pPr>
      <w:tabs>
        <w:tab w:val="right" w:leader="dot" w:pos="9360"/>
      </w:tabs>
      <w:ind w:left="1000"/>
    </w:pPr>
  </w:style>
  <w:style w:type="paragraph" w:styleId="TOC7">
    <w:name w:val="toc 7"/>
    <w:basedOn w:val="Normal"/>
    <w:next w:val="Normal"/>
    <w:autoRedefine/>
    <w:semiHidden/>
    <w:rsid w:val="00935FFC"/>
    <w:pPr>
      <w:tabs>
        <w:tab w:val="right" w:leader="dot" w:pos="9360"/>
      </w:tabs>
      <w:ind w:left="1200"/>
    </w:pPr>
  </w:style>
  <w:style w:type="paragraph" w:styleId="TOC8">
    <w:name w:val="toc 8"/>
    <w:basedOn w:val="Normal"/>
    <w:next w:val="Normal"/>
    <w:autoRedefine/>
    <w:semiHidden/>
    <w:rsid w:val="00935FFC"/>
    <w:pPr>
      <w:tabs>
        <w:tab w:val="right" w:leader="dot" w:pos="9360"/>
      </w:tabs>
      <w:ind w:left="1400"/>
    </w:pPr>
  </w:style>
  <w:style w:type="paragraph" w:styleId="TOC9">
    <w:name w:val="toc 9"/>
    <w:basedOn w:val="Normal"/>
    <w:next w:val="Normal"/>
    <w:autoRedefine/>
    <w:semiHidden/>
    <w:rsid w:val="00935FFC"/>
    <w:pPr>
      <w:tabs>
        <w:tab w:val="right" w:leader="dot" w:pos="9360"/>
      </w:tabs>
      <w:ind w:left="1600"/>
    </w:pPr>
  </w:style>
  <w:style w:type="character" w:styleId="PageNumber">
    <w:name w:val="page number"/>
    <w:basedOn w:val="DefaultParagraphFont"/>
    <w:rsid w:val="00935FFC"/>
  </w:style>
  <w:style w:type="character" w:styleId="CommentReference">
    <w:name w:val="annotation reference"/>
    <w:basedOn w:val="DefaultParagraphFont"/>
    <w:semiHidden/>
    <w:rsid w:val="00935FFC"/>
    <w:rPr>
      <w:sz w:val="16"/>
    </w:rPr>
  </w:style>
  <w:style w:type="paragraph" w:styleId="CommentText">
    <w:name w:val="annotation text"/>
    <w:basedOn w:val="Normal"/>
    <w:semiHidden/>
    <w:rsid w:val="00935FFC"/>
  </w:style>
  <w:style w:type="paragraph" w:customStyle="1" w:styleId="Codeexample">
    <w:name w:val="Code example"/>
    <w:basedOn w:val="Normal"/>
    <w:rsid w:val="00935FFC"/>
    <w:pPr>
      <w:ind w:left="144"/>
    </w:pPr>
    <w:rPr>
      <w:rFonts w:ascii="Courier New" w:hAnsi="Courier New"/>
      <w:noProof/>
    </w:rPr>
  </w:style>
  <w:style w:type="paragraph" w:styleId="BodyText">
    <w:name w:val="Body Text"/>
    <w:basedOn w:val="Normal"/>
    <w:rsid w:val="00935FFC"/>
    <w:pPr>
      <w:spacing w:after="120"/>
    </w:pPr>
  </w:style>
  <w:style w:type="character" w:styleId="Hyperlink">
    <w:name w:val="Hyperlink"/>
    <w:basedOn w:val="DefaultParagraphFont"/>
    <w:rsid w:val="00935FFC"/>
    <w:rPr>
      <w:color w:val="0000FF"/>
      <w:u w:val="single"/>
    </w:rPr>
  </w:style>
  <w:style w:type="paragraph" w:styleId="DocumentMap">
    <w:name w:val="Document Map"/>
    <w:basedOn w:val="Normal"/>
    <w:semiHidden/>
    <w:rsid w:val="00935FFC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0373BA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9559A3"/>
    <w:pPr>
      <w:widowControl w:val="0"/>
      <w:ind w:left="360" w:hanging="360"/>
    </w:pPr>
    <w:rPr>
      <w:sz w:val="22"/>
    </w:rPr>
  </w:style>
  <w:style w:type="character" w:customStyle="1" w:styleId="apple-style-span">
    <w:name w:val="apple-style-span"/>
    <w:basedOn w:val="DefaultParagraphFont"/>
    <w:rsid w:val="009A1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255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1784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4" w:color="000000"/>
                    <w:bottom w:val="single" w:sz="6" w:space="0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  <w:div w:id="1383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756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9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4" w:color="000000"/>
                    <w:bottom w:val="single" w:sz="6" w:space="0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  <w:div w:id="151029285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273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4" w:color="000000"/>
                    <w:bottom w:val="single" w:sz="6" w:space="0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  <w:div w:id="207705032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8039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4" w:color="000000"/>
                    <w:bottom w:val="single" w:sz="6" w:space="0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ErickMR\Application%20Data\Microsoft\Templates\dev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DD743E7F-21A6-4685-8D82-1D0878C2E030">Robert Wilkinson</Owner>
    <Status xmlns="DD743E7F-21A6-4685-8D82-1D0878C2E030">Rough</Status>
    <SPSDescription xmlns="DD743E7F-21A6-4685-8D82-1D0878C2E030">Sensitive Columns Specification</SPSDescription>
    <DocType xmlns="DD743E7F-21A6-4685-8D82-1D0878C2E030">Document Template</Doc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E74DDA62185468D821D0878C2E030" ma:contentTypeVersion="0" ma:contentTypeDescription="Create a new document." ma:contentTypeScope="" ma:versionID="c5e4e534e5d47928de346d8b864b4732">
  <xsd:schema xmlns:xsd="http://www.w3.org/2001/XMLSchema" xmlns:p="http://schemas.microsoft.com/office/2006/metadata/properties" xmlns:ns2="DD743E7F-21A6-4685-8D82-1D0878C2E030" targetNamespace="http://schemas.microsoft.com/office/2006/metadata/properties" ma:root="true" ma:fieldsID="13b47ac84e9e93ae06dce60a2547b35b" ns2:_="">
    <xsd:import namespace="DD743E7F-21A6-4685-8D82-1D0878C2E030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PSDescription" minOccurs="0"/>
                <xsd:element ref="ns2:Status" minOccurs="0"/>
                <xsd:element ref="ns2:Doc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D743E7F-21A6-4685-8D82-1D0878C2E030" elementFormDefault="qualified">
    <xsd:import namespace="http://schemas.microsoft.com/office/2006/documentManagement/types"/>
    <xsd:element name="Owner" ma:index="8" nillable="true" ma:displayName="Owner" ma:internalName="Owner">
      <xsd:simpleType>
        <xsd:restriction base="dms:Text"/>
      </xsd:simpleType>
    </xsd:element>
    <xsd:element name="SPSDescription" ma:index="9" nillable="true" ma:displayName="Description" ma:internalName="SPSDescription">
      <xsd:simpleType>
        <xsd:restriction base="dms:Note"/>
      </xsd:simpleType>
    </xsd:element>
    <xsd:element name="Status" ma:index="10" nillable="true" ma:displayName="Status" ma:internalName="Status">
      <xsd:simpleType>
        <xsd:restriction base="dms:Choice">
          <xsd:enumeration value="Rough"/>
          <xsd:enumeration value="Draft"/>
          <xsd:enumeration value="In Review"/>
          <xsd:enumeration value="Final"/>
        </xsd:restriction>
      </xsd:simpleType>
    </xsd:element>
    <xsd:element name="DocType" ma:index="11" nillable="true" ma:displayName="DocType" ma:default="General" ma:description="Type of document - used to control which views a dccument shows up in" ma:format="Dropdown" ma:internalName="DocType">
      <xsd:simpleType>
        <xsd:restriction base="dms:Choice">
          <xsd:enumeration value="General"/>
          <xsd:enumeration value="Developer Guide"/>
          <xsd:enumeration value="Document Template"/>
          <xsd:enumeration value="Implementation"/>
          <xsd:enumeration value="Job Fair"/>
          <xsd:enumeration value="Licensing"/>
          <xsd:enumeration value="License Agre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63ECA-7ADB-4251-9CC4-C3A1BE727682}">
  <ds:schemaRefs>
    <ds:schemaRef ds:uri="http://schemas.microsoft.com/office/2006/metadata/properties"/>
    <ds:schemaRef ds:uri="DD743E7F-21A6-4685-8D82-1D0878C2E030"/>
  </ds:schemaRefs>
</ds:datastoreItem>
</file>

<file path=customXml/itemProps2.xml><?xml version="1.0" encoding="utf-8"?>
<ds:datastoreItem xmlns:ds="http://schemas.openxmlformats.org/officeDocument/2006/customXml" ds:itemID="{0C939E41-7C93-49F8-9F66-5A1AF814B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A0E3D-AD1A-48B0-BB00-E16E8214D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43E7F-21A6-4685-8D82-1D0878C2E03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3956702-EF4E-43C1-9453-EB4B60F4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devspec.dot</Template>
  <TotalTime>509</TotalTime>
  <Pages>11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Sensitive Columns</vt:lpstr>
    </vt:vector>
  </TitlesOfParts>
  <Company>Thunder God Software, LLC.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Sensitive Columns</dc:title>
  <dc:subject/>
  <dc:creator>Robert Wilkinson</dc:creator>
  <cp:keywords/>
  <cp:lastModifiedBy>Robert Wilkinson</cp:lastModifiedBy>
  <cp:revision>69</cp:revision>
  <cp:lastPrinted>2011-09-22T15:46:00Z</cp:lastPrinted>
  <dcterms:created xsi:type="dcterms:W3CDTF">2009-11-17T19:40:00Z</dcterms:created>
  <dcterms:modified xsi:type="dcterms:W3CDTF">2011-09-22T15:56:00Z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</Properties>
</file>