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20A" w:rsidRDefault="00290930">
      <w:pPr>
        <w:spacing w:line="240" w:lineRule="atLeast"/>
        <w:rPr>
          <w:b/>
          <w:u w:val="single"/>
        </w:rPr>
      </w:pPr>
      <w:r>
        <w:rPr>
          <w:b/>
          <w:noProof/>
          <w:u w:val="single"/>
        </w:rPr>
        <w:drawing>
          <wp:anchor distT="0" distB="0" distL="114300" distR="114300" simplePos="0" relativeHeight="251657728" behindDoc="1" locked="0" layoutInCell="1" allowOverlap="1">
            <wp:simplePos x="0" y="0"/>
            <wp:positionH relativeFrom="column">
              <wp:posOffset>-323850</wp:posOffset>
            </wp:positionH>
            <wp:positionV relativeFrom="paragraph">
              <wp:posOffset>-9525</wp:posOffset>
            </wp:positionV>
            <wp:extent cx="4095750" cy="2495550"/>
            <wp:effectExtent l="19050" t="0" r="0" b="0"/>
            <wp:wrapNone/>
            <wp:docPr id="20" name="Picture 20" descr="ArtKnife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rtKnifeBackground"/>
                    <pic:cNvPicPr>
                      <a:picLocks noChangeAspect="1" noChangeArrowheads="1"/>
                    </pic:cNvPicPr>
                  </pic:nvPicPr>
                  <pic:blipFill>
                    <a:blip r:embed="rId12" cstate="print"/>
                    <a:srcRect/>
                    <a:stretch>
                      <a:fillRect/>
                    </a:stretch>
                  </pic:blipFill>
                  <pic:spPr bwMode="auto">
                    <a:xfrm>
                      <a:off x="0" y="0"/>
                      <a:ext cx="4095750" cy="2495550"/>
                    </a:xfrm>
                    <a:prstGeom prst="rect">
                      <a:avLst/>
                    </a:prstGeom>
                    <a:noFill/>
                  </pic:spPr>
                </pic:pic>
              </a:graphicData>
            </a:graphic>
          </wp:anchor>
        </w:drawing>
      </w:r>
    </w:p>
    <w:p w:rsidR="00AA220A" w:rsidRDefault="00AA220A">
      <w:pPr>
        <w:spacing w:line="240" w:lineRule="atLeast"/>
        <w:rPr>
          <w:b/>
          <w:u w:val="single"/>
        </w:rPr>
      </w:pPr>
    </w:p>
    <w:p w:rsidR="00AA220A" w:rsidRDefault="00AA220A">
      <w:pPr>
        <w:spacing w:line="240" w:lineRule="atLeast"/>
        <w:rPr>
          <w:b/>
          <w:u w:val="single"/>
        </w:rPr>
      </w:pPr>
    </w:p>
    <w:p w:rsidR="00AA220A" w:rsidRDefault="00AA220A">
      <w:pPr>
        <w:spacing w:line="240" w:lineRule="atLeast"/>
        <w:rPr>
          <w:b/>
          <w:u w:val="single"/>
        </w:rPr>
      </w:pPr>
    </w:p>
    <w:p w:rsidR="00AA220A" w:rsidRDefault="00AA220A">
      <w:pPr>
        <w:spacing w:line="240" w:lineRule="atLeast"/>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E04567" w:rsidRDefault="00E04567" w:rsidP="00E04567">
      <w:pPr>
        <w:spacing w:line="240" w:lineRule="atLeast"/>
        <w:jc w:val="right"/>
        <w:outlineLvl w:val="0"/>
        <w:rPr>
          <w:rFonts w:ascii="Arial" w:hAnsi="Arial"/>
          <w:b/>
          <w:sz w:val="28"/>
        </w:rPr>
      </w:pPr>
    </w:p>
    <w:p w:rsidR="00E04567" w:rsidRDefault="00E04567" w:rsidP="00E04567">
      <w:pPr>
        <w:spacing w:line="240" w:lineRule="atLeast"/>
        <w:jc w:val="right"/>
        <w:outlineLvl w:val="0"/>
        <w:rPr>
          <w:rFonts w:ascii="Arial" w:hAnsi="Arial"/>
          <w:b/>
          <w:sz w:val="28"/>
        </w:rPr>
      </w:pPr>
    </w:p>
    <w:p w:rsidR="00840751" w:rsidRDefault="00840751" w:rsidP="00E04567">
      <w:pPr>
        <w:spacing w:line="240" w:lineRule="atLeast"/>
        <w:jc w:val="right"/>
        <w:outlineLvl w:val="0"/>
        <w:rPr>
          <w:rFonts w:ascii="Arial" w:hAnsi="Arial"/>
          <w:b/>
          <w:sz w:val="36"/>
          <w:szCs w:val="36"/>
        </w:rPr>
      </w:pPr>
    </w:p>
    <w:p w:rsidR="00AA220A" w:rsidRPr="00840751" w:rsidRDefault="00840751" w:rsidP="00E04567">
      <w:pPr>
        <w:spacing w:line="240" w:lineRule="atLeast"/>
        <w:jc w:val="right"/>
        <w:outlineLvl w:val="0"/>
        <w:rPr>
          <w:rFonts w:ascii="Arial" w:hAnsi="Arial"/>
          <w:b/>
          <w:sz w:val="36"/>
          <w:szCs w:val="36"/>
        </w:rPr>
      </w:pPr>
      <w:r>
        <w:rPr>
          <w:rFonts w:ascii="Arial" w:hAnsi="Arial"/>
          <w:b/>
          <w:sz w:val="36"/>
          <w:szCs w:val="36"/>
        </w:rPr>
        <w:t xml:space="preserve">Specification </w:t>
      </w:r>
    </w:p>
    <w:p w:rsidR="00AA220A" w:rsidRPr="00840751" w:rsidRDefault="00AA220A" w:rsidP="00E04567">
      <w:pPr>
        <w:spacing w:line="240" w:lineRule="atLeast"/>
        <w:jc w:val="right"/>
        <w:rPr>
          <w:rFonts w:ascii="Arial" w:hAnsi="Arial"/>
          <w:b/>
          <w:sz w:val="36"/>
          <w:szCs w:val="36"/>
        </w:rPr>
      </w:pPr>
    </w:p>
    <w:p w:rsidR="00AA220A" w:rsidRPr="00840751" w:rsidRDefault="00AA220A" w:rsidP="00E04567">
      <w:pPr>
        <w:spacing w:line="240" w:lineRule="atLeast"/>
        <w:jc w:val="right"/>
        <w:rPr>
          <w:rFonts w:ascii="Arial" w:hAnsi="Arial"/>
          <w:b/>
          <w:sz w:val="36"/>
          <w:szCs w:val="36"/>
        </w:rPr>
      </w:pPr>
      <w:r w:rsidRPr="00840751">
        <w:rPr>
          <w:rFonts w:ascii="Arial" w:hAnsi="Arial"/>
          <w:b/>
          <w:sz w:val="36"/>
          <w:szCs w:val="36"/>
        </w:rPr>
        <w:t>for</w:t>
      </w:r>
    </w:p>
    <w:p w:rsidR="00AA220A" w:rsidRPr="00840751" w:rsidRDefault="00AA220A" w:rsidP="00E04567">
      <w:pPr>
        <w:spacing w:line="240" w:lineRule="atLeast"/>
        <w:jc w:val="right"/>
        <w:rPr>
          <w:rFonts w:ascii="Arial" w:hAnsi="Arial"/>
          <w:b/>
          <w:sz w:val="36"/>
          <w:szCs w:val="36"/>
        </w:rPr>
      </w:pPr>
    </w:p>
    <w:p w:rsidR="00AA220A" w:rsidRPr="00840751" w:rsidRDefault="0070431F" w:rsidP="00E04567">
      <w:pPr>
        <w:jc w:val="right"/>
        <w:rPr>
          <w:rFonts w:ascii="Arial" w:hAnsi="Arial"/>
          <w:b/>
          <w:sz w:val="36"/>
          <w:szCs w:val="36"/>
        </w:rPr>
      </w:pPr>
      <w:fldSimple w:instr=" TITLE  \* MERGEFORMAT ">
        <w:bookmarkStart w:id="0" w:name="_Toc381264532"/>
        <w:r w:rsidR="00DD1CAD">
          <w:rPr>
            <w:rFonts w:ascii="Arial" w:hAnsi="Arial"/>
            <w:b/>
            <w:sz w:val="36"/>
            <w:szCs w:val="36"/>
          </w:rPr>
          <w:t>Data Alerts</w:t>
        </w:r>
        <w:bookmarkEnd w:id="0"/>
      </w:fldSimple>
    </w:p>
    <w:p w:rsidR="00AA220A" w:rsidRDefault="00AA220A" w:rsidP="00E04567">
      <w:pPr>
        <w:spacing w:line="240" w:lineRule="atLeast"/>
        <w:jc w:val="right"/>
        <w:rPr>
          <w:b/>
          <w:u w:val="single"/>
        </w:rPr>
      </w:pPr>
    </w:p>
    <w:p w:rsidR="00AA220A" w:rsidRDefault="00AA220A" w:rsidP="00E04567">
      <w:pPr>
        <w:spacing w:line="240" w:lineRule="atLeast"/>
        <w:jc w:val="right"/>
        <w:rPr>
          <w:b/>
          <w:u w:val="single"/>
        </w:rPr>
      </w:pPr>
    </w:p>
    <w:p w:rsidR="00AA220A" w:rsidRDefault="00AA220A" w:rsidP="00E04567">
      <w:pPr>
        <w:spacing w:line="240" w:lineRule="atLeast"/>
        <w:jc w:val="right"/>
        <w:rPr>
          <w:b/>
          <w:u w:val="single"/>
        </w:rPr>
      </w:pPr>
    </w:p>
    <w:p w:rsidR="00AA220A" w:rsidRPr="00840751" w:rsidRDefault="0070431F" w:rsidP="00E04567">
      <w:pPr>
        <w:spacing w:line="240" w:lineRule="atLeast"/>
        <w:jc w:val="right"/>
        <w:outlineLvl w:val="0"/>
        <w:rPr>
          <w:rFonts w:ascii="Arial" w:hAnsi="Arial"/>
          <w:b/>
          <w:sz w:val="24"/>
          <w:szCs w:val="24"/>
        </w:rPr>
      </w:pPr>
      <w:fldSimple w:instr=" AUTHOR  \* MERGEFORMAT ">
        <w:r w:rsidR="00ED5423" w:rsidRPr="00ED5423">
          <w:rPr>
            <w:rFonts w:ascii="Arial" w:hAnsi="Arial"/>
            <w:b/>
            <w:noProof/>
            <w:sz w:val="24"/>
            <w:szCs w:val="24"/>
          </w:rPr>
          <w:t>Robert Wilkinson</w:t>
        </w:r>
      </w:fldSimple>
    </w:p>
    <w:p w:rsidR="00AA220A" w:rsidRDefault="00AA220A" w:rsidP="00E04567">
      <w:pPr>
        <w:spacing w:line="240" w:lineRule="atLeast"/>
        <w:jc w:val="right"/>
        <w:rPr>
          <w:b/>
        </w:rPr>
      </w:pPr>
    </w:p>
    <w:p w:rsidR="00AA220A" w:rsidRDefault="00AA220A" w:rsidP="00E04567">
      <w:pPr>
        <w:spacing w:line="240" w:lineRule="atLeast"/>
        <w:jc w:val="right"/>
        <w:rPr>
          <w:b/>
        </w:rPr>
      </w:pPr>
    </w:p>
    <w:p w:rsidR="00AA220A" w:rsidRDefault="008879A6" w:rsidP="00E04567">
      <w:pPr>
        <w:spacing w:line="240" w:lineRule="atLeast"/>
        <w:jc w:val="right"/>
        <w:rPr>
          <w:b/>
        </w:rPr>
      </w:pPr>
      <w:r>
        <w:rPr>
          <w:rFonts w:ascii="Arial" w:hAnsi="Arial"/>
          <w:b/>
        </w:rPr>
        <w:fldChar w:fldCharType="begin"/>
      </w:r>
      <w:r w:rsidR="00AA220A">
        <w:rPr>
          <w:rFonts w:ascii="Arial" w:hAnsi="Arial"/>
          <w:b/>
        </w:rPr>
        <w:instrText xml:space="preserve"> CREATEDATE \@ "M/d/yy" \* MERGEFORMAT </w:instrText>
      </w:r>
      <w:r>
        <w:rPr>
          <w:rFonts w:ascii="Arial" w:hAnsi="Arial"/>
          <w:b/>
        </w:rPr>
        <w:fldChar w:fldCharType="separate"/>
      </w:r>
      <w:r w:rsidR="0043420C">
        <w:rPr>
          <w:rFonts w:ascii="Arial" w:hAnsi="Arial"/>
          <w:b/>
          <w:noProof/>
        </w:rPr>
        <w:t>12</w:t>
      </w:r>
      <w:r w:rsidR="00ED5423">
        <w:rPr>
          <w:rFonts w:ascii="Arial" w:hAnsi="Arial"/>
          <w:b/>
          <w:noProof/>
        </w:rPr>
        <w:t>/</w:t>
      </w:r>
      <w:r w:rsidR="0043420C">
        <w:rPr>
          <w:rFonts w:ascii="Arial" w:hAnsi="Arial"/>
          <w:b/>
          <w:noProof/>
        </w:rPr>
        <w:t>13</w:t>
      </w:r>
      <w:r w:rsidR="00ED5423">
        <w:rPr>
          <w:rFonts w:ascii="Arial" w:hAnsi="Arial"/>
          <w:b/>
          <w:noProof/>
        </w:rPr>
        <w:t>/</w:t>
      </w:r>
      <w:r>
        <w:rPr>
          <w:rFonts w:ascii="Arial" w:hAnsi="Arial"/>
          <w:b/>
        </w:rPr>
        <w:fldChar w:fldCharType="end"/>
      </w:r>
      <w:r w:rsidR="0043420C">
        <w:rPr>
          <w:rFonts w:ascii="Arial" w:hAnsi="Arial"/>
          <w:b/>
        </w:rPr>
        <w:t>11</w:t>
      </w:r>
    </w:p>
    <w:p w:rsidR="00AA220A" w:rsidRDefault="00AA220A">
      <w:pPr>
        <w:spacing w:line="240" w:lineRule="atLeast"/>
        <w:jc w:val="center"/>
        <w:rPr>
          <w:b/>
        </w:rPr>
      </w:pPr>
    </w:p>
    <w:p w:rsidR="00E04567" w:rsidRDefault="00E04567">
      <w:pPr>
        <w:spacing w:line="240" w:lineRule="atLeast"/>
        <w:jc w:val="center"/>
        <w:rPr>
          <w:b/>
        </w:rPr>
      </w:pPr>
    </w:p>
    <w:p w:rsidR="00E04567" w:rsidRDefault="00E04567">
      <w:pPr>
        <w:spacing w:line="240" w:lineRule="atLeast"/>
        <w:jc w:val="center"/>
        <w:rPr>
          <w:b/>
        </w:rPr>
      </w:pPr>
    </w:p>
    <w:p w:rsidR="00E04567" w:rsidRDefault="00E04567">
      <w:pPr>
        <w:spacing w:line="240" w:lineRule="atLeast"/>
        <w:jc w:val="center"/>
        <w:rPr>
          <w:b/>
        </w:rPr>
      </w:pPr>
    </w:p>
    <w:p w:rsidR="00E04567" w:rsidRDefault="00E04567">
      <w:pPr>
        <w:spacing w:line="240" w:lineRule="atLeast"/>
        <w:jc w:val="center"/>
        <w:rPr>
          <w:b/>
        </w:rPr>
      </w:pPr>
    </w:p>
    <w:p w:rsidR="00AA220A" w:rsidRDefault="00AA220A">
      <w:pPr>
        <w:spacing w:line="240" w:lineRule="atLeast"/>
        <w:jc w:val="center"/>
        <w:rPr>
          <w:b/>
        </w:rPr>
      </w:pPr>
    </w:p>
    <w:p w:rsidR="00AA220A" w:rsidRDefault="00290930">
      <w:pPr>
        <w:spacing w:line="240" w:lineRule="atLeast"/>
        <w:jc w:val="center"/>
        <w:rPr>
          <w:b/>
        </w:rPr>
      </w:pPr>
      <w:r>
        <w:rPr>
          <w:noProof/>
        </w:rPr>
        <w:drawing>
          <wp:inline distT="0" distB="0" distL="0" distR="0">
            <wp:extent cx="1733550" cy="628015"/>
            <wp:effectExtent l="19050" t="0" r="0" b="0"/>
            <wp:docPr id="1" name="Picture 1" descr="Ide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raLogo"/>
                    <pic:cNvPicPr>
                      <a:picLocks noChangeAspect="1" noChangeArrowheads="1"/>
                    </pic:cNvPicPr>
                  </pic:nvPicPr>
                  <pic:blipFill>
                    <a:blip r:embed="rId13" cstate="print"/>
                    <a:srcRect/>
                    <a:stretch>
                      <a:fillRect/>
                    </a:stretch>
                  </pic:blipFill>
                  <pic:spPr bwMode="auto">
                    <a:xfrm>
                      <a:off x="0" y="0"/>
                      <a:ext cx="1733550" cy="628015"/>
                    </a:xfrm>
                    <a:prstGeom prst="rect">
                      <a:avLst/>
                    </a:prstGeom>
                    <a:noFill/>
                    <a:ln w="9525">
                      <a:noFill/>
                      <a:miter lim="800000"/>
                      <a:headEnd/>
                      <a:tailEnd/>
                    </a:ln>
                  </pic:spPr>
                </pic:pic>
              </a:graphicData>
            </a:graphic>
          </wp:inline>
        </w:drawing>
      </w:r>
    </w:p>
    <w:p w:rsidR="00AA220A" w:rsidRDefault="00AA220A">
      <w:pPr>
        <w:spacing w:line="240" w:lineRule="atLeast"/>
        <w:jc w:val="center"/>
        <w:rPr>
          <w:b/>
        </w:rPr>
      </w:pPr>
    </w:p>
    <w:p w:rsidR="00AA220A" w:rsidRDefault="00AA220A">
      <w:pPr>
        <w:spacing w:line="240" w:lineRule="atLeast"/>
        <w:jc w:val="center"/>
        <w:rPr>
          <w:b/>
        </w:rPr>
      </w:pPr>
    </w:p>
    <w:p w:rsidR="00AA220A" w:rsidRDefault="00AA220A">
      <w:pPr>
        <w:jc w:val="center"/>
      </w:pPr>
    </w:p>
    <w:p w:rsidR="00840751" w:rsidRDefault="00840751">
      <w:pPr>
        <w:jc w:val="center"/>
      </w:pPr>
    </w:p>
    <w:p w:rsidR="00AA220A" w:rsidRDefault="00AA220A">
      <w:pPr>
        <w:spacing w:line="240" w:lineRule="atLeast"/>
        <w:jc w:val="center"/>
        <w:rPr>
          <w:b/>
        </w:rPr>
      </w:pPr>
    </w:p>
    <w:p w:rsidR="00AA220A" w:rsidRDefault="00AA220A">
      <w:pPr>
        <w:spacing w:line="240" w:lineRule="atLeast"/>
        <w:jc w:val="center"/>
        <w:rPr>
          <w:b/>
        </w:rPr>
      </w:pPr>
    </w:p>
    <w:p w:rsidR="00AA220A" w:rsidRDefault="00AA220A">
      <w:pPr>
        <w:spacing w:line="240" w:lineRule="atLeast"/>
        <w:jc w:val="center"/>
        <w:rPr>
          <w:b/>
        </w:rPr>
      </w:pPr>
    </w:p>
    <w:p w:rsidR="00AA220A" w:rsidRDefault="00AA220A">
      <w:pPr>
        <w:jc w:val="center"/>
        <w:rPr>
          <w:rFonts w:ascii="Arial" w:hAnsi="Arial"/>
          <w:sz w:val="24"/>
        </w:rPr>
      </w:pPr>
      <w:r>
        <w:rPr>
          <w:rFonts w:ascii="Arial" w:hAnsi="Arial"/>
          <w:sz w:val="24"/>
        </w:rPr>
        <w:t xml:space="preserve">Proprietary and Confidential to </w:t>
      </w:r>
      <w:r w:rsidR="0081244E">
        <w:rPr>
          <w:rFonts w:ascii="Arial" w:hAnsi="Arial"/>
          <w:sz w:val="24"/>
        </w:rPr>
        <w:t>BBS Technologies, Inc.</w:t>
      </w:r>
    </w:p>
    <w:p w:rsidR="00AA220A" w:rsidRDefault="00AA220A">
      <w:pPr>
        <w:spacing w:line="240" w:lineRule="atLeast"/>
        <w:jc w:val="center"/>
        <w:rPr>
          <w:b/>
        </w:rPr>
      </w:pPr>
    </w:p>
    <w:p w:rsidR="00AA220A" w:rsidRDefault="00AA220A">
      <w:pPr>
        <w:spacing w:line="240" w:lineRule="atLeast"/>
        <w:jc w:val="center"/>
        <w:rPr>
          <w:b/>
        </w:rPr>
        <w:sectPr w:rsidR="00AA220A">
          <w:footerReference w:type="default" r:id="rId14"/>
          <w:pgSz w:w="12240" w:h="15840" w:code="1"/>
          <w:pgMar w:top="1440" w:right="1440" w:bottom="1440" w:left="1440" w:header="720" w:footer="720" w:gutter="0"/>
          <w:pgNumType w:fmt="lowerRoman"/>
          <w:cols w:space="720"/>
        </w:sectPr>
      </w:pPr>
      <w:r>
        <w:rPr>
          <w:b/>
        </w:rPr>
        <w:t>© 20</w:t>
      </w:r>
      <w:r w:rsidR="006A0861">
        <w:rPr>
          <w:b/>
        </w:rPr>
        <w:t>1</w:t>
      </w:r>
      <w:r w:rsidR="00F668C7">
        <w:rPr>
          <w:b/>
        </w:rPr>
        <w:t>1</w:t>
      </w:r>
      <w:r>
        <w:rPr>
          <w:b/>
        </w:rPr>
        <w:t xml:space="preserve"> </w:t>
      </w:r>
      <w:r w:rsidR="00B6137C">
        <w:rPr>
          <w:b/>
        </w:rPr>
        <w:t>BBS Technologies, Inc.</w:t>
      </w:r>
      <w:r>
        <w:rPr>
          <w:b/>
        </w:rPr>
        <w:t>; all rights reserved.</w:t>
      </w:r>
    </w:p>
    <w:p w:rsidR="00AA220A" w:rsidRDefault="00AA220A">
      <w:pPr>
        <w:pStyle w:val="Heading1"/>
      </w:pPr>
      <w:bookmarkStart w:id="1" w:name="_Toc313952840"/>
      <w:r>
        <w:lastRenderedPageBreak/>
        <w:t>Revision history:</w:t>
      </w:r>
      <w:bookmarkEnd w:id="1"/>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1818"/>
        <w:gridCol w:w="1800"/>
        <w:gridCol w:w="5310"/>
      </w:tblGrid>
      <w:tr w:rsidR="00AA220A">
        <w:trPr>
          <w:trHeight w:val="300"/>
        </w:trPr>
        <w:tc>
          <w:tcPr>
            <w:tcW w:w="1818" w:type="dxa"/>
            <w:shd w:val="solid" w:color="000080" w:fill="FFFFFF"/>
          </w:tcPr>
          <w:p w:rsidR="00AA220A" w:rsidRDefault="00AA220A">
            <w:pPr>
              <w:spacing w:line="240" w:lineRule="atLeast"/>
              <w:rPr>
                <w:b/>
                <w:color w:val="FFFFFF"/>
              </w:rPr>
            </w:pPr>
            <w:r>
              <w:rPr>
                <w:b/>
                <w:color w:val="FFFFFF"/>
              </w:rPr>
              <w:t>When?</w:t>
            </w:r>
          </w:p>
        </w:tc>
        <w:tc>
          <w:tcPr>
            <w:tcW w:w="1800" w:type="dxa"/>
            <w:shd w:val="solid" w:color="000080" w:fill="FFFFFF"/>
          </w:tcPr>
          <w:p w:rsidR="00AA220A" w:rsidRDefault="00AA220A">
            <w:pPr>
              <w:spacing w:line="240" w:lineRule="atLeast"/>
              <w:rPr>
                <w:b/>
                <w:color w:val="FFFFFF"/>
              </w:rPr>
            </w:pPr>
            <w:r>
              <w:rPr>
                <w:b/>
                <w:color w:val="FFFFFF"/>
              </w:rPr>
              <w:t>Who?</w:t>
            </w:r>
          </w:p>
        </w:tc>
        <w:tc>
          <w:tcPr>
            <w:tcW w:w="5310" w:type="dxa"/>
            <w:shd w:val="solid" w:color="000080" w:fill="FFFFFF"/>
          </w:tcPr>
          <w:p w:rsidR="00AA220A" w:rsidRDefault="00AA220A">
            <w:pPr>
              <w:spacing w:line="240" w:lineRule="atLeast"/>
              <w:rPr>
                <w:b/>
                <w:color w:val="FFFFFF"/>
              </w:rPr>
            </w:pPr>
            <w:r>
              <w:rPr>
                <w:b/>
                <w:color w:val="FFFFFF"/>
              </w:rPr>
              <w:t>What?</w:t>
            </w:r>
          </w:p>
        </w:tc>
      </w:tr>
      <w:tr w:rsidR="00AA220A">
        <w:tc>
          <w:tcPr>
            <w:tcW w:w="1818" w:type="dxa"/>
          </w:tcPr>
          <w:p w:rsidR="00AA220A" w:rsidRDefault="002802FB" w:rsidP="002802FB">
            <w:pPr>
              <w:spacing w:line="240" w:lineRule="atLeast"/>
            </w:pPr>
            <w:r>
              <w:t>12</w:t>
            </w:r>
            <w:r w:rsidR="005B1896">
              <w:t>/</w:t>
            </w:r>
            <w:r>
              <w:t>13</w:t>
            </w:r>
            <w:r w:rsidR="002D3F74">
              <w:t>/20</w:t>
            </w:r>
            <w:r w:rsidR="00306CFD">
              <w:t>1</w:t>
            </w:r>
            <w:r>
              <w:t>1</w:t>
            </w:r>
          </w:p>
        </w:tc>
        <w:tc>
          <w:tcPr>
            <w:tcW w:w="1800" w:type="dxa"/>
          </w:tcPr>
          <w:p w:rsidR="00AA220A" w:rsidRDefault="002D3F74">
            <w:pPr>
              <w:spacing w:line="240" w:lineRule="atLeast"/>
            </w:pPr>
            <w:r>
              <w:t xml:space="preserve">Robert </w:t>
            </w:r>
          </w:p>
        </w:tc>
        <w:tc>
          <w:tcPr>
            <w:tcW w:w="5310" w:type="dxa"/>
          </w:tcPr>
          <w:p w:rsidR="00AA220A" w:rsidRDefault="002D3F74">
            <w:pPr>
              <w:spacing w:line="240" w:lineRule="atLeast"/>
            </w:pPr>
            <w:r>
              <w:t>First Draft</w:t>
            </w:r>
          </w:p>
        </w:tc>
      </w:tr>
      <w:tr w:rsidR="005E6D82">
        <w:tc>
          <w:tcPr>
            <w:tcW w:w="1818" w:type="dxa"/>
          </w:tcPr>
          <w:p w:rsidR="005E6D82" w:rsidRDefault="005E6D82" w:rsidP="002802FB">
            <w:pPr>
              <w:spacing w:line="240" w:lineRule="atLeast"/>
            </w:pPr>
            <w:r>
              <w:t>01/13/2011</w:t>
            </w:r>
          </w:p>
        </w:tc>
        <w:tc>
          <w:tcPr>
            <w:tcW w:w="1800" w:type="dxa"/>
          </w:tcPr>
          <w:p w:rsidR="005E6D82" w:rsidRDefault="005E6D82">
            <w:pPr>
              <w:spacing w:line="240" w:lineRule="atLeast"/>
            </w:pPr>
            <w:r>
              <w:t>Robert</w:t>
            </w:r>
          </w:p>
        </w:tc>
        <w:tc>
          <w:tcPr>
            <w:tcW w:w="5310" w:type="dxa"/>
          </w:tcPr>
          <w:p w:rsidR="005E6D82" w:rsidRDefault="005E6D82" w:rsidP="005E6D82">
            <w:pPr>
              <w:spacing w:line="240" w:lineRule="atLeast"/>
            </w:pPr>
            <w:r>
              <w:t>Added Reports</w:t>
            </w:r>
          </w:p>
        </w:tc>
      </w:tr>
    </w:tbl>
    <w:p w:rsidR="00AA220A" w:rsidRDefault="00AA220A">
      <w:pPr>
        <w:spacing w:line="240" w:lineRule="atLeast"/>
      </w:pPr>
    </w:p>
    <w:p w:rsidR="00AA220A" w:rsidRDefault="00AA220A">
      <w:pPr>
        <w:spacing w:line="240" w:lineRule="atLeast"/>
        <w:jc w:val="center"/>
      </w:pPr>
    </w:p>
    <w:p w:rsidR="00AA220A" w:rsidRDefault="00AA220A">
      <w:pPr>
        <w:pStyle w:val="Heading1"/>
      </w:pPr>
      <w:r>
        <w:br w:type="page"/>
      </w:r>
      <w:bookmarkStart w:id="2" w:name="_Toc360430684"/>
      <w:bookmarkStart w:id="3" w:name="_Toc360430776"/>
      <w:bookmarkStart w:id="4" w:name="_Toc375126851"/>
      <w:bookmarkStart w:id="5" w:name="_Toc375126885"/>
      <w:bookmarkStart w:id="6" w:name="_Toc375126910"/>
      <w:bookmarkStart w:id="7" w:name="_Toc381264533"/>
      <w:bookmarkStart w:id="8" w:name="_Toc313952841"/>
      <w:bookmarkStart w:id="9" w:name="_Toc360430685"/>
      <w:bookmarkStart w:id="10" w:name="_Toc360430777"/>
      <w:bookmarkStart w:id="11" w:name="_Toc360431033"/>
      <w:bookmarkStart w:id="12" w:name="_Toc360431497"/>
      <w:bookmarkStart w:id="13" w:name="_Toc360431909"/>
      <w:bookmarkEnd w:id="2"/>
      <w:bookmarkEnd w:id="3"/>
      <w:bookmarkEnd w:id="4"/>
      <w:bookmarkEnd w:id="5"/>
      <w:bookmarkEnd w:id="6"/>
      <w:r>
        <w:lastRenderedPageBreak/>
        <w:t>Table of Contents</w:t>
      </w:r>
      <w:bookmarkEnd w:id="7"/>
      <w:bookmarkEnd w:id="8"/>
    </w:p>
    <w:p w:rsidR="00E75748" w:rsidRDefault="008879A6">
      <w:pPr>
        <w:pStyle w:val="TOC1"/>
        <w:rPr>
          <w:rFonts w:asciiTheme="minorHAnsi" w:eastAsiaTheme="minorEastAsia" w:hAnsiTheme="minorHAnsi" w:cstheme="minorBidi"/>
          <w:b w:val="0"/>
          <w:caps w:val="0"/>
          <w:noProof/>
          <w:sz w:val="22"/>
          <w:szCs w:val="22"/>
        </w:rPr>
      </w:pPr>
      <w:r>
        <w:fldChar w:fldCharType="begin"/>
      </w:r>
      <w:r w:rsidR="00AA220A">
        <w:instrText xml:space="preserve"> TOC \o "1-3" </w:instrText>
      </w:r>
      <w:r>
        <w:fldChar w:fldCharType="separate"/>
      </w:r>
      <w:r w:rsidR="00E75748">
        <w:rPr>
          <w:noProof/>
        </w:rPr>
        <w:t>1. Revision history:</w:t>
      </w:r>
      <w:r w:rsidR="00E75748">
        <w:rPr>
          <w:noProof/>
        </w:rPr>
        <w:tab/>
      </w:r>
      <w:r w:rsidR="00E75748">
        <w:rPr>
          <w:noProof/>
        </w:rPr>
        <w:fldChar w:fldCharType="begin"/>
      </w:r>
      <w:r w:rsidR="00E75748">
        <w:rPr>
          <w:noProof/>
        </w:rPr>
        <w:instrText xml:space="preserve"> PAGEREF _Toc313952840 \h </w:instrText>
      </w:r>
      <w:r w:rsidR="00E75748">
        <w:rPr>
          <w:noProof/>
        </w:rPr>
      </w:r>
      <w:r w:rsidR="00E75748">
        <w:rPr>
          <w:noProof/>
        </w:rPr>
        <w:fldChar w:fldCharType="separate"/>
      </w:r>
      <w:r w:rsidR="00E75748">
        <w:rPr>
          <w:noProof/>
        </w:rPr>
        <w:t>ii</w:t>
      </w:r>
      <w:r w:rsidR="00E75748">
        <w:rPr>
          <w:noProof/>
        </w:rPr>
        <w:fldChar w:fldCharType="end"/>
      </w:r>
    </w:p>
    <w:p w:rsidR="00E75748" w:rsidRDefault="00E75748">
      <w:pPr>
        <w:pStyle w:val="TOC1"/>
        <w:rPr>
          <w:rFonts w:asciiTheme="minorHAnsi" w:eastAsiaTheme="minorEastAsia" w:hAnsiTheme="minorHAnsi" w:cstheme="minorBidi"/>
          <w:b w:val="0"/>
          <w:caps w:val="0"/>
          <w:noProof/>
          <w:sz w:val="22"/>
          <w:szCs w:val="22"/>
        </w:rPr>
      </w:pPr>
      <w:r>
        <w:rPr>
          <w:noProof/>
        </w:rPr>
        <w:t>2. Table of Contents</w:t>
      </w:r>
      <w:r>
        <w:rPr>
          <w:noProof/>
        </w:rPr>
        <w:tab/>
      </w:r>
      <w:r>
        <w:rPr>
          <w:noProof/>
        </w:rPr>
        <w:fldChar w:fldCharType="begin"/>
      </w:r>
      <w:r>
        <w:rPr>
          <w:noProof/>
        </w:rPr>
        <w:instrText xml:space="preserve"> PAGEREF _Toc313952841 \h </w:instrText>
      </w:r>
      <w:r>
        <w:rPr>
          <w:noProof/>
        </w:rPr>
      </w:r>
      <w:r>
        <w:rPr>
          <w:noProof/>
        </w:rPr>
        <w:fldChar w:fldCharType="separate"/>
      </w:r>
      <w:r>
        <w:rPr>
          <w:noProof/>
        </w:rPr>
        <w:t>iii</w:t>
      </w:r>
      <w:r>
        <w:rPr>
          <w:noProof/>
        </w:rPr>
        <w:fldChar w:fldCharType="end"/>
      </w:r>
    </w:p>
    <w:p w:rsidR="00E75748" w:rsidRDefault="00E75748">
      <w:pPr>
        <w:pStyle w:val="TOC1"/>
        <w:rPr>
          <w:rFonts w:asciiTheme="minorHAnsi" w:eastAsiaTheme="minorEastAsia" w:hAnsiTheme="minorHAnsi" w:cstheme="minorBidi"/>
          <w:b w:val="0"/>
          <w:caps w:val="0"/>
          <w:noProof/>
          <w:sz w:val="22"/>
          <w:szCs w:val="22"/>
        </w:rPr>
      </w:pPr>
      <w:r>
        <w:rPr>
          <w:noProof/>
        </w:rPr>
        <w:t>3. Requirements</w:t>
      </w:r>
      <w:r>
        <w:rPr>
          <w:noProof/>
        </w:rPr>
        <w:tab/>
      </w:r>
      <w:r>
        <w:rPr>
          <w:noProof/>
        </w:rPr>
        <w:fldChar w:fldCharType="begin"/>
      </w:r>
      <w:r>
        <w:rPr>
          <w:noProof/>
        </w:rPr>
        <w:instrText xml:space="preserve"> PAGEREF _Toc313952842 \h </w:instrText>
      </w:r>
      <w:r>
        <w:rPr>
          <w:noProof/>
        </w:rPr>
      </w:r>
      <w:r>
        <w:rPr>
          <w:noProof/>
        </w:rPr>
        <w:fldChar w:fldCharType="separate"/>
      </w:r>
      <w:r>
        <w:rPr>
          <w:noProof/>
        </w:rPr>
        <w:t>1</w:t>
      </w:r>
      <w:r>
        <w:rPr>
          <w:noProof/>
        </w:rPr>
        <w:fldChar w:fldCharType="end"/>
      </w:r>
    </w:p>
    <w:p w:rsidR="00E75748" w:rsidRDefault="00E75748">
      <w:pPr>
        <w:pStyle w:val="TOC2"/>
        <w:rPr>
          <w:rFonts w:asciiTheme="minorHAnsi" w:eastAsiaTheme="minorEastAsia" w:hAnsiTheme="minorHAnsi" w:cstheme="minorBidi"/>
          <w:smallCaps w:val="0"/>
          <w:noProof/>
          <w:sz w:val="22"/>
          <w:szCs w:val="22"/>
        </w:rPr>
      </w:pPr>
      <w:r>
        <w:rPr>
          <w:noProof/>
        </w:rPr>
        <w:t>3.1. Overview/Purpose</w:t>
      </w:r>
      <w:r>
        <w:rPr>
          <w:noProof/>
        </w:rPr>
        <w:tab/>
      </w:r>
      <w:r>
        <w:rPr>
          <w:noProof/>
        </w:rPr>
        <w:fldChar w:fldCharType="begin"/>
      </w:r>
      <w:r>
        <w:rPr>
          <w:noProof/>
        </w:rPr>
        <w:instrText xml:space="preserve"> PAGEREF _Toc313952843 \h </w:instrText>
      </w:r>
      <w:r>
        <w:rPr>
          <w:noProof/>
        </w:rPr>
      </w:r>
      <w:r>
        <w:rPr>
          <w:noProof/>
        </w:rPr>
        <w:fldChar w:fldCharType="separate"/>
      </w:r>
      <w:r>
        <w:rPr>
          <w:noProof/>
        </w:rPr>
        <w:t>1</w:t>
      </w:r>
      <w:r>
        <w:rPr>
          <w:noProof/>
        </w:rPr>
        <w:fldChar w:fldCharType="end"/>
      </w:r>
    </w:p>
    <w:p w:rsidR="00E75748" w:rsidRDefault="00E75748">
      <w:pPr>
        <w:pStyle w:val="TOC3"/>
        <w:rPr>
          <w:rFonts w:asciiTheme="minorHAnsi" w:eastAsiaTheme="minorEastAsia" w:hAnsiTheme="minorHAnsi" w:cstheme="minorBidi"/>
          <w:i w:val="0"/>
          <w:noProof/>
          <w:sz w:val="22"/>
          <w:szCs w:val="22"/>
        </w:rPr>
      </w:pPr>
      <w:r>
        <w:rPr>
          <w:noProof/>
        </w:rPr>
        <w:t>3.1.1. Related Customer Requests</w:t>
      </w:r>
      <w:r>
        <w:rPr>
          <w:noProof/>
        </w:rPr>
        <w:tab/>
      </w:r>
      <w:r>
        <w:rPr>
          <w:noProof/>
        </w:rPr>
        <w:fldChar w:fldCharType="begin"/>
      </w:r>
      <w:r>
        <w:rPr>
          <w:noProof/>
        </w:rPr>
        <w:instrText xml:space="preserve"> PAGEREF _Toc313952844 \h </w:instrText>
      </w:r>
      <w:r>
        <w:rPr>
          <w:noProof/>
        </w:rPr>
      </w:r>
      <w:r>
        <w:rPr>
          <w:noProof/>
        </w:rPr>
        <w:fldChar w:fldCharType="separate"/>
      </w:r>
      <w:r>
        <w:rPr>
          <w:noProof/>
        </w:rPr>
        <w:t>1</w:t>
      </w:r>
      <w:r>
        <w:rPr>
          <w:noProof/>
        </w:rPr>
        <w:fldChar w:fldCharType="end"/>
      </w:r>
    </w:p>
    <w:p w:rsidR="00E75748" w:rsidRDefault="00E75748">
      <w:pPr>
        <w:pStyle w:val="TOC2"/>
        <w:rPr>
          <w:rFonts w:asciiTheme="minorHAnsi" w:eastAsiaTheme="minorEastAsia" w:hAnsiTheme="minorHAnsi" w:cstheme="minorBidi"/>
          <w:smallCaps w:val="0"/>
          <w:noProof/>
          <w:sz w:val="22"/>
          <w:szCs w:val="22"/>
        </w:rPr>
      </w:pPr>
      <w:r>
        <w:rPr>
          <w:noProof/>
        </w:rPr>
        <w:t>3.2. Use Cases</w:t>
      </w:r>
      <w:r>
        <w:rPr>
          <w:noProof/>
        </w:rPr>
        <w:tab/>
      </w:r>
      <w:r>
        <w:rPr>
          <w:noProof/>
        </w:rPr>
        <w:fldChar w:fldCharType="begin"/>
      </w:r>
      <w:r>
        <w:rPr>
          <w:noProof/>
        </w:rPr>
        <w:instrText xml:space="preserve"> PAGEREF _Toc313952845 \h </w:instrText>
      </w:r>
      <w:r>
        <w:rPr>
          <w:noProof/>
        </w:rPr>
      </w:r>
      <w:r>
        <w:rPr>
          <w:noProof/>
        </w:rPr>
        <w:fldChar w:fldCharType="separate"/>
      </w:r>
      <w:r>
        <w:rPr>
          <w:noProof/>
        </w:rPr>
        <w:t>1</w:t>
      </w:r>
      <w:r>
        <w:rPr>
          <w:noProof/>
        </w:rPr>
        <w:fldChar w:fldCharType="end"/>
      </w:r>
    </w:p>
    <w:p w:rsidR="00E75748" w:rsidRDefault="00E75748">
      <w:pPr>
        <w:pStyle w:val="TOC2"/>
        <w:rPr>
          <w:rFonts w:asciiTheme="minorHAnsi" w:eastAsiaTheme="minorEastAsia" w:hAnsiTheme="minorHAnsi" w:cstheme="minorBidi"/>
          <w:smallCaps w:val="0"/>
          <w:noProof/>
          <w:sz w:val="22"/>
          <w:szCs w:val="22"/>
        </w:rPr>
      </w:pPr>
      <w:r>
        <w:rPr>
          <w:noProof/>
        </w:rPr>
        <w:t>3.3. Feature/Function Market Requirements</w:t>
      </w:r>
      <w:r>
        <w:rPr>
          <w:noProof/>
        </w:rPr>
        <w:tab/>
      </w:r>
      <w:r>
        <w:rPr>
          <w:noProof/>
        </w:rPr>
        <w:fldChar w:fldCharType="begin"/>
      </w:r>
      <w:r>
        <w:rPr>
          <w:noProof/>
        </w:rPr>
        <w:instrText xml:space="preserve"> PAGEREF _Toc313952846 \h </w:instrText>
      </w:r>
      <w:r>
        <w:rPr>
          <w:noProof/>
        </w:rPr>
      </w:r>
      <w:r>
        <w:rPr>
          <w:noProof/>
        </w:rPr>
        <w:fldChar w:fldCharType="separate"/>
      </w:r>
      <w:r>
        <w:rPr>
          <w:noProof/>
        </w:rPr>
        <w:t>1</w:t>
      </w:r>
      <w:r>
        <w:rPr>
          <w:noProof/>
        </w:rPr>
        <w:fldChar w:fldCharType="end"/>
      </w:r>
    </w:p>
    <w:p w:rsidR="00E75748" w:rsidRDefault="00E75748">
      <w:pPr>
        <w:pStyle w:val="TOC3"/>
        <w:rPr>
          <w:rFonts w:asciiTheme="minorHAnsi" w:eastAsiaTheme="minorEastAsia" w:hAnsiTheme="minorHAnsi" w:cstheme="minorBidi"/>
          <w:i w:val="0"/>
          <w:noProof/>
          <w:sz w:val="22"/>
          <w:szCs w:val="22"/>
        </w:rPr>
      </w:pPr>
      <w:r>
        <w:rPr>
          <w:noProof/>
        </w:rPr>
        <w:t>3.3.1. Required Functions</w:t>
      </w:r>
      <w:r>
        <w:rPr>
          <w:noProof/>
        </w:rPr>
        <w:tab/>
      </w:r>
      <w:r>
        <w:rPr>
          <w:noProof/>
        </w:rPr>
        <w:fldChar w:fldCharType="begin"/>
      </w:r>
      <w:r>
        <w:rPr>
          <w:noProof/>
        </w:rPr>
        <w:instrText xml:space="preserve"> PAGEREF _Toc313952847 \h </w:instrText>
      </w:r>
      <w:r>
        <w:rPr>
          <w:noProof/>
        </w:rPr>
      </w:r>
      <w:r>
        <w:rPr>
          <w:noProof/>
        </w:rPr>
        <w:fldChar w:fldCharType="separate"/>
      </w:r>
      <w:r>
        <w:rPr>
          <w:noProof/>
        </w:rPr>
        <w:t>1</w:t>
      </w:r>
      <w:r>
        <w:rPr>
          <w:noProof/>
        </w:rPr>
        <w:fldChar w:fldCharType="end"/>
      </w:r>
    </w:p>
    <w:p w:rsidR="00E75748" w:rsidRDefault="00E75748">
      <w:pPr>
        <w:pStyle w:val="TOC3"/>
        <w:rPr>
          <w:rFonts w:asciiTheme="minorHAnsi" w:eastAsiaTheme="minorEastAsia" w:hAnsiTheme="minorHAnsi" w:cstheme="minorBidi"/>
          <w:i w:val="0"/>
          <w:noProof/>
          <w:sz w:val="22"/>
          <w:szCs w:val="22"/>
        </w:rPr>
      </w:pPr>
      <w:r>
        <w:rPr>
          <w:noProof/>
        </w:rPr>
        <w:t>3.3.2. Non-Supported Functions</w:t>
      </w:r>
      <w:r>
        <w:rPr>
          <w:noProof/>
        </w:rPr>
        <w:tab/>
      </w:r>
      <w:r>
        <w:rPr>
          <w:noProof/>
        </w:rPr>
        <w:fldChar w:fldCharType="begin"/>
      </w:r>
      <w:r>
        <w:rPr>
          <w:noProof/>
        </w:rPr>
        <w:instrText xml:space="preserve"> PAGEREF _Toc313952848 \h </w:instrText>
      </w:r>
      <w:r>
        <w:rPr>
          <w:noProof/>
        </w:rPr>
      </w:r>
      <w:r>
        <w:rPr>
          <w:noProof/>
        </w:rPr>
        <w:fldChar w:fldCharType="separate"/>
      </w:r>
      <w:r>
        <w:rPr>
          <w:noProof/>
        </w:rPr>
        <w:t>3</w:t>
      </w:r>
      <w:r>
        <w:rPr>
          <w:noProof/>
        </w:rPr>
        <w:fldChar w:fldCharType="end"/>
      </w:r>
    </w:p>
    <w:p w:rsidR="00E75748" w:rsidRDefault="00E75748">
      <w:pPr>
        <w:pStyle w:val="TOC2"/>
        <w:rPr>
          <w:rFonts w:asciiTheme="minorHAnsi" w:eastAsiaTheme="minorEastAsia" w:hAnsiTheme="minorHAnsi" w:cstheme="minorBidi"/>
          <w:smallCaps w:val="0"/>
          <w:noProof/>
          <w:sz w:val="22"/>
          <w:szCs w:val="22"/>
        </w:rPr>
      </w:pPr>
      <w:r>
        <w:rPr>
          <w:noProof/>
        </w:rPr>
        <w:t>3.4. Open Questions</w:t>
      </w:r>
      <w:r>
        <w:rPr>
          <w:noProof/>
        </w:rPr>
        <w:tab/>
      </w:r>
      <w:r>
        <w:rPr>
          <w:noProof/>
        </w:rPr>
        <w:fldChar w:fldCharType="begin"/>
      </w:r>
      <w:r>
        <w:rPr>
          <w:noProof/>
        </w:rPr>
        <w:instrText xml:space="preserve"> PAGEREF _Toc313952849 \h </w:instrText>
      </w:r>
      <w:r>
        <w:rPr>
          <w:noProof/>
        </w:rPr>
      </w:r>
      <w:r>
        <w:rPr>
          <w:noProof/>
        </w:rPr>
        <w:fldChar w:fldCharType="separate"/>
      </w:r>
      <w:r>
        <w:rPr>
          <w:noProof/>
        </w:rPr>
        <w:t>3</w:t>
      </w:r>
      <w:r>
        <w:rPr>
          <w:noProof/>
        </w:rPr>
        <w:fldChar w:fldCharType="end"/>
      </w:r>
    </w:p>
    <w:p w:rsidR="00E75748" w:rsidRDefault="00E75748">
      <w:pPr>
        <w:pStyle w:val="TOC1"/>
        <w:rPr>
          <w:rFonts w:asciiTheme="minorHAnsi" w:eastAsiaTheme="minorEastAsia" w:hAnsiTheme="minorHAnsi" w:cstheme="minorBidi"/>
          <w:b w:val="0"/>
          <w:caps w:val="0"/>
          <w:noProof/>
          <w:sz w:val="22"/>
          <w:szCs w:val="22"/>
        </w:rPr>
      </w:pPr>
      <w:r>
        <w:rPr>
          <w:noProof/>
        </w:rPr>
        <w:t>4. Functional Design</w:t>
      </w:r>
      <w:r>
        <w:rPr>
          <w:noProof/>
        </w:rPr>
        <w:tab/>
      </w:r>
      <w:r>
        <w:rPr>
          <w:noProof/>
        </w:rPr>
        <w:fldChar w:fldCharType="begin"/>
      </w:r>
      <w:r>
        <w:rPr>
          <w:noProof/>
        </w:rPr>
        <w:instrText xml:space="preserve"> PAGEREF _Toc313952850 \h </w:instrText>
      </w:r>
      <w:r>
        <w:rPr>
          <w:noProof/>
        </w:rPr>
      </w:r>
      <w:r>
        <w:rPr>
          <w:noProof/>
        </w:rPr>
        <w:fldChar w:fldCharType="separate"/>
      </w:r>
      <w:r>
        <w:rPr>
          <w:noProof/>
        </w:rPr>
        <w:t>4</w:t>
      </w:r>
      <w:r>
        <w:rPr>
          <w:noProof/>
        </w:rPr>
        <w:fldChar w:fldCharType="end"/>
      </w:r>
    </w:p>
    <w:p w:rsidR="00E75748" w:rsidRDefault="00E75748">
      <w:pPr>
        <w:pStyle w:val="TOC2"/>
        <w:rPr>
          <w:rFonts w:asciiTheme="minorHAnsi" w:eastAsiaTheme="minorEastAsia" w:hAnsiTheme="minorHAnsi" w:cstheme="minorBidi"/>
          <w:smallCaps w:val="0"/>
          <w:noProof/>
          <w:sz w:val="22"/>
          <w:szCs w:val="22"/>
        </w:rPr>
      </w:pPr>
      <w:r>
        <w:rPr>
          <w:noProof/>
        </w:rPr>
        <w:t>4.1. User Interfaces</w:t>
      </w:r>
      <w:r>
        <w:rPr>
          <w:noProof/>
        </w:rPr>
        <w:tab/>
      </w:r>
      <w:r>
        <w:rPr>
          <w:noProof/>
        </w:rPr>
        <w:fldChar w:fldCharType="begin"/>
      </w:r>
      <w:r>
        <w:rPr>
          <w:noProof/>
        </w:rPr>
        <w:instrText xml:space="preserve"> PAGEREF _Toc313952851 \h </w:instrText>
      </w:r>
      <w:r>
        <w:rPr>
          <w:noProof/>
        </w:rPr>
      </w:r>
      <w:r>
        <w:rPr>
          <w:noProof/>
        </w:rPr>
        <w:fldChar w:fldCharType="separate"/>
      </w:r>
      <w:r>
        <w:rPr>
          <w:noProof/>
        </w:rPr>
        <w:t>4</w:t>
      </w:r>
      <w:r>
        <w:rPr>
          <w:noProof/>
        </w:rPr>
        <w:fldChar w:fldCharType="end"/>
      </w:r>
    </w:p>
    <w:p w:rsidR="00E75748" w:rsidRDefault="00E75748">
      <w:pPr>
        <w:pStyle w:val="TOC2"/>
        <w:rPr>
          <w:rFonts w:asciiTheme="minorHAnsi" w:eastAsiaTheme="minorEastAsia" w:hAnsiTheme="minorHAnsi" w:cstheme="minorBidi"/>
          <w:smallCaps w:val="0"/>
          <w:noProof/>
          <w:sz w:val="22"/>
          <w:szCs w:val="22"/>
        </w:rPr>
      </w:pPr>
      <w:r>
        <w:rPr>
          <w:noProof/>
        </w:rPr>
        <w:t>4.2. Installation and Upgrade</w:t>
      </w:r>
      <w:r>
        <w:rPr>
          <w:noProof/>
        </w:rPr>
        <w:tab/>
      </w:r>
      <w:r>
        <w:rPr>
          <w:noProof/>
        </w:rPr>
        <w:fldChar w:fldCharType="begin"/>
      </w:r>
      <w:r>
        <w:rPr>
          <w:noProof/>
        </w:rPr>
        <w:instrText xml:space="preserve"> PAGEREF _Toc313952852 \h </w:instrText>
      </w:r>
      <w:r>
        <w:rPr>
          <w:noProof/>
        </w:rPr>
      </w:r>
      <w:r>
        <w:rPr>
          <w:noProof/>
        </w:rPr>
        <w:fldChar w:fldCharType="separate"/>
      </w:r>
      <w:r>
        <w:rPr>
          <w:noProof/>
        </w:rPr>
        <w:t>8</w:t>
      </w:r>
      <w:r>
        <w:rPr>
          <w:noProof/>
        </w:rPr>
        <w:fldChar w:fldCharType="end"/>
      </w:r>
    </w:p>
    <w:p w:rsidR="00E75748" w:rsidRDefault="00E75748">
      <w:pPr>
        <w:pStyle w:val="TOC2"/>
        <w:rPr>
          <w:rFonts w:asciiTheme="minorHAnsi" w:eastAsiaTheme="minorEastAsia" w:hAnsiTheme="minorHAnsi" w:cstheme="minorBidi"/>
          <w:smallCaps w:val="0"/>
          <w:noProof/>
          <w:sz w:val="22"/>
          <w:szCs w:val="22"/>
        </w:rPr>
      </w:pPr>
      <w:r>
        <w:rPr>
          <w:noProof/>
        </w:rPr>
        <w:t>4.3. Permissions and other Required Configuration</w:t>
      </w:r>
      <w:r>
        <w:rPr>
          <w:noProof/>
        </w:rPr>
        <w:tab/>
      </w:r>
      <w:r>
        <w:rPr>
          <w:noProof/>
        </w:rPr>
        <w:fldChar w:fldCharType="begin"/>
      </w:r>
      <w:r>
        <w:rPr>
          <w:noProof/>
        </w:rPr>
        <w:instrText xml:space="preserve"> PAGEREF _Toc313952853 \h </w:instrText>
      </w:r>
      <w:r>
        <w:rPr>
          <w:noProof/>
        </w:rPr>
      </w:r>
      <w:r>
        <w:rPr>
          <w:noProof/>
        </w:rPr>
        <w:fldChar w:fldCharType="separate"/>
      </w:r>
      <w:r>
        <w:rPr>
          <w:noProof/>
        </w:rPr>
        <w:t>8</w:t>
      </w:r>
      <w:r>
        <w:rPr>
          <w:noProof/>
        </w:rPr>
        <w:fldChar w:fldCharType="end"/>
      </w:r>
    </w:p>
    <w:p w:rsidR="00E75748" w:rsidRDefault="00E75748">
      <w:pPr>
        <w:pStyle w:val="TOC2"/>
        <w:rPr>
          <w:rFonts w:asciiTheme="minorHAnsi" w:eastAsiaTheme="minorEastAsia" w:hAnsiTheme="minorHAnsi" w:cstheme="minorBidi"/>
          <w:smallCaps w:val="0"/>
          <w:noProof/>
          <w:sz w:val="22"/>
          <w:szCs w:val="22"/>
        </w:rPr>
      </w:pPr>
      <w:r>
        <w:rPr>
          <w:noProof/>
        </w:rPr>
        <w:t>4.4. Licensing Issues</w:t>
      </w:r>
      <w:r>
        <w:rPr>
          <w:noProof/>
        </w:rPr>
        <w:tab/>
      </w:r>
      <w:r>
        <w:rPr>
          <w:noProof/>
        </w:rPr>
        <w:fldChar w:fldCharType="begin"/>
      </w:r>
      <w:r>
        <w:rPr>
          <w:noProof/>
        </w:rPr>
        <w:instrText xml:space="preserve"> PAGEREF _Toc313952854 \h </w:instrText>
      </w:r>
      <w:r>
        <w:rPr>
          <w:noProof/>
        </w:rPr>
      </w:r>
      <w:r>
        <w:rPr>
          <w:noProof/>
        </w:rPr>
        <w:fldChar w:fldCharType="separate"/>
      </w:r>
      <w:r>
        <w:rPr>
          <w:noProof/>
        </w:rPr>
        <w:t>8</w:t>
      </w:r>
      <w:r>
        <w:rPr>
          <w:noProof/>
        </w:rPr>
        <w:fldChar w:fldCharType="end"/>
      </w:r>
    </w:p>
    <w:p w:rsidR="00E75748" w:rsidRDefault="00E75748">
      <w:pPr>
        <w:pStyle w:val="TOC2"/>
        <w:rPr>
          <w:rFonts w:asciiTheme="minorHAnsi" w:eastAsiaTheme="minorEastAsia" w:hAnsiTheme="minorHAnsi" w:cstheme="minorBidi"/>
          <w:smallCaps w:val="0"/>
          <w:noProof/>
          <w:sz w:val="22"/>
          <w:szCs w:val="22"/>
        </w:rPr>
      </w:pPr>
      <w:r>
        <w:rPr>
          <w:noProof/>
        </w:rPr>
        <w:t>4.5. Dependencies</w:t>
      </w:r>
      <w:r>
        <w:rPr>
          <w:noProof/>
        </w:rPr>
        <w:tab/>
      </w:r>
      <w:r>
        <w:rPr>
          <w:noProof/>
        </w:rPr>
        <w:fldChar w:fldCharType="begin"/>
      </w:r>
      <w:r>
        <w:rPr>
          <w:noProof/>
        </w:rPr>
        <w:instrText xml:space="preserve"> PAGEREF _Toc313952855 \h </w:instrText>
      </w:r>
      <w:r>
        <w:rPr>
          <w:noProof/>
        </w:rPr>
      </w:r>
      <w:r>
        <w:rPr>
          <w:noProof/>
        </w:rPr>
        <w:fldChar w:fldCharType="separate"/>
      </w:r>
      <w:r>
        <w:rPr>
          <w:noProof/>
        </w:rPr>
        <w:t>8</w:t>
      </w:r>
      <w:r>
        <w:rPr>
          <w:noProof/>
        </w:rPr>
        <w:fldChar w:fldCharType="end"/>
      </w:r>
    </w:p>
    <w:p w:rsidR="00E75748" w:rsidRDefault="00E75748">
      <w:pPr>
        <w:pStyle w:val="TOC3"/>
        <w:rPr>
          <w:rFonts w:asciiTheme="minorHAnsi" w:eastAsiaTheme="minorEastAsia" w:hAnsiTheme="minorHAnsi" w:cstheme="minorBidi"/>
          <w:i w:val="0"/>
          <w:noProof/>
          <w:sz w:val="22"/>
          <w:szCs w:val="22"/>
        </w:rPr>
      </w:pPr>
      <w:r>
        <w:rPr>
          <w:noProof/>
        </w:rPr>
        <w:t>4.5.1. Dependencies on Idera Software</w:t>
      </w:r>
      <w:r>
        <w:rPr>
          <w:noProof/>
        </w:rPr>
        <w:tab/>
      </w:r>
      <w:r>
        <w:rPr>
          <w:noProof/>
        </w:rPr>
        <w:fldChar w:fldCharType="begin"/>
      </w:r>
      <w:r>
        <w:rPr>
          <w:noProof/>
        </w:rPr>
        <w:instrText xml:space="preserve"> PAGEREF _Toc313952856 \h </w:instrText>
      </w:r>
      <w:r>
        <w:rPr>
          <w:noProof/>
        </w:rPr>
      </w:r>
      <w:r>
        <w:rPr>
          <w:noProof/>
        </w:rPr>
        <w:fldChar w:fldCharType="separate"/>
      </w:r>
      <w:r>
        <w:rPr>
          <w:noProof/>
        </w:rPr>
        <w:t>8</w:t>
      </w:r>
      <w:r>
        <w:rPr>
          <w:noProof/>
        </w:rPr>
        <w:fldChar w:fldCharType="end"/>
      </w:r>
    </w:p>
    <w:p w:rsidR="00E75748" w:rsidRDefault="00E75748">
      <w:pPr>
        <w:pStyle w:val="TOC3"/>
        <w:rPr>
          <w:rFonts w:asciiTheme="minorHAnsi" w:eastAsiaTheme="minorEastAsia" w:hAnsiTheme="minorHAnsi" w:cstheme="minorBidi"/>
          <w:i w:val="0"/>
          <w:noProof/>
          <w:sz w:val="22"/>
          <w:szCs w:val="22"/>
        </w:rPr>
      </w:pPr>
      <w:r>
        <w:rPr>
          <w:noProof/>
        </w:rPr>
        <w:t>4.5.2. Third-Party Software Required on the Customer Machine</w:t>
      </w:r>
      <w:r>
        <w:rPr>
          <w:noProof/>
        </w:rPr>
        <w:tab/>
      </w:r>
      <w:r>
        <w:rPr>
          <w:noProof/>
        </w:rPr>
        <w:fldChar w:fldCharType="begin"/>
      </w:r>
      <w:r>
        <w:rPr>
          <w:noProof/>
        </w:rPr>
        <w:instrText xml:space="preserve"> PAGEREF _Toc313952857 \h </w:instrText>
      </w:r>
      <w:r>
        <w:rPr>
          <w:noProof/>
        </w:rPr>
      </w:r>
      <w:r>
        <w:rPr>
          <w:noProof/>
        </w:rPr>
        <w:fldChar w:fldCharType="separate"/>
      </w:r>
      <w:r>
        <w:rPr>
          <w:noProof/>
        </w:rPr>
        <w:t>8</w:t>
      </w:r>
      <w:r>
        <w:rPr>
          <w:noProof/>
        </w:rPr>
        <w:fldChar w:fldCharType="end"/>
      </w:r>
    </w:p>
    <w:p w:rsidR="00E75748" w:rsidRDefault="00E75748">
      <w:pPr>
        <w:pStyle w:val="TOC3"/>
        <w:rPr>
          <w:rFonts w:asciiTheme="minorHAnsi" w:eastAsiaTheme="minorEastAsia" w:hAnsiTheme="minorHAnsi" w:cstheme="minorBidi"/>
          <w:i w:val="0"/>
          <w:noProof/>
          <w:sz w:val="22"/>
          <w:szCs w:val="22"/>
        </w:rPr>
      </w:pPr>
      <w:r>
        <w:rPr>
          <w:noProof/>
        </w:rPr>
        <w:t>4.5.3. Third-Party Software Required Internally</w:t>
      </w:r>
      <w:r>
        <w:rPr>
          <w:noProof/>
        </w:rPr>
        <w:tab/>
      </w:r>
      <w:r>
        <w:rPr>
          <w:noProof/>
        </w:rPr>
        <w:fldChar w:fldCharType="begin"/>
      </w:r>
      <w:r>
        <w:rPr>
          <w:noProof/>
        </w:rPr>
        <w:instrText xml:space="preserve"> PAGEREF _Toc313952858 \h </w:instrText>
      </w:r>
      <w:r>
        <w:rPr>
          <w:noProof/>
        </w:rPr>
      </w:r>
      <w:r>
        <w:rPr>
          <w:noProof/>
        </w:rPr>
        <w:fldChar w:fldCharType="separate"/>
      </w:r>
      <w:r>
        <w:rPr>
          <w:noProof/>
        </w:rPr>
        <w:t>8</w:t>
      </w:r>
      <w:r>
        <w:rPr>
          <w:noProof/>
        </w:rPr>
        <w:fldChar w:fldCharType="end"/>
      </w:r>
    </w:p>
    <w:p w:rsidR="00E75748" w:rsidRDefault="00E75748">
      <w:pPr>
        <w:pStyle w:val="TOC1"/>
        <w:rPr>
          <w:rFonts w:asciiTheme="minorHAnsi" w:eastAsiaTheme="minorEastAsia" w:hAnsiTheme="minorHAnsi" w:cstheme="minorBidi"/>
          <w:b w:val="0"/>
          <w:caps w:val="0"/>
          <w:noProof/>
          <w:sz w:val="22"/>
          <w:szCs w:val="22"/>
        </w:rPr>
      </w:pPr>
      <w:r>
        <w:rPr>
          <w:noProof/>
        </w:rPr>
        <w:t>5. Internal Design</w:t>
      </w:r>
      <w:r>
        <w:rPr>
          <w:noProof/>
        </w:rPr>
        <w:tab/>
      </w:r>
      <w:r>
        <w:rPr>
          <w:noProof/>
        </w:rPr>
        <w:fldChar w:fldCharType="begin"/>
      </w:r>
      <w:r>
        <w:rPr>
          <w:noProof/>
        </w:rPr>
        <w:instrText xml:space="preserve"> PAGEREF _Toc313952859 \h </w:instrText>
      </w:r>
      <w:r>
        <w:rPr>
          <w:noProof/>
        </w:rPr>
      </w:r>
      <w:r>
        <w:rPr>
          <w:noProof/>
        </w:rPr>
        <w:fldChar w:fldCharType="separate"/>
      </w:r>
      <w:r>
        <w:rPr>
          <w:noProof/>
        </w:rPr>
        <w:t>9</w:t>
      </w:r>
      <w:r>
        <w:rPr>
          <w:noProof/>
        </w:rPr>
        <w:fldChar w:fldCharType="end"/>
      </w:r>
    </w:p>
    <w:p w:rsidR="00E75748" w:rsidRDefault="00E75748">
      <w:pPr>
        <w:pStyle w:val="TOC2"/>
        <w:rPr>
          <w:rFonts w:asciiTheme="minorHAnsi" w:eastAsiaTheme="minorEastAsia" w:hAnsiTheme="minorHAnsi" w:cstheme="minorBidi"/>
          <w:smallCaps w:val="0"/>
          <w:noProof/>
          <w:sz w:val="22"/>
          <w:szCs w:val="22"/>
        </w:rPr>
      </w:pPr>
      <w:r>
        <w:rPr>
          <w:noProof/>
        </w:rPr>
        <w:t>5.1. Architecture</w:t>
      </w:r>
      <w:r>
        <w:rPr>
          <w:noProof/>
        </w:rPr>
        <w:tab/>
      </w:r>
      <w:r>
        <w:rPr>
          <w:noProof/>
        </w:rPr>
        <w:fldChar w:fldCharType="begin"/>
      </w:r>
      <w:r>
        <w:rPr>
          <w:noProof/>
        </w:rPr>
        <w:instrText xml:space="preserve"> PAGEREF _Toc313952860 \h </w:instrText>
      </w:r>
      <w:r>
        <w:rPr>
          <w:noProof/>
        </w:rPr>
      </w:r>
      <w:r>
        <w:rPr>
          <w:noProof/>
        </w:rPr>
        <w:fldChar w:fldCharType="separate"/>
      </w:r>
      <w:r>
        <w:rPr>
          <w:noProof/>
        </w:rPr>
        <w:t>9</w:t>
      </w:r>
      <w:r>
        <w:rPr>
          <w:noProof/>
        </w:rPr>
        <w:fldChar w:fldCharType="end"/>
      </w:r>
    </w:p>
    <w:p w:rsidR="00E75748" w:rsidRDefault="00E75748">
      <w:pPr>
        <w:pStyle w:val="TOC2"/>
        <w:rPr>
          <w:rFonts w:asciiTheme="minorHAnsi" w:eastAsiaTheme="minorEastAsia" w:hAnsiTheme="minorHAnsi" w:cstheme="minorBidi"/>
          <w:smallCaps w:val="0"/>
          <w:noProof/>
          <w:sz w:val="22"/>
          <w:szCs w:val="22"/>
        </w:rPr>
      </w:pPr>
      <w:r>
        <w:rPr>
          <w:noProof/>
        </w:rPr>
        <w:t>5.2. Installation Issues</w:t>
      </w:r>
      <w:r>
        <w:rPr>
          <w:noProof/>
        </w:rPr>
        <w:tab/>
      </w:r>
      <w:r>
        <w:rPr>
          <w:noProof/>
        </w:rPr>
        <w:fldChar w:fldCharType="begin"/>
      </w:r>
      <w:r>
        <w:rPr>
          <w:noProof/>
        </w:rPr>
        <w:instrText xml:space="preserve"> PAGEREF _Toc313952861 \h </w:instrText>
      </w:r>
      <w:r>
        <w:rPr>
          <w:noProof/>
        </w:rPr>
      </w:r>
      <w:r>
        <w:rPr>
          <w:noProof/>
        </w:rPr>
        <w:fldChar w:fldCharType="separate"/>
      </w:r>
      <w:r>
        <w:rPr>
          <w:noProof/>
        </w:rPr>
        <w:t>9</w:t>
      </w:r>
      <w:r>
        <w:rPr>
          <w:noProof/>
        </w:rPr>
        <w:fldChar w:fldCharType="end"/>
      </w:r>
    </w:p>
    <w:p w:rsidR="00E75748" w:rsidRDefault="00E75748">
      <w:pPr>
        <w:pStyle w:val="TOC2"/>
        <w:rPr>
          <w:rFonts w:asciiTheme="minorHAnsi" w:eastAsiaTheme="minorEastAsia" w:hAnsiTheme="minorHAnsi" w:cstheme="minorBidi"/>
          <w:smallCaps w:val="0"/>
          <w:noProof/>
          <w:sz w:val="22"/>
          <w:szCs w:val="22"/>
        </w:rPr>
      </w:pPr>
      <w:r>
        <w:rPr>
          <w:noProof/>
        </w:rPr>
        <w:t>5.3. Schedule</w:t>
      </w:r>
      <w:r>
        <w:rPr>
          <w:noProof/>
        </w:rPr>
        <w:tab/>
      </w:r>
      <w:r>
        <w:rPr>
          <w:noProof/>
        </w:rPr>
        <w:fldChar w:fldCharType="begin"/>
      </w:r>
      <w:r>
        <w:rPr>
          <w:noProof/>
        </w:rPr>
        <w:instrText xml:space="preserve"> PAGEREF _Toc313952862 \h </w:instrText>
      </w:r>
      <w:r>
        <w:rPr>
          <w:noProof/>
        </w:rPr>
      </w:r>
      <w:r>
        <w:rPr>
          <w:noProof/>
        </w:rPr>
        <w:fldChar w:fldCharType="separate"/>
      </w:r>
      <w:r>
        <w:rPr>
          <w:noProof/>
        </w:rPr>
        <w:t>9</w:t>
      </w:r>
      <w:r>
        <w:rPr>
          <w:noProof/>
        </w:rPr>
        <w:fldChar w:fldCharType="end"/>
      </w:r>
    </w:p>
    <w:p w:rsidR="00E75748" w:rsidRDefault="00E75748">
      <w:pPr>
        <w:pStyle w:val="TOC3"/>
        <w:rPr>
          <w:rFonts w:asciiTheme="minorHAnsi" w:eastAsiaTheme="minorEastAsia" w:hAnsiTheme="minorHAnsi" w:cstheme="minorBidi"/>
          <w:i w:val="0"/>
          <w:noProof/>
          <w:sz w:val="22"/>
          <w:szCs w:val="22"/>
        </w:rPr>
      </w:pPr>
      <w:r>
        <w:rPr>
          <w:noProof/>
        </w:rPr>
        <w:t>5.3.1. Work Breakdown and Sizings</w:t>
      </w:r>
      <w:r>
        <w:rPr>
          <w:noProof/>
        </w:rPr>
        <w:tab/>
      </w:r>
      <w:r>
        <w:rPr>
          <w:noProof/>
        </w:rPr>
        <w:fldChar w:fldCharType="begin"/>
      </w:r>
      <w:r>
        <w:rPr>
          <w:noProof/>
        </w:rPr>
        <w:instrText xml:space="preserve"> PAGEREF _Toc313952863 \h </w:instrText>
      </w:r>
      <w:r>
        <w:rPr>
          <w:noProof/>
        </w:rPr>
      </w:r>
      <w:r>
        <w:rPr>
          <w:noProof/>
        </w:rPr>
        <w:fldChar w:fldCharType="separate"/>
      </w:r>
      <w:r>
        <w:rPr>
          <w:noProof/>
        </w:rPr>
        <w:t>9</w:t>
      </w:r>
      <w:r>
        <w:rPr>
          <w:noProof/>
        </w:rPr>
        <w:fldChar w:fldCharType="end"/>
      </w:r>
    </w:p>
    <w:p w:rsidR="00E75748" w:rsidRDefault="00E75748">
      <w:pPr>
        <w:pStyle w:val="TOC3"/>
        <w:rPr>
          <w:rFonts w:asciiTheme="minorHAnsi" w:eastAsiaTheme="minorEastAsia" w:hAnsiTheme="minorHAnsi" w:cstheme="minorBidi"/>
          <w:i w:val="0"/>
          <w:noProof/>
          <w:sz w:val="22"/>
          <w:szCs w:val="22"/>
        </w:rPr>
      </w:pPr>
      <w:r>
        <w:rPr>
          <w:noProof/>
        </w:rPr>
        <w:t>5.3.2. Areas of Risk</w:t>
      </w:r>
      <w:r>
        <w:rPr>
          <w:noProof/>
        </w:rPr>
        <w:tab/>
      </w:r>
      <w:r>
        <w:rPr>
          <w:noProof/>
        </w:rPr>
        <w:fldChar w:fldCharType="begin"/>
      </w:r>
      <w:r>
        <w:rPr>
          <w:noProof/>
        </w:rPr>
        <w:instrText xml:space="preserve"> PAGEREF _Toc313952864 \h </w:instrText>
      </w:r>
      <w:r>
        <w:rPr>
          <w:noProof/>
        </w:rPr>
      </w:r>
      <w:r>
        <w:rPr>
          <w:noProof/>
        </w:rPr>
        <w:fldChar w:fldCharType="separate"/>
      </w:r>
      <w:r>
        <w:rPr>
          <w:noProof/>
        </w:rPr>
        <w:t>9</w:t>
      </w:r>
      <w:r>
        <w:rPr>
          <w:noProof/>
        </w:rPr>
        <w:fldChar w:fldCharType="end"/>
      </w:r>
    </w:p>
    <w:p w:rsidR="00E75748" w:rsidRDefault="00E75748">
      <w:pPr>
        <w:pStyle w:val="TOC1"/>
        <w:rPr>
          <w:rFonts w:asciiTheme="minorHAnsi" w:eastAsiaTheme="minorEastAsia" w:hAnsiTheme="minorHAnsi" w:cstheme="minorBidi"/>
          <w:b w:val="0"/>
          <w:caps w:val="0"/>
          <w:noProof/>
          <w:sz w:val="22"/>
          <w:szCs w:val="22"/>
        </w:rPr>
      </w:pPr>
      <w:r>
        <w:rPr>
          <w:noProof/>
        </w:rPr>
        <w:t>6. Quality Assurance Considerations</w:t>
      </w:r>
      <w:r>
        <w:rPr>
          <w:noProof/>
        </w:rPr>
        <w:tab/>
      </w:r>
      <w:r>
        <w:rPr>
          <w:noProof/>
        </w:rPr>
        <w:fldChar w:fldCharType="begin"/>
      </w:r>
      <w:r>
        <w:rPr>
          <w:noProof/>
        </w:rPr>
        <w:instrText xml:space="preserve"> PAGEREF _Toc313952865 \h </w:instrText>
      </w:r>
      <w:r>
        <w:rPr>
          <w:noProof/>
        </w:rPr>
      </w:r>
      <w:r>
        <w:rPr>
          <w:noProof/>
        </w:rPr>
        <w:fldChar w:fldCharType="separate"/>
      </w:r>
      <w:r>
        <w:rPr>
          <w:noProof/>
        </w:rPr>
        <w:t>10</w:t>
      </w:r>
      <w:r>
        <w:rPr>
          <w:noProof/>
        </w:rPr>
        <w:fldChar w:fldCharType="end"/>
      </w:r>
    </w:p>
    <w:p w:rsidR="00E75748" w:rsidRDefault="00E75748">
      <w:pPr>
        <w:pStyle w:val="TOC3"/>
        <w:rPr>
          <w:rFonts w:asciiTheme="minorHAnsi" w:eastAsiaTheme="minorEastAsia" w:hAnsiTheme="minorHAnsi" w:cstheme="minorBidi"/>
          <w:i w:val="0"/>
          <w:noProof/>
          <w:sz w:val="22"/>
          <w:szCs w:val="22"/>
        </w:rPr>
      </w:pPr>
      <w:r>
        <w:rPr>
          <w:noProof/>
        </w:rPr>
        <w:t>6.1.1. Overview</w:t>
      </w:r>
      <w:r>
        <w:rPr>
          <w:noProof/>
        </w:rPr>
        <w:tab/>
      </w:r>
      <w:r>
        <w:rPr>
          <w:noProof/>
        </w:rPr>
        <w:fldChar w:fldCharType="begin"/>
      </w:r>
      <w:r>
        <w:rPr>
          <w:noProof/>
        </w:rPr>
        <w:instrText xml:space="preserve"> PAGEREF _Toc313952866 \h </w:instrText>
      </w:r>
      <w:r>
        <w:rPr>
          <w:noProof/>
        </w:rPr>
      </w:r>
      <w:r>
        <w:rPr>
          <w:noProof/>
        </w:rPr>
        <w:fldChar w:fldCharType="separate"/>
      </w:r>
      <w:r>
        <w:rPr>
          <w:noProof/>
        </w:rPr>
        <w:t>10</w:t>
      </w:r>
      <w:r>
        <w:rPr>
          <w:noProof/>
        </w:rPr>
        <w:fldChar w:fldCharType="end"/>
      </w:r>
    </w:p>
    <w:p w:rsidR="00E75748" w:rsidRDefault="00E75748">
      <w:pPr>
        <w:pStyle w:val="TOC1"/>
        <w:rPr>
          <w:rFonts w:asciiTheme="minorHAnsi" w:eastAsiaTheme="minorEastAsia" w:hAnsiTheme="minorHAnsi" w:cstheme="minorBidi"/>
          <w:b w:val="0"/>
          <w:caps w:val="0"/>
          <w:noProof/>
          <w:sz w:val="22"/>
          <w:szCs w:val="22"/>
        </w:rPr>
      </w:pPr>
      <w:r>
        <w:rPr>
          <w:noProof/>
        </w:rPr>
        <w:t>7. Documentation Considerations</w:t>
      </w:r>
      <w:r>
        <w:rPr>
          <w:noProof/>
        </w:rPr>
        <w:tab/>
      </w:r>
      <w:r>
        <w:rPr>
          <w:noProof/>
        </w:rPr>
        <w:fldChar w:fldCharType="begin"/>
      </w:r>
      <w:r>
        <w:rPr>
          <w:noProof/>
        </w:rPr>
        <w:instrText xml:space="preserve"> PAGEREF _Toc313952867 \h </w:instrText>
      </w:r>
      <w:r>
        <w:rPr>
          <w:noProof/>
        </w:rPr>
      </w:r>
      <w:r>
        <w:rPr>
          <w:noProof/>
        </w:rPr>
        <w:fldChar w:fldCharType="separate"/>
      </w:r>
      <w:r>
        <w:rPr>
          <w:noProof/>
        </w:rPr>
        <w:t>10</w:t>
      </w:r>
      <w:r>
        <w:rPr>
          <w:noProof/>
        </w:rPr>
        <w:fldChar w:fldCharType="end"/>
      </w:r>
    </w:p>
    <w:p w:rsidR="00E75748" w:rsidRDefault="00E75748">
      <w:pPr>
        <w:pStyle w:val="TOC1"/>
        <w:rPr>
          <w:rFonts w:asciiTheme="minorHAnsi" w:eastAsiaTheme="minorEastAsia" w:hAnsiTheme="minorHAnsi" w:cstheme="minorBidi"/>
          <w:b w:val="0"/>
          <w:caps w:val="0"/>
          <w:noProof/>
          <w:sz w:val="22"/>
          <w:szCs w:val="22"/>
        </w:rPr>
      </w:pPr>
      <w:r>
        <w:rPr>
          <w:noProof/>
        </w:rPr>
        <w:t>8. Bibliography</w:t>
      </w:r>
      <w:r>
        <w:rPr>
          <w:noProof/>
        </w:rPr>
        <w:tab/>
      </w:r>
      <w:r>
        <w:rPr>
          <w:noProof/>
        </w:rPr>
        <w:fldChar w:fldCharType="begin"/>
      </w:r>
      <w:r>
        <w:rPr>
          <w:noProof/>
        </w:rPr>
        <w:instrText xml:space="preserve"> PAGEREF _Toc313952868 \h </w:instrText>
      </w:r>
      <w:r>
        <w:rPr>
          <w:noProof/>
        </w:rPr>
      </w:r>
      <w:r>
        <w:rPr>
          <w:noProof/>
        </w:rPr>
        <w:fldChar w:fldCharType="separate"/>
      </w:r>
      <w:r>
        <w:rPr>
          <w:noProof/>
        </w:rPr>
        <w:t>10</w:t>
      </w:r>
      <w:r>
        <w:rPr>
          <w:noProof/>
        </w:rPr>
        <w:fldChar w:fldCharType="end"/>
      </w:r>
    </w:p>
    <w:p w:rsidR="00AA220A" w:rsidRDefault="008879A6">
      <w:pPr>
        <w:sectPr w:rsidR="00AA220A">
          <w:pgSz w:w="12240" w:h="15840" w:code="1"/>
          <w:pgMar w:top="1440" w:right="1440" w:bottom="1440" w:left="1440" w:header="720" w:footer="720" w:gutter="0"/>
          <w:pgNumType w:fmt="lowerRoman"/>
          <w:cols w:space="720"/>
        </w:sectPr>
      </w:pPr>
      <w:r>
        <w:fldChar w:fldCharType="end"/>
      </w:r>
    </w:p>
    <w:p w:rsidR="00AA220A" w:rsidRDefault="00AA220A">
      <w:pPr>
        <w:pStyle w:val="Heading1"/>
      </w:pPr>
      <w:bookmarkStart w:id="14" w:name="_Toc313952842"/>
      <w:bookmarkStart w:id="15" w:name="_Toc360433681"/>
      <w:bookmarkStart w:id="16" w:name="_Toc374866354"/>
      <w:bookmarkStart w:id="17" w:name="_Toc375126852"/>
      <w:bookmarkStart w:id="18" w:name="_Toc375126886"/>
      <w:bookmarkStart w:id="19" w:name="_Toc375126911"/>
      <w:bookmarkStart w:id="20" w:name="_Toc377373037"/>
      <w:bookmarkStart w:id="21" w:name="_Toc378468794"/>
      <w:bookmarkStart w:id="22" w:name="_Toc381264534"/>
      <w:r>
        <w:lastRenderedPageBreak/>
        <w:t>Requirements</w:t>
      </w:r>
      <w:bookmarkEnd w:id="14"/>
    </w:p>
    <w:p w:rsidR="00AA220A" w:rsidRDefault="00AA220A">
      <w:pPr>
        <w:pStyle w:val="Heading2"/>
      </w:pPr>
      <w:bookmarkStart w:id="23" w:name="_Toc313952843"/>
      <w:r>
        <w:t>Overview/Purpose</w:t>
      </w:r>
      <w:bookmarkEnd w:id="9"/>
      <w:bookmarkEnd w:id="10"/>
      <w:bookmarkEnd w:id="11"/>
      <w:bookmarkEnd w:id="12"/>
      <w:bookmarkEnd w:id="13"/>
      <w:bookmarkEnd w:id="15"/>
      <w:bookmarkEnd w:id="16"/>
      <w:bookmarkEnd w:id="17"/>
      <w:bookmarkEnd w:id="18"/>
      <w:bookmarkEnd w:id="19"/>
      <w:bookmarkEnd w:id="20"/>
      <w:bookmarkEnd w:id="21"/>
      <w:bookmarkEnd w:id="22"/>
      <w:bookmarkEnd w:id="23"/>
    </w:p>
    <w:p w:rsidR="00726B56" w:rsidRDefault="0099725D" w:rsidP="00E260B5">
      <w:pPr>
        <w:pStyle w:val="BodyText"/>
      </w:pPr>
      <w:r>
        <w:t xml:space="preserve">This feature will implement </w:t>
      </w:r>
      <w:r w:rsidR="00E260B5">
        <w:t>Data Alerts</w:t>
      </w:r>
      <w:r>
        <w:t>.  These</w:t>
      </w:r>
      <w:r w:rsidR="00E260B5">
        <w:t xml:space="preserve"> are alerts genterated based on </w:t>
      </w:r>
      <w:r w:rsidR="00D04173">
        <w:t xml:space="preserve">reading </w:t>
      </w:r>
      <w:r w:rsidR="00E260B5">
        <w:t xml:space="preserve">data </w:t>
      </w:r>
      <w:r w:rsidR="00D04173">
        <w:t xml:space="preserve">or </w:t>
      </w:r>
      <w:r w:rsidR="00E260B5">
        <w:t>changing</w:t>
      </w:r>
      <w:r w:rsidR="00D04173">
        <w:t xml:space="preserve"> data</w:t>
      </w:r>
      <w:r w:rsidR="00E260B5">
        <w:t xml:space="preserve">. </w:t>
      </w:r>
      <w:r w:rsidR="00A87364">
        <w:t xml:space="preserve">This has many uses from detecting unauthorized price and salary changes to unauthorized changes to stock trades and bank transactions.  </w:t>
      </w:r>
      <w:r w:rsidR="00E260B5">
        <w:t xml:space="preserve">This feature will add </w:t>
      </w:r>
      <w:r w:rsidR="0060162C">
        <w:t>two</w:t>
      </w:r>
      <w:r w:rsidR="00E260B5">
        <w:t xml:space="preserve"> data alert</w:t>
      </w:r>
      <w:r w:rsidR="0060162C">
        <w:t>s</w:t>
      </w:r>
      <w:r w:rsidR="00E260B5">
        <w:t xml:space="preserve"> – alert when a </w:t>
      </w:r>
      <w:r>
        <w:t xml:space="preserve">numerical </w:t>
      </w:r>
      <w:r w:rsidR="00E260B5">
        <w:t>colu</w:t>
      </w:r>
      <w:r w:rsidR="0060162C">
        <w:t>mn value changes and alert when selecting a Sensitive column.</w:t>
      </w:r>
    </w:p>
    <w:p w:rsidR="006D3824" w:rsidRDefault="006D3824" w:rsidP="00726B56">
      <w:pPr>
        <w:pStyle w:val="BodyText"/>
      </w:pPr>
    </w:p>
    <w:p w:rsidR="00D83062" w:rsidRDefault="00D83062" w:rsidP="00D83062">
      <w:pPr>
        <w:pStyle w:val="Heading3"/>
      </w:pPr>
      <w:bookmarkStart w:id="24" w:name="_Toc246228974"/>
      <w:bookmarkStart w:id="25" w:name="_Toc313952844"/>
      <w:r>
        <w:t>Related Customer Requests</w:t>
      </w:r>
      <w:bookmarkEnd w:id="24"/>
      <w:bookmarkEnd w:id="25"/>
    </w:p>
    <w:p w:rsidR="00D83062" w:rsidRDefault="00D83062" w:rsidP="00D83062">
      <w:pPr>
        <w:pStyle w:val="BodyText"/>
        <w:ind w:left="720"/>
      </w:pPr>
      <w:r>
        <w:t xml:space="preserve">PR </w:t>
      </w:r>
      <w:r w:rsidR="00E3606B">
        <w:t>11286 – Provide an alert for Sensitive Column Access</w:t>
      </w:r>
    </w:p>
    <w:p w:rsidR="00E3606B" w:rsidRDefault="00E3606B" w:rsidP="00D83062">
      <w:pPr>
        <w:pStyle w:val="BodyText"/>
        <w:ind w:left="720"/>
      </w:pPr>
    </w:p>
    <w:p w:rsidR="00E3606B" w:rsidRDefault="00E3606B" w:rsidP="00D83062">
      <w:pPr>
        <w:pStyle w:val="BodyText"/>
        <w:ind w:left="720"/>
      </w:pPr>
      <w:r>
        <w:t>PR 10541 – Alert when a numeric value changes</w:t>
      </w:r>
    </w:p>
    <w:p w:rsidR="000B65D4" w:rsidRDefault="000B65D4" w:rsidP="000B65D4">
      <w:pPr>
        <w:pStyle w:val="Heading2"/>
      </w:pPr>
      <w:bookmarkStart w:id="26" w:name="_Toc313952845"/>
      <w:r>
        <w:t>Use Cases</w:t>
      </w:r>
      <w:bookmarkEnd w:id="26"/>
    </w:p>
    <w:p w:rsidR="00E260B5" w:rsidRDefault="00E260B5" w:rsidP="00E260B5">
      <w:pPr>
        <w:pStyle w:val="BodyText"/>
        <w:numPr>
          <w:ilvl w:val="0"/>
          <w:numId w:val="10"/>
        </w:numPr>
      </w:pPr>
      <w:r>
        <w:t>Users should receive alerts when data values change.</w:t>
      </w:r>
    </w:p>
    <w:p w:rsidR="00E260B5" w:rsidRDefault="00E260B5" w:rsidP="00E260B5">
      <w:pPr>
        <w:pStyle w:val="BodyText"/>
        <w:numPr>
          <w:ilvl w:val="0"/>
          <w:numId w:val="10"/>
        </w:numPr>
      </w:pPr>
      <w:r>
        <w:t>Users should be able to view these data alerts in the alerts view.</w:t>
      </w:r>
    </w:p>
    <w:p w:rsidR="00E260B5" w:rsidRDefault="00E260B5" w:rsidP="00E260B5">
      <w:pPr>
        <w:pStyle w:val="BodyText"/>
        <w:numPr>
          <w:ilvl w:val="0"/>
          <w:numId w:val="10"/>
        </w:numPr>
      </w:pPr>
      <w:r>
        <w:t>Users should be able to create and configure these alerts from the Alerts ribbon in the Administration view.</w:t>
      </w:r>
    </w:p>
    <w:p w:rsidR="00E260B5" w:rsidRDefault="00E260B5" w:rsidP="00E260B5">
      <w:pPr>
        <w:pStyle w:val="BodyText"/>
        <w:numPr>
          <w:ilvl w:val="0"/>
          <w:numId w:val="10"/>
        </w:numPr>
      </w:pPr>
      <w:r>
        <w:t>Users should receive an alert when the value of a column changes.</w:t>
      </w:r>
    </w:p>
    <w:p w:rsidR="00392665" w:rsidRDefault="00392665" w:rsidP="00E260B5">
      <w:pPr>
        <w:pStyle w:val="BodyText"/>
        <w:numPr>
          <w:ilvl w:val="0"/>
          <w:numId w:val="10"/>
        </w:numPr>
      </w:pPr>
      <w:r>
        <w:t>Users should receive an alert when a sensitive column is read.</w:t>
      </w:r>
    </w:p>
    <w:p w:rsidR="00E961F2" w:rsidRDefault="00E961F2" w:rsidP="00ED5423">
      <w:pPr>
        <w:pStyle w:val="BodyText"/>
        <w:ind w:left="1440"/>
      </w:pPr>
    </w:p>
    <w:p w:rsidR="00AA220A" w:rsidRDefault="00AA220A" w:rsidP="009A2FA9">
      <w:pPr>
        <w:pStyle w:val="Heading2"/>
      </w:pPr>
      <w:bookmarkStart w:id="27" w:name="_Toc313952846"/>
      <w:r>
        <w:t>Feature/Function Market Requirements</w:t>
      </w:r>
      <w:bookmarkEnd w:id="27"/>
    </w:p>
    <w:p w:rsidR="00EF0EF6" w:rsidRDefault="00AA220A" w:rsidP="00EF0EF6">
      <w:pPr>
        <w:pStyle w:val="Heading3"/>
      </w:pPr>
      <w:bookmarkStart w:id="28" w:name="_Toc313952847"/>
      <w:bookmarkStart w:id="29" w:name="_Toc360430711"/>
      <w:bookmarkStart w:id="30" w:name="_Toc360430803"/>
      <w:bookmarkStart w:id="31" w:name="_Toc360431059"/>
      <w:bookmarkStart w:id="32" w:name="_Toc360431524"/>
      <w:bookmarkStart w:id="33" w:name="_Toc360431936"/>
      <w:bookmarkStart w:id="34" w:name="_Toc360433708"/>
      <w:bookmarkStart w:id="35" w:name="_Toc374866370"/>
      <w:bookmarkStart w:id="36" w:name="_Toc375126875"/>
      <w:bookmarkStart w:id="37" w:name="_Toc375126906"/>
      <w:bookmarkStart w:id="38" w:name="_Toc375126931"/>
      <w:bookmarkStart w:id="39" w:name="_Toc377373072"/>
      <w:bookmarkStart w:id="40" w:name="_Toc378468807"/>
      <w:bookmarkStart w:id="41" w:name="_Toc381264547"/>
      <w:r>
        <w:t>Required Functions</w:t>
      </w:r>
      <w:bookmarkEnd w:id="28"/>
    </w:p>
    <w:p w:rsidR="00E260B5" w:rsidRDefault="00E260B5" w:rsidP="00EF7931">
      <w:pPr>
        <w:pStyle w:val="Heading4"/>
      </w:pPr>
      <w:r>
        <w:t>Data Alerts</w:t>
      </w:r>
    </w:p>
    <w:p w:rsidR="00E260B5" w:rsidRPr="00E260B5" w:rsidRDefault="00E260B5" w:rsidP="00E260B5">
      <w:pPr>
        <w:pStyle w:val="BodyText"/>
        <w:ind w:left="720"/>
      </w:pPr>
      <w:r>
        <w:t>Data Alerts are a new type of alerts that will be created based on data</w:t>
      </w:r>
      <w:r w:rsidR="00560D91">
        <w:t xml:space="preserve"> instead of events</w:t>
      </w:r>
      <w:r>
        <w:t>.  This fea</w:t>
      </w:r>
      <w:r w:rsidR="00922F01">
        <w:t xml:space="preserve">ture include </w:t>
      </w:r>
      <w:r w:rsidR="00560D91">
        <w:t>two</w:t>
      </w:r>
      <w:r w:rsidR="00922F01">
        <w:t xml:space="preserve"> new alert</w:t>
      </w:r>
      <w:r w:rsidR="00560D91">
        <w:t>s</w:t>
      </w:r>
      <w:r w:rsidR="00922F01">
        <w:t xml:space="preserve"> – alerting whe</w:t>
      </w:r>
      <w:r w:rsidR="00560D91">
        <w:t>n the value of a column changes and reading a sensitive column.</w:t>
      </w:r>
    </w:p>
    <w:p w:rsidR="00922F01" w:rsidRDefault="00A87364" w:rsidP="00E260B5">
      <w:pPr>
        <w:pStyle w:val="Heading5"/>
      </w:pPr>
      <w:r>
        <w:t>Alert When a Column Value Chang</w:t>
      </w:r>
      <w:r w:rsidR="00C5533D">
        <w:t>es</w:t>
      </w:r>
    </w:p>
    <w:p w:rsidR="00C5533D" w:rsidRDefault="00C5533D" w:rsidP="00922F01">
      <w:pPr>
        <w:pStyle w:val="Heading6"/>
      </w:pPr>
      <w:r>
        <w:t>Alert Description</w:t>
      </w:r>
    </w:p>
    <w:p w:rsidR="00C5533D" w:rsidRDefault="00C5533D" w:rsidP="00C5533D">
      <w:pPr>
        <w:pStyle w:val="BodyText"/>
        <w:ind w:left="720"/>
      </w:pPr>
      <w:r>
        <w:t xml:space="preserve">This new data alert will be generated when the value of a column changes.  The user will selected a column to be monitor, a comparison operator and a value for comparison.  The only columns available for this alert will be numeric columns that have set up for Before and After Data Auditing.  The comparison operators will be: </w:t>
      </w:r>
      <w:r w:rsidR="003762C8">
        <w:t>=, &lt;, &gt;, &lt;=, &gt;=, !=</w:t>
      </w:r>
      <w:r w:rsidR="00C05B11">
        <w:t>.</w:t>
      </w:r>
    </w:p>
    <w:p w:rsidR="000B3A7F" w:rsidRDefault="000B3A7F" w:rsidP="00C5533D">
      <w:pPr>
        <w:pStyle w:val="BodyText"/>
        <w:ind w:left="720"/>
      </w:pPr>
    </w:p>
    <w:p w:rsidR="00787989" w:rsidRDefault="003762C8" w:rsidP="003762C8">
      <w:pPr>
        <w:pStyle w:val="Heading7"/>
      </w:pPr>
      <w:r>
        <w:t>Alert Rule Creation</w:t>
      </w:r>
    </w:p>
    <w:p w:rsidR="00C5533D" w:rsidRDefault="00C05B11" w:rsidP="00C5533D">
      <w:pPr>
        <w:pStyle w:val="BodyText"/>
        <w:numPr>
          <w:ilvl w:val="0"/>
          <w:numId w:val="17"/>
        </w:numPr>
      </w:pPr>
      <w:r>
        <w:t>The user will c</w:t>
      </w:r>
      <w:r w:rsidR="00C5533D">
        <w:t>lick New Data Rule from the Alert Rules tab on the Administration ribbon.</w:t>
      </w:r>
    </w:p>
    <w:p w:rsidR="00C5533D" w:rsidRDefault="00C5533D" w:rsidP="00C5533D">
      <w:pPr>
        <w:pStyle w:val="BodyText"/>
        <w:numPr>
          <w:ilvl w:val="0"/>
          <w:numId w:val="17"/>
        </w:numPr>
      </w:pPr>
      <w:r>
        <w:t>A New Data Alert Rule wizard will be displayed.</w:t>
      </w:r>
    </w:p>
    <w:p w:rsidR="00C5533D" w:rsidRDefault="003B5EC3" w:rsidP="00C5533D">
      <w:pPr>
        <w:pStyle w:val="BodyText"/>
        <w:numPr>
          <w:ilvl w:val="0"/>
          <w:numId w:val="17"/>
        </w:numPr>
      </w:pPr>
      <w:r>
        <w:t xml:space="preserve">The first page of the wizard will display list of available alerts.  (see Section 4.1)  </w:t>
      </w:r>
      <w:r w:rsidR="00C91B80">
        <w:t xml:space="preserve">Only columns that have been setup for BAD auditing will be available to data alerting.  If a desired column is missing from the data alert wizard, it needs to be added </w:t>
      </w:r>
      <w:r>
        <w:t xml:space="preserve">to </w:t>
      </w:r>
      <w:r w:rsidR="00C91B80">
        <w:t>the BAD auditing before it will be available for data alerting.</w:t>
      </w:r>
    </w:p>
    <w:p w:rsidR="00A87364" w:rsidRDefault="00A10919" w:rsidP="00C5533D">
      <w:pPr>
        <w:pStyle w:val="BodyText"/>
        <w:numPr>
          <w:ilvl w:val="0"/>
          <w:numId w:val="17"/>
        </w:numPr>
      </w:pPr>
      <w:r>
        <w:t>The user will select a column, a comparison operator and a value for comparison against.</w:t>
      </w:r>
      <w:r w:rsidR="005E6D82">
        <w:t xml:space="preserve">  The only columns that will be available are ones that a numeric (tinyint, int, bigint, etc.) and are setup for BAD auditing.</w:t>
      </w:r>
    </w:p>
    <w:p w:rsidR="003762C8" w:rsidRDefault="003762C8" w:rsidP="00C5533D">
      <w:pPr>
        <w:pStyle w:val="BodyText"/>
        <w:numPr>
          <w:ilvl w:val="0"/>
          <w:numId w:val="17"/>
        </w:numPr>
      </w:pPr>
      <w:r>
        <w:t xml:space="preserve">The following information will be just like the status alerts.  Alert level, email and </w:t>
      </w:r>
      <w:r w:rsidR="00C05B11">
        <w:t>event log</w:t>
      </w:r>
      <w:r>
        <w:t xml:space="preserve"> will all be options.</w:t>
      </w:r>
    </w:p>
    <w:p w:rsidR="003762C8" w:rsidRDefault="003762C8" w:rsidP="003762C8">
      <w:pPr>
        <w:pStyle w:val="BodyText"/>
        <w:numPr>
          <w:ilvl w:val="0"/>
          <w:numId w:val="17"/>
        </w:numPr>
      </w:pPr>
      <w:r>
        <w:t xml:space="preserve"> The alert rule will be displayed on the alert rules tab along with staus rules and event rules.</w:t>
      </w:r>
    </w:p>
    <w:p w:rsidR="0099725D" w:rsidRDefault="0099725D" w:rsidP="0099725D">
      <w:pPr>
        <w:pStyle w:val="BodyText"/>
        <w:ind w:left="1080"/>
      </w:pPr>
    </w:p>
    <w:p w:rsidR="003762C8" w:rsidRDefault="003762C8" w:rsidP="003762C8">
      <w:pPr>
        <w:pStyle w:val="Heading7"/>
      </w:pPr>
      <w:r>
        <w:t>Alert Generation</w:t>
      </w:r>
    </w:p>
    <w:p w:rsidR="003762C8" w:rsidRDefault="00492435" w:rsidP="008837EF">
      <w:pPr>
        <w:pStyle w:val="BodyText"/>
        <w:ind w:left="720"/>
      </w:pPr>
      <w:r>
        <w:t>The data alerts will be processed along with the event alerts.  But instead of using the data in the events table, it will use the data in the DataChanges and ColumnChanges tables.  Just like the event alerts, the data alerts will be processed in blocks of 5000 events at a time.  There is consideration being given to removing that limit but that is not a part of this feature.</w:t>
      </w:r>
    </w:p>
    <w:p w:rsidR="00492435" w:rsidRDefault="00F03884" w:rsidP="008837EF">
      <w:pPr>
        <w:pStyle w:val="BodyText"/>
        <w:ind w:left="720"/>
      </w:pPr>
      <w:r>
        <w:t>When processing the BAD events for the new data alert, it will compare the column value to the comparison value in the data alert rule.  If that comparison is true, an alert will be generated.</w:t>
      </w:r>
    </w:p>
    <w:p w:rsidR="00F03884" w:rsidRDefault="00675F1C" w:rsidP="00675F1C">
      <w:pPr>
        <w:pStyle w:val="BodyText"/>
      </w:pPr>
      <w:r>
        <w:tab/>
      </w:r>
    </w:p>
    <w:p w:rsidR="00675F1C" w:rsidRDefault="0099725D" w:rsidP="0099725D">
      <w:pPr>
        <w:pStyle w:val="BodyText"/>
        <w:ind w:left="720"/>
      </w:pPr>
      <w:r>
        <w:t>Here is an example</w:t>
      </w:r>
      <w:r w:rsidR="00675F1C">
        <w:t xml:space="preserve"> default message </w:t>
      </w:r>
      <w:r w:rsidR="00F03884">
        <w:t>for the alert</w:t>
      </w:r>
      <w:r>
        <w:t>.</w:t>
      </w:r>
      <w:r w:rsidR="00F03884">
        <w:t xml:space="preserve"> “</w:t>
      </w:r>
      <w:r w:rsidR="003B5EC3">
        <w:t>The value of</w:t>
      </w:r>
      <w:r w:rsidR="00675F1C">
        <w:t xml:space="preserve"> column </w:t>
      </w:r>
      <w:r>
        <w:t>[column]</w:t>
      </w:r>
      <w:r w:rsidR="003B5EC3">
        <w:t xml:space="preserve"> in [Instance], [Database], [Table]</w:t>
      </w:r>
      <w:r w:rsidR="00F03884">
        <w:t xml:space="preserve"> </w:t>
      </w:r>
      <w:r w:rsidR="00675F1C">
        <w:t xml:space="preserve"> is </w:t>
      </w:r>
      <w:r w:rsidR="00F03884">
        <w:t xml:space="preserve"> </w:t>
      </w:r>
      <w:r>
        <w:t>[comparison operator]</w:t>
      </w:r>
      <w:r w:rsidR="00675F1C">
        <w:t xml:space="preserve"> </w:t>
      </w:r>
      <w:r>
        <w:t>[value from the alert rule]</w:t>
      </w:r>
      <w:r w:rsidR="00675F1C">
        <w:t xml:space="preserve">.  This was changed by user: </w:t>
      </w:r>
      <w:r>
        <w:t>[username]”</w:t>
      </w:r>
    </w:p>
    <w:p w:rsidR="00E53A7C" w:rsidRDefault="00E53A7C" w:rsidP="0099725D">
      <w:pPr>
        <w:pStyle w:val="BodyText"/>
        <w:ind w:left="720"/>
      </w:pPr>
    </w:p>
    <w:p w:rsidR="000B3A7F" w:rsidRDefault="000B3A7F" w:rsidP="000B3A7F">
      <w:pPr>
        <w:pStyle w:val="Heading5"/>
      </w:pPr>
      <w:r>
        <w:t>Alert When a Sensitive Column is read.</w:t>
      </w:r>
    </w:p>
    <w:p w:rsidR="000B3A7F" w:rsidRDefault="000B3A7F" w:rsidP="000B3A7F">
      <w:pPr>
        <w:pStyle w:val="Heading6"/>
      </w:pPr>
      <w:r>
        <w:t>Alert Description</w:t>
      </w:r>
    </w:p>
    <w:p w:rsidR="000B3A7F" w:rsidRDefault="000B3A7F" w:rsidP="000B3A7F">
      <w:pPr>
        <w:pStyle w:val="BodyText"/>
        <w:ind w:left="720"/>
      </w:pPr>
      <w:r>
        <w:t xml:space="preserve">This new data alert will be generated when a sensitive column is read.  The user will select a column to monitor.  The only columns available for this alert will be columns that have set up for Sensitive column auditing. </w:t>
      </w:r>
    </w:p>
    <w:p w:rsidR="00774ED9" w:rsidRDefault="00774ED9" w:rsidP="000B3A7F">
      <w:pPr>
        <w:pStyle w:val="BodyText"/>
        <w:ind w:left="720"/>
      </w:pPr>
    </w:p>
    <w:p w:rsidR="000B3A7F" w:rsidRDefault="000B3A7F" w:rsidP="000B3A7F">
      <w:pPr>
        <w:pStyle w:val="Heading7"/>
      </w:pPr>
      <w:r>
        <w:t>Alert Rule Creation</w:t>
      </w:r>
    </w:p>
    <w:p w:rsidR="000B3A7F" w:rsidRDefault="000B3A7F" w:rsidP="003B5EC3">
      <w:pPr>
        <w:pStyle w:val="BodyText"/>
        <w:numPr>
          <w:ilvl w:val="0"/>
          <w:numId w:val="20"/>
        </w:numPr>
      </w:pPr>
      <w:r>
        <w:t>The user will click New Data Rule from the Alert Rules tab on the Administration ribbon.</w:t>
      </w:r>
    </w:p>
    <w:p w:rsidR="000B3A7F" w:rsidRDefault="000B3A7F" w:rsidP="003B5EC3">
      <w:pPr>
        <w:pStyle w:val="BodyText"/>
        <w:numPr>
          <w:ilvl w:val="0"/>
          <w:numId w:val="20"/>
        </w:numPr>
      </w:pPr>
      <w:r>
        <w:t>A New Data Alert Rule wizard will be displayed.</w:t>
      </w:r>
    </w:p>
    <w:p w:rsidR="000B3A7F" w:rsidRDefault="000B3A7F" w:rsidP="003B5EC3">
      <w:pPr>
        <w:pStyle w:val="BodyText"/>
        <w:numPr>
          <w:ilvl w:val="0"/>
          <w:numId w:val="20"/>
        </w:numPr>
      </w:pPr>
      <w:r>
        <w:t xml:space="preserve">The first page of the wizard will display list of available alerts.  (see Section 4.1)  Only columns that have been setup for </w:t>
      </w:r>
      <w:r w:rsidR="00E53A7C">
        <w:t>Sensitive Column</w:t>
      </w:r>
      <w:r>
        <w:t xml:space="preserve"> auditing will be available to data alerting.  If a desired column is missing from the data alert wizard, it needs to be added </w:t>
      </w:r>
      <w:r w:rsidR="00E53A7C">
        <w:t xml:space="preserve">to </w:t>
      </w:r>
      <w:r>
        <w:t xml:space="preserve">the </w:t>
      </w:r>
      <w:r w:rsidR="00E53A7C">
        <w:t>Sensitive Column</w:t>
      </w:r>
      <w:r>
        <w:t xml:space="preserve"> auditing before it will be available for data alerting.</w:t>
      </w:r>
    </w:p>
    <w:p w:rsidR="000B3A7F" w:rsidRDefault="0094490B" w:rsidP="003B5EC3">
      <w:pPr>
        <w:pStyle w:val="BodyText"/>
        <w:numPr>
          <w:ilvl w:val="0"/>
          <w:numId w:val="20"/>
        </w:numPr>
      </w:pPr>
      <w:r>
        <w:lastRenderedPageBreak/>
        <w:t xml:space="preserve">By default, all columns from any instance that have been setup for </w:t>
      </w:r>
      <w:r w:rsidR="00E53A7C">
        <w:t>Sensitive Column</w:t>
      </w:r>
      <w:r>
        <w:t xml:space="preserve"> auditing will apply to this alert.  However, t</w:t>
      </w:r>
      <w:r w:rsidR="000B3A7F">
        <w:t xml:space="preserve">he user </w:t>
      </w:r>
      <w:r>
        <w:t>drilldown and select and instance, database, table and column if desired.</w:t>
      </w:r>
      <w:r w:rsidR="000B3A7F">
        <w:t>, a comparison operator and a value for comparison against.</w:t>
      </w:r>
    </w:p>
    <w:p w:rsidR="000B3A7F" w:rsidRDefault="000B3A7F" w:rsidP="003B5EC3">
      <w:pPr>
        <w:pStyle w:val="BodyText"/>
        <w:numPr>
          <w:ilvl w:val="0"/>
          <w:numId w:val="20"/>
        </w:numPr>
      </w:pPr>
      <w:r>
        <w:t>The following information will be just like the status alerts.  Alert level, email and event log will all be options.</w:t>
      </w:r>
    </w:p>
    <w:p w:rsidR="000B3A7F" w:rsidRDefault="000B3A7F" w:rsidP="003B5EC3">
      <w:pPr>
        <w:pStyle w:val="BodyText"/>
        <w:numPr>
          <w:ilvl w:val="0"/>
          <w:numId w:val="20"/>
        </w:numPr>
      </w:pPr>
      <w:r>
        <w:t xml:space="preserve"> The alert rule will be displayed on the alert rules tab along with staus rules and event rules.</w:t>
      </w:r>
    </w:p>
    <w:p w:rsidR="000B3A7F" w:rsidRDefault="000B3A7F" w:rsidP="000B3A7F">
      <w:pPr>
        <w:pStyle w:val="BodyText"/>
        <w:ind w:left="1080"/>
      </w:pPr>
    </w:p>
    <w:p w:rsidR="000B3A7F" w:rsidRDefault="000B3A7F" w:rsidP="000B3A7F">
      <w:pPr>
        <w:pStyle w:val="Heading7"/>
      </w:pPr>
      <w:r>
        <w:t>Alert Generation</w:t>
      </w:r>
    </w:p>
    <w:p w:rsidR="000B3A7F" w:rsidRDefault="000B3A7F" w:rsidP="000B3A7F">
      <w:pPr>
        <w:pStyle w:val="BodyText"/>
        <w:ind w:left="720"/>
      </w:pPr>
      <w:r>
        <w:t xml:space="preserve">The data alerts will be processed along with the event alerts.  But instead of using the data in the events table, it will use the data in the </w:t>
      </w:r>
      <w:r w:rsidR="009F7C22">
        <w:t>SensitiveColumns</w:t>
      </w:r>
      <w:r>
        <w:t xml:space="preserve"> table.  Just like the event alerts, the data alerts will be processed in blocks of 5000 events at a time.  There is consideration being given to removing that limit but that is not a part of this feature.</w:t>
      </w:r>
    </w:p>
    <w:p w:rsidR="000B3A7F" w:rsidRDefault="009F7C22" w:rsidP="000B3A7F">
      <w:pPr>
        <w:pStyle w:val="BodyText"/>
        <w:ind w:left="720"/>
      </w:pPr>
      <w:r>
        <w:t>An alert will be generated when a Sensitive column is accessed</w:t>
      </w:r>
    </w:p>
    <w:p w:rsidR="009F7C22" w:rsidRDefault="000B3A7F" w:rsidP="009F7C22">
      <w:pPr>
        <w:pStyle w:val="BodyText"/>
      </w:pPr>
      <w:r>
        <w:tab/>
      </w:r>
    </w:p>
    <w:p w:rsidR="000B3A7F" w:rsidRDefault="000B3A7F" w:rsidP="009F7C22">
      <w:pPr>
        <w:pStyle w:val="BodyText"/>
        <w:ind w:left="720"/>
      </w:pPr>
      <w:r>
        <w:t>Here is an example default message for the alert. “</w:t>
      </w:r>
      <w:r w:rsidR="009F7C22">
        <w:t xml:space="preserve">Sensitive Column </w:t>
      </w:r>
      <w:r>
        <w:t xml:space="preserve">[column] </w:t>
      </w:r>
      <w:r w:rsidR="009F7C22">
        <w:t>in [Instance], [Database], [Table] was accessed by</w:t>
      </w:r>
      <w:r>
        <w:t xml:space="preserve"> user: [username]</w:t>
      </w:r>
      <w:r w:rsidR="009F7C22">
        <w:t>.</w:t>
      </w:r>
      <w:r>
        <w:t>”</w:t>
      </w:r>
    </w:p>
    <w:p w:rsidR="000B3A7F" w:rsidRDefault="000B3A7F" w:rsidP="0099725D">
      <w:pPr>
        <w:pStyle w:val="BodyText"/>
        <w:ind w:left="720"/>
      </w:pPr>
    </w:p>
    <w:p w:rsidR="00774ED9" w:rsidRDefault="00774ED9" w:rsidP="0099725D">
      <w:pPr>
        <w:pStyle w:val="BodyText"/>
        <w:ind w:left="720"/>
      </w:pPr>
    </w:p>
    <w:p w:rsidR="00361CBC" w:rsidRDefault="00361CBC" w:rsidP="00361CBC">
      <w:pPr>
        <w:pStyle w:val="Heading4"/>
      </w:pPr>
      <w:r>
        <w:t>Changes to the Alerting Framework</w:t>
      </w:r>
    </w:p>
    <w:p w:rsidR="00FF3EEB" w:rsidRPr="00FF3EEB" w:rsidRDefault="00FF3EEB" w:rsidP="00FF3EEB">
      <w:pPr>
        <w:pStyle w:val="BodyText"/>
      </w:pPr>
    </w:p>
    <w:p w:rsidR="0099725D" w:rsidRDefault="006D3824" w:rsidP="0099725D">
      <w:pPr>
        <w:pStyle w:val="BodyText"/>
        <w:ind w:left="360"/>
      </w:pPr>
      <w:r>
        <w:t xml:space="preserve">Event Alerts and Status Alerts will stay the same.  </w:t>
      </w:r>
    </w:p>
    <w:p w:rsidR="00291939" w:rsidRDefault="0099725D" w:rsidP="0099725D">
      <w:pPr>
        <w:pStyle w:val="BodyText"/>
        <w:numPr>
          <w:ilvl w:val="0"/>
          <w:numId w:val="11"/>
        </w:numPr>
      </w:pPr>
      <w:r>
        <w:t xml:space="preserve">A new </w:t>
      </w:r>
      <w:r w:rsidR="006D3824">
        <w:t xml:space="preserve">Data Alert </w:t>
      </w:r>
      <w:r>
        <w:t xml:space="preserve">button </w:t>
      </w:r>
      <w:r w:rsidR="006D3824">
        <w:t xml:space="preserve">will be added to the </w:t>
      </w:r>
      <w:r>
        <w:t xml:space="preserve">Alert Rules </w:t>
      </w:r>
      <w:r w:rsidR="006D3824">
        <w:t>ribbon</w:t>
      </w:r>
    </w:p>
    <w:p w:rsidR="00B84F9C" w:rsidRDefault="00F13461" w:rsidP="00B84F9C">
      <w:pPr>
        <w:pStyle w:val="BodyText"/>
        <w:numPr>
          <w:ilvl w:val="0"/>
          <w:numId w:val="11"/>
        </w:numPr>
      </w:pPr>
      <w:r>
        <w:t xml:space="preserve">A new wizard is being created to </w:t>
      </w:r>
      <w:r w:rsidR="00657A4B">
        <w:t>maintain</w:t>
      </w:r>
      <w:r>
        <w:t xml:space="preserve"> </w:t>
      </w:r>
      <w:r w:rsidR="006D3824">
        <w:t>Data Alert</w:t>
      </w:r>
      <w:r>
        <w:t xml:space="preserve"> rules.  See Figure 2 in Section 4.</w:t>
      </w:r>
    </w:p>
    <w:p w:rsidR="00B84F9C" w:rsidRDefault="00B84F9C" w:rsidP="00B84F9C">
      <w:pPr>
        <w:pStyle w:val="BodyText"/>
      </w:pPr>
    </w:p>
    <w:p w:rsidR="00B84F9C" w:rsidRDefault="00B84F9C" w:rsidP="00B84F9C">
      <w:pPr>
        <w:pStyle w:val="Heading4"/>
      </w:pPr>
      <w:r>
        <w:t>Reports</w:t>
      </w:r>
    </w:p>
    <w:p w:rsidR="00B84F9C" w:rsidRPr="00B84F9C" w:rsidRDefault="00B84F9C" w:rsidP="00B84F9C">
      <w:pPr>
        <w:pStyle w:val="BodyText"/>
      </w:pPr>
    </w:p>
    <w:p w:rsidR="00B84F9C" w:rsidRPr="00B84F9C" w:rsidRDefault="00B84F9C" w:rsidP="00B84F9C">
      <w:pPr>
        <w:pStyle w:val="BodyText"/>
        <w:ind w:left="360"/>
      </w:pPr>
      <w:r>
        <w:t>There will be a new report, Alert Activity – Data and the existing Alert Rules report will be changed to include data alerts.</w:t>
      </w:r>
    </w:p>
    <w:p w:rsidR="00817BA0" w:rsidRDefault="00817BA0" w:rsidP="006D3824">
      <w:pPr>
        <w:pStyle w:val="BodyText"/>
        <w:ind w:left="360"/>
      </w:pPr>
    </w:p>
    <w:p w:rsidR="00AA220A" w:rsidRDefault="00AA220A">
      <w:pPr>
        <w:pStyle w:val="Heading3"/>
      </w:pPr>
      <w:bookmarkStart w:id="42" w:name="_Toc313952848"/>
      <w:r>
        <w:t>Non-Supported Functions</w:t>
      </w:r>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6D3824" w:rsidRPr="006D3824" w:rsidRDefault="00ED7078" w:rsidP="00ED7078">
      <w:pPr>
        <w:pStyle w:val="BodyText"/>
        <w:numPr>
          <w:ilvl w:val="0"/>
          <w:numId w:val="18"/>
        </w:numPr>
      </w:pPr>
      <w:r>
        <w:t xml:space="preserve">The alert </w:t>
      </w:r>
      <w:r w:rsidR="007D0F7F">
        <w:t xml:space="preserve">when a numeric value changes </w:t>
      </w:r>
      <w:r>
        <w:t>will not include alerts on string data or blog data.</w:t>
      </w:r>
      <w:r w:rsidR="007D0F7F">
        <w:t xml:space="preserve">  The Sensitive column alert will include it.</w:t>
      </w:r>
    </w:p>
    <w:p w:rsidR="00A158FB" w:rsidRDefault="00A158FB" w:rsidP="00E706CB">
      <w:pPr>
        <w:pStyle w:val="BodyText"/>
        <w:ind w:left="720"/>
      </w:pPr>
      <w:bookmarkStart w:id="43" w:name="_Toc378468801"/>
      <w:bookmarkStart w:id="44" w:name="_Toc381264541"/>
      <w:bookmarkStart w:id="45" w:name="_Toc360430704"/>
      <w:bookmarkStart w:id="46" w:name="_Toc360430796"/>
      <w:bookmarkStart w:id="47" w:name="_Toc360431052"/>
      <w:bookmarkStart w:id="48" w:name="_Toc360431516"/>
      <w:bookmarkStart w:id="49" w:name="_Toc360431928"/>
      <w:bookmarkStart w:id="50" w:name="_Toc360433700"/>
      <w:bookmarkStart w:id="51" w:name="_Toc374866368"/>
      <w:bookmarkStart w:id="52" w:name="_Toc375126866"/>
      <w:bookmarkStart w:id="53" w:name="_Toc375126897"/>
      <w:bookmarkStart w:id="54" w:name="_Toc375126922"/>
      <w:bookmarkStart w:id="55" w:name="_Toc377373058"/>
    </w:p>
    <w:p w:rsidR="00774ED9" w:rsidRDefault="00774ED9" w:rsidP="00E706CB">
      <w:pPr>
        <w:pStyle w:val="BodyText"/>
        <w:ind w:left="720"/>
      </w:pPr>
    </w:p>
    <w:p w:rsidR="009670DE" w:rsidRDefault="009670DE" w:rsidP="00FD3ED1">
      <w:pPr>
        <w:pStyle w:val="Heading2"/>
      </w:pPr>
      <w:bookmarkStart w:id="56" w:name="_Toc313952849"/>
      <w:r>
        <w:lastRenderedPageBreak/>
        <w:t xml:space="preserve">Open </w:t>
      </w:r>
      <w:r w:rsidR="003663FA">
        <w:t>Questions</w:t>
      </w:r>
      <w:bookmarkEnd w:id="56"/>
    </w:p>
    <w:p w:rsidR="00ED7078" w:rsidRPr="00ED7078" w:rsidRDefault="0009290E" w:rsidP="0009290E">
      <w:pPr>
        <w:pStyle w:val="BodyText"/>
        <w:numPr>
          <w:ilvl w:val="0"/>
          <w:numId w:val="19"/>
        </w:numPr>
      </w:pPr>
      <w:r>
        <w:t xml:space="preserve"> Should the Data Alerts be displayed with the Event Alerts?  Unlike the Status Alerts, they are similar and have similar data.</w:t>
      </w:r>
    </w:p>
    <w:p w:rsidR="00AA220A" w:rsidRDefault="00AA220A">
      <w:pPr>
        <w:pStyle w:val="Heading1"/>
      </w:pPr>
      <w:bookmarkStart w:id="57" w:name="_Toc313952850"/>
      <w:r>
        <w:t>Functional Design</w:t>
      </w:r>
      <w:bookmarkEnd w:id="57"/>
    </w:p>
    <w:p w:rsidR="00AA220A" w:rsidRDefault="0099310F" w:rsidP="009559A3">
      <w:pPr>
        <w:pStyle w:val="Heading2"/>
      </w:pPr>
      <w:bookmarkStart w:id="58" w:name="_Toc313952851"/>
      <w:r>
        <w:t>User</w:t>
      </w:r>
      <w:r w:rsidR="00AA220A">
        <w:t xml:space="preserve"> Interfaces</w:t>
      </w:r>
      <w:bookmarkEnd w:id="58"/>
    </w:p>
    <w:p w:rsidR="0061150A" w:rsidRDefault="0061150A" w:rsidP="0061150A">
      <w:pPr>
        <w:pStyle w:val="BodyText"/>
      </w:pPr>
    </w:p>
    <w:p w:rsidR="00E87FA3" w:rsidRDefault="005E1E94" w:rsidP="00E87FA3">
      <w:pPr>
        <w:pStyle w:val="BodyText"/>
      </w:pPr>
      <w:r>
        <w:t>Fig 1.</w:t>
      </w:r>
      <w:r w:rsidR="00E87FA3">
        <w:t xml:space="preserve">  The </w:t>
      </w:r>
      <w:r w:rsidR="00C709AA">
        <w:t xml:space="preserve">data alert rules </w:t>
      </w:r>
      <w:r w:rsidR="0009290E">
        <w:t xml:space="preserve">will be </w:t>
      </w:r>
      <w:r w:rsidR="00C709AA">
        <w:t>added in the via the Alert Rules tab in the Administration view.</w:t>
      </w:r>
    </w:p>
    <w:p w:rsidR="005E1E94" w:rsidRDefault="00C709AA">
      <w:pPr>
        <w:pStyle w:val="BodyText"/>
      </w:pPr>
      <w:r>
        <w:rPr>
          <w:noProof/>
        </w:rPr>
        <w:drawing>
          <wp:inline distT="0" distB="0" distL="0" distR="0">
            <wp:extent cx="5943600" cy="411711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943600" cy="4117110"/>
                    </a:xfrm>
                    <a:prstGeom prst="rect">
                      <a:avLst/>
                    </a:prstGeom>
                    <a:noFill/>
                    <a:ln w="9525">
                      <a:noFill/>
                      <a:miter lim="800000"/>
                      <a:headEnd/>
                      <a:tailEnd/>
                    </a:ln>
                  </pic:spPr>
                </pic:pic>
              </a:graphicData>
            </a:graphic>
          </wp:inline>
        </w:drawing>
      </w:r>
    </w:p>
    <w:p w:rsidR="00FF19C7" w:rsidRDefault="00FF19C7">
      <w:pPr>
        <w:pStyle w:val="BodyText"/>
      </w:pPr>
    </w:p>
    <w:p w:rsidR="00FF3EEB" w:rsidRDefault="00FF3EEB">
      <w:pPr>
        <w:pStyle w:val="BodyText"/>
      </w:pPr>
    </w:p>
    <w:p w:rsidR="001D1962" w:rsidRDefault="001D1962">
      <w:pPr>
        <w:pStyle w:val="BodyText"/>
      </w:pPr>
    </w:p>
    <w:p w:rsidR="001D1962" w:rsidRDefault="001D1962">
      <w:pPr>
        <w:pStyle w:val="BodyText"/>
      </w:pPr>
    </w:p>
    <w:p w:rsidR="001D1962" w:rsidRDefault="001D1962">
      <w:pPr>
        <w:pStyle w:val="BodyText"/>
      </w:pPr>
    </w:p>
    <w:p w:rsidR="001D1962" w:rsidRDefault="001D1962">
      <w:pPr>
        <w:pStyle w:val="BodyText"/>
      </w:pPr>
    </w:p>
    <w:p w:rsidR="001D1962" w:rsidRDefault="00FF3EEB">
      <w:pPr>
        <w:pStyle w:val="BodyText"/>
      </w:pPr>
      <w:r>
        <w:lastRenderedPageBreak/>
        <w:t>Fig 2.</w:t>
      </w:r>
      <w:r w:rsidR="00E87FA3">
        <w:t xml:space="preserve"> This is the Add </w:t>
      </w:r>
      <w:r w:rsidR="00A27727">
        <w:t xml:space="preserve">a Data Alert </w:t>
      </w:r>
      <w:r w:rsidR="00E87FA3">
        <w:t xml:space="preserve">wizard.  </w:t>
      </w:r>
      <w:r w:rsidR="00A27727">
        <w:t xml:space="preserve">Currently there is only one alert of this type so the first page of the wizard will have a description of the alert. </w:t>
      </w:r>
      <w:r w:rsidR="00800C4F">
        <w:rPr>
          <w:noProof/>
        </w:rPr>
        <w:drawing>
          <wp:inline distT="0" distB="0" distL="0" distR="0">
            <wp:extent cx="5318125" cy="35553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318125" cy="3555365"/>
                    </a:xfrm>
                    <a:prstGeom prst="rect">
                      <a:avLst/>
                    </a:prstGeom>
                    <a:noFill/>
                    <a:ln w="9525">
                      <a:noFill/>
                      <a:miter lim="800000"/>
                      <a:headEnd/>
                      <a:tailEnd/>
                    </a:ln>
                  </pic:spPr>
                </pic:pic>
              </a:graphicData>
            </a:graphic>
          </wp:inline>
        </w:drawing>
      </w:r>
    </w:p>
    <w:p w:rsidR="00AE3DBA" w:rsidRDefault="00AE3DBA">
      <w:pPr>
        <w:pStyle w:val="BodyText"/>
      </w:pPr>
      <w:r>
        <w:t>Below is a basically what the text will look like when selecting a Sensitive column alert.  It will default to any SQL Server. They user will click on the link to select a specific SQL Server.  That will then default to any Database on that SQL Server.  The user will then click on the database link to select a specific database, etc.</w:t>
      </w:r>
    </w:p>
    <w:p w:rsidR="00AE3DBA" w:rsidRDefault="00AE3DBA">
      <w:pPr>
        <w:pStyle w:val="BodyText"/>
        <w:rPr>
          <w:noProof/>
        </w:rPr>
      </w:pPr>
    </w:p>
    <w:p w:rsidR="00800C4F" w:rsidRDefault="00800C4F">
      <w:pPr>
        <w:pStyle w:val="BodyText"/>
        <w:rPr>
          <w:noProof/>
        </w:rPr>
      </w:pPr>
      <w:r>
        <w:rPr>
          <w:noProof/>
        </w:rPr>
        <w:t xml:space="preserve">Generate a </w:t>
      </w:r>
      <w:r w:rsidRPr="00800C4F">
        <w:rPr>
          <w:noProof/>
          <w:u w:val="single"/>
        </w:rPr>
        <w:t>Medium</w:t>
      </w:r>
      <w:r>
        <w:rPr>
          <w:noProof/>
        </w:rPr>
        <w:t xml:space="preserve"> Alert when </w:t>
      </w:r>
      <w:r w:rsidRPr="00800C4F">
        <w:rPr>
          <w:b/>
          <w:noProof/>
        </w:rPr>
        <w:t>a Sensitive column</w:t>
      </w:r>
      <w:r>
        <w:rPr>
          <w:noProof/>
        </w:rPr>
        <w:t xml:space="preserve"> </w:t>
      </w:r>
      <w:r w:rsidRPr="00800C4F">
        <w:rPr>
          <w:b/>
          <w:noProof/>
        </w:rPr>
        <w:t>is accessed</w:t>
      </w:r>
      <w:r>
        <w:rPr>
          <w:b/>
          <w:noProof/>
        </w:rPr>
        <w:t xml:space="preserve"> </w:t>
      </w:r>
      <w:r>
        <w:rPr>
          <w:noProof/>
        </w:rPr>
        <w:t xml:space="preserve">on any </w:t>
      </w:r>
      <w:r w:rsidRPr="00800C4F">
        <w:rPr>
          <w:noProof/>
          <w:u w:val="single"/>
        </w:rPr>
        <w:t>SQL Server</w:t>
      </w:r>
      <w:r>
        <w:rPr>
          <w:noProof/>
        </w:rPr>
        <w:t>.</w:t>
      </w:r>
    </w:p>
    <w:p w:rsidR="00A83C43" w:rsidRDefault="00A83C43" w:rsidP="00A83C43">
      <w:pPr>
        <w:pStyle w:val="BodyText"/>
        <w:rPr>
          <w:noProof/>
        </w:rPr>
      </w:pPr>
      <w:r>
        <w:rPr>
          <w:noProof/>
        </w:rPr>
        <w:t xml:space="preserve">Generate a </w:t>
      </w:r>
      <w:r w:rsidRPr="00800C4F">
        <w:rPr>
          <w:noProof/>
          <w:u w:val="single"/>
        </w:rPr>
        <w:t>Medium</w:t>
      </w:r>
      <w:r>
        <w:rPr>
          <w:noProof/>
        </w:rPr>
        <w:t xml:space="preserve"> Alert when </w:t>
      </w:r>
      <w:r w:rsidRPr="00800C4F">
        <w:rPr>
          <w:b/>
          <w:noProof/>
        </w:rPr>
        <w:t>a Sensitive column</w:t>
      </w:r>
      <w:r>
        <w:rPr>
          <w:noProof/>
        </w:rPr>
        <w:t xml:space="preserve"> </w:t>
      </w:r>
      <w:r w:rsidRPr="00800C4F">
        <w:rPr>
          <w:b/>
          <w:noProof/>
        </w:rPr>
        <w:t>is accessed</w:t>
      </w:r>
      <w:r>
        <w:rPr>
          <w:b/>
          <w:noProof/>
        </w:rPr>
        <w:t xml:space="preserve"> </w:t>
      </w:r>
      <w:r>
        <w:rPr>
          <w:noProof/>
        </w:rPr>
        <w:t xml:space="preserve">on any </w:t>
      </w:r>
      <w:r>
        <w:rPr>
          <w:noProof/>
          <w:u w:val="single"/>
        </w:rPr>
        <w:t>Database</w:t>
      </w:r>
      <w:r>
        <w:rPr>
          <w:noProof/>
        </w:rPr>
        <w:t xml:space="preserve"> on </w:t>
      </w:r>
      <w:r>
        <w:rPr>
          <w:noProof/>
          <w:u w:val="single"/>
        </w:rPr>
        <w:t>robwilkinsonl\sql2008r2</w:t>
      </w:r>
      <w:r>
        <w:rPr>
          <w:noProof/>
        </w:rPr>
        <w:t>.</w:t>
      </w:r>
    </w:p>
    <w:p w:rsidR="00A83C43" w:rsidRDefault="00A83C43" w:rsidP="00A83C43">
      <w:pPr>
        <w:pStyle w:val="BodyText"/>
        <w:rPr>
          <w:noProof/>
        </w:rPr>
      </w:pPr>
      <w:r>
        <w:rPr>
          <w:noProof/>
        </w:rPr>
        <w:t xml:space="preserve">Generate a </w:t>
      </w:r>
      <w:r w:rsidRPr="00800C4F">
        <w:rPr>
          <w:noProof/>
          <w:u w:val="single"/>
        </w:rPr>
        <w:t>Medium</w:t>
      </w:r>
      <w:r>
        <w:rPr>
          <w:noProof/>
        </w:rPr>
        <w:t xml:space="preserve"> Alert when </w:t>
      </w:r>
      <w:r w:rsidRPr="00800C4F">
        <w:rPr>
          <w:b/>
          <w:noProof/>
        </w:rPr>
        <w:t>a Sensitive column</w:t>
      </w:r>
      <w:r>
        <w:rPr>
          <w:noProof/>
        </w:rPr>
        <w:t xml:space="preserve"> </w:t>
      </w:r>
      <w:r w:rsidRPr="00800C4F">
        <w:rPr>
          <w:b/>
          <w:noProof/>
        </w:rPr>
        <w:t>is accessed</w:t>
      </w:r>
      <w:r>
        <w:rPr>
          <w:b/>
          <w:noProof/>
        </w:rPr>
        <w:t xml:space="preserve"> </w:t>
      </w:r>
      <w:r>
        <w:rPr>
          <w:noProof/>
        </w:rPr>
        <w:t xml:space="preserve">on any </w:t>
      </w:r>
      <w:r w:rsidR="004672FF">
        <w:rPr>
          <w:noProof/>
          <w:u w:val="single"/>
        </w:rPr>
        <w:t>Table</w:t>
      </w:r>
      <w:r w:rsidR="004672FF">
        <w:rPr>
          <w:noProof/>
        </w:rPr>
        <w:t xml:space="preserve"> on </w:t>
      </w:r>
      <w:r w:rsidR="004672FF" w:rsidRPr="004672FF">
        <w:rPr>
          <w:noProof/>
          <w:u w:val="single"/>
        </w:rPr>
        <w:t>Envision</w:t>
      </w:r>
      <w:r>
        <w:rPr>
          <w:noProof/>
        </w:rPr>
        <w:t xml:space="preserve"> on </w:t>
      </w:r>
      <w:r>
        <w:rPr>
          <w:noProof/>
          <w:u w:val="single"/>
        </w:rPr>
        <w:t>robwilkinsonl\sql2008r2</w:t>
      </w:r>
      <w:r>
        <w:rPr>
          <w:noProof/>
        </w:rPr>
        <w:t>.</w:t>
      </w:r>
    </w:p>
    <w:p w:rsidR="004672FF" w:rsidRDefault="004672FF" w:rsidP="004672FF">
      <w:pPr>
        <w:pStyle w:val="BodyText"/>
        <w:rPr>
          <w:noProof/>
        </w:rPr>
      </w:pPr>
      <w:r>
        <w:rPr>
          <w:noProof/>
        </w:rPr>
        <w:t xml:space="preserve">Generate a </w:t>
      </w:r>
      <w:r w:rsidRPr="00800C4F">
        <w:rPr>
          <w:noProof/>
          <w:u w:val="single"/>
        </w:rPr>
        <w:t>Medium</w:t>
      </w:r>
      <w:r>
        <w:rPr>
          <w:noProof/>
        </w:rPr>
        <w:t xml:space="preserve"> Alert when </w:t>
      </w:r>
      <w:r w:rsidRPr="00800C4F">
        <w:rPr>
          <w:b/>
          <w:noProof/>
        </w:rPr>
        <w:t>a Sensitive column</w:t>
      </w:r>
      <w:r>
        <w:rPr>
          <w:noProof/>
        </w:rPr>
        <w:t xml:space="preserve"> </w:t>
      </w:r>
      <w:r w:rsidRPr="00800C4F">
        <w:rPr>
          <w:b/>
          <w:noProof/>
        </w:rPr>
        <w:t>is accessed</w:t>
      </w:r>
      <w:r>
        <w:rPr>
          <w:b/>
          <w:noProof/>
        </w:rPr>
        <w:t xml:space="preserve"> </w:t>
      </w:r>
      <w:r>
        <w:rPr>
          <w:noProof/>
        </w:rPr>
        <w:t xml:space="preserve">on any </w:t>
      </w:r>
      <w:r w:rsidRPr="004672FF">
        <w:rPr>
          <w:noProof/>
          <w:u w:val="single"/>
        </w:rPr>
        <w:t>Column</w:t>
      </w:r>
      <w:r>
        <w:rPr>
          <w:noProof/>
        </w:rPr>
        <w:t xml:space="preserve"> on </w:t>
      </w:r>
      <w:r>
        <w:rPr>
          <w:noProof/>
          <w:u w:val="single"/>
        </w:rPr>
        <w:t>tblInfo</w:t>
      </w:r>
      <w:r>
        <w:rPr>
          <w:noProof/>
        </w:rPr>
        <w:t xml:space="preserve"> on </w:t>
      </w:r>
      <w:r w:rsidRPr="004672FF">
        <w:rPr>
          <w:noProof/>
          <w:u w:val="single"/>
        </w:rPr>
        <w:t>Envision</w:t>
      </w:r>
      <w:r>
        <w:rPr>
          <w:noProof/>
        </w:rPr>
        <w:t xml:space="preserve"> on </w:t>
      </w:r>
      <w:r>
        <w:rPr>
          <w:noProof/>
          <w:u w:val="single"/>
        </w:rPr>
        <w:t>robwilkinsonl\sql2008r2</w:t>
      </w:r>
      <w:r>
        <w:rPr>
          <w:noProof/>
        </w:rPr>
        <w:t>.</w:t>
      </w:r>
    </w:p>
    <w:p w:rsidR="00AE3DBA" w:rsidRDefault="00AE3DBA" w:rsidP="004672FF">
      <w:pPr>
        <w:pStyle w:val="BodyText"/>
        <w:rPr>
          <w:noProof/>
        </w:rPr>
      </w:pPr>
    </w:p>
    <w:p w:rsidR="00AE3DBA" w:rsidRDefault="00AE3DBA" w:rsidP="004672FF">
      <w:pPr>
        <w:pStyle w:val="BodyText"/>
        <w:rPr>
          <w:noProof/>
        </w:rPr>
      </w:pPr>
    </w:p>
    <w:p w:rsidR="00AE3DBA" w:rsidRDefault="00AE3DBA" w:rsidP="004672FF">
      <w:pPr>
        <w:pStyle w:val="BodyText"/>
        <w:rPr>
          <w:noProof/>
        </w:rPr>
      </w:pPr>
    </w:p>
    <w:p w:rsidR="00AE3DBA" w:rsidRDefault="00AE3DBA" w:rsidP="004672FF">
      <w:pPr>
        <w:pStyle w:val="BodyText"/>
        <w:rPr>
          <w:noProof/>
        </w:rPr>
      </w:pPr>
    </w:p>
    <w:p w:rsidR="00AE3DBA" w:rsidRDefault="00AE3DBA" w:rsidP="004672FF">
      <w:pPr>
        <w:pStyle w:val="BodyText"/>
        <w:rPr>
          <w:noProof/>
        </w:rPr>
      </w:pPr>
    </w:p>
    <w:p w:rsidR="00AE3DBA" w:rsidRDefault="00AE3DBA" w:rsidP="004672FF">
      <w:pPr>
        <w:pStyle w:val="BodyText"/>
        <w:rPr>
          <w:noProof/>
        </w:rPr>
      </w:pPr>
    </w:p>
    <w:p w:rsidR="00AE3DBA" w:rsidRDefault="00AE3DBA" w:rsidP="004672FF">
      <w:pPr>
        <w:pStyle w:val="BodyText"/>
        <w:rPr>
          <w:noProof/>
        </w:rPr>
      </w:pPr>
    </w:p>
    <w:p w:rsidR="00AE3DBA" w:rsidRDefault="00AE3DBA" w:rsidP="004672FF">
      <w:pPr>
        <w:pStyle w:val="BodyText"/>
        <w:rPr>
          <w:noProof/>
        </w:rPr>
      </w:pPr>
    </w:p>
    <w:p w:rsidR="00AE3DBA" w:rsidRDefault="00AE3DBA" w:rsidP="004672FF">
      <w:pPr>
        <w:pStyle w:val="BodyText"/>
        <w:rPr>
          <w:noProof/>
        </w:rPr>
      </w:pPr>
    </w:p>
    <w:p w:rsidR="001D3358" w:rsidRDefault="00AE3DBA" w:rsidP="004672FF">
      <w:pPr>
        <w:pStyle w:val="BodyText"/>
        <w:rPr>
          <w:noProof/>
        </w:rPr>
      </w:pPr>
      <w:r>
        <w:rPr>
          <w:noProof/>
        </w:rPr>
        <w:lastRenderedPageBreak/>
        <w:t>This it the text for the numeric value alert.  It will have the same logic for the Instance/DB/Table/Column as the Senetive Column alert.  It will also have a link that users can click to select the comparison operator and comparison value.</w:t>
      </w:r>
      <w:r w:rsidR="005509D5">
        <w:rPr>
          <w:noProof/>
        </w:rPr>
        <w:t xml:space="preserve">  The comparison operator will be spelled out in the alert rule.  </w:t>
      </w:r>
    </w:p>
    <w:p w:rsidR="00AE3DBA" w:rsidRDefault="005509D5" w:rsidP="004672FF">
      <w:pPr>
        <w:pStyle w:val="BodyText"/>
        <w:rPr>
          <w:noProof/>
        </w:rPr>
      </w:pPr>
      <w:bookmarkStart w:id="59" w:name="_GoBack"/>
      <w:bookmarkEnd w:id="59"/>
      <w:r>
        <w:rPr>
          <w:noProof/>
        </w:rPr>
        <w:t>We will use:</w:t>
      </w:r>
    </w:p>
    <w:p w:rsidR="005509D5" w:rsidRDefault="005509D5" w:rsidP="004672FF">
      <w:pPr>
        <w:pStyle w:val="BodyText"/>
        <w:rPr>
          <w:noProof/>
        </w:rPr>
      </w:pPr>
      <w:r>
        <w:rPr>
          <w:noProof/>
        </w:rPr>
        <w:t>equal to</w:t>
      </w:r>
    </w:p>
    <w:p w:rsidR="005509D5" w:rsidRDefault="005509D5" w:rsidP="004672FF">
      <w:pPr>
        <w:pStyle w:val="BodyText"/>
        <w:rPr>
          <w:noProof/>
        </w:rPr>
      </w:pPr>
      <w:r>
        <w:rPr>
          <w:noProof/>
        </w:rPr>
        <w:t>less than</w:t>
      </w:r>
    </w:p>
    <w:p w:rsidR="005509D5" w:rsidRDefault="005509D5" w:rsidP="004672FF">
      <w:pPr>
        <w:pStyle w:val="BodyText"/>
        <w:rPr>
          <w:noProof/>
        </w:rPr>
      </w:pPr>
      <w:r>
        <w:rPr>
          <w:noProof/>
        </w:rPr>
        <w:t>greater than</w:t>
      </w:r>
    </w:p>
    <w:p w:rsidR="005509D5" w:rsidRDefault="005509D5" w:rsidP="004672FF">
      <w:pPr>
        <w:pStyle w:val="BodyText"/>
        <w:rPr>
          <w:noProof/>
        </w:rPr>
      </w:pPr>
      <w:r>
        <w:rPr>
          <w:noProof/>
        </w:rPr>
        <w:t>equal to or less than</w:t>
      </w:r>
    </w:p>
    <w:p w:rsidR="005509D5" w:rsidRDefault="005509D5" w:rsidP="004672FF">
      <w:pPr>
        <w:pStyle w:val="BodyText"/>
        <w:rPr>
          <w:noProof/>
        </w:rPr>
      </w:pPr>
      <w:r>
        <w:rPr>
          <w:noProof/>
        </w:rPr>
        <w:t>equal to or greater than</w:t>
      </w:r>
    </w:p>
    <w:p w:rsidR="005509D5" w:rsidRDefault="005509D5" w:rsidP="004672FF">
      <w:pPr>
        <w:pStyle w:val="BodyText"/>
        <w:rPr>
          <w:noProof/>
        </w:rPr>
      </w:pPr>
      <w:r>
        <w:rPr>
          <w:noProof/>
        </w:rPr>
        <w:t>not equal to</w:t>
      </w:r>
    </w:p>
    <w:p w:rsidR="005509D5" w:rsidRDefault="005509D5" w:rsidP="004672FF">
      <w:pPr>
        <w:pStyle w:val="BodyText"/>
        <w:rPr>
          <w:noProof/>
        </w:rPr>
      </w:pPr>
    </w:p>
    <w:p w:rsidR="00800C4F" w:rsidRDefault="00800C4F">
      <w:pPr>
        <w:pStyle w:val="BodyText"/>
        <w:rPr>
          <w:noProof/>
        </w:rPr>
      </w:pPr>
      <w:r>
        <w:rPr>
          <w:noProof/>
        </w:rPr>
        <w:t xml:space="preserve">Generate a </w:t>
      </w:r>
      <w:r w:rsidRPr="00800C4F">
        <w:rPr>
          <w:noProof/>
          <w:u w:val="single"/>
        </w:rPr>
        <w:t>Medium</w:t>
      </w:r>
      <w:r>
        <w:rPr>
          <w:noProof/>
        </w:rPr>
        <w:t xml:space="preserve"> Alert when </w:t>
      </w:r>
      <w:r>
        <w:rPr>
          <w:b/>
          <w:noProof/>
        </w:rPr>
        <w:t>the value of a numeric column changes</w:t>
      </w:r>
      <w:r>
        <w:rPr>
          <w:noProof/>
        </w:rPr>
        <w:t xml:space="preserve"> </w:t>
      </w:r>
      <w:r w:rsidR="00E053DC">
        <w:rPr>
          <w:noProof/>
        </w:rPr>
        <w:t xml:space="preserve">to </w:t>
      </w:r>
      <w:r w:rsidR="005509D5" w:rsidRPr="005509D5">
        <w:rPr>
          <w:noProof/>
          <w:u w:val="single"/>
        </w:rPr>
        <w:t>equal</w:t>
      </w:r>
      <w:r w:rsidR="00E053DC">
        <w:rPr>
          <w:b/>
          <w:noProof/>
          <w:u w:val="single"/>
        </w:rPr>
        <w:t xml:space="preserve"> </w:t>
      </w:r>
      <w:r w:rsidR="00E053DC">
        <w:rPr>
          <w:noProof/>
          <w:u w:val="single"/>
        </w:rPr>
        <w:t>5000</w:t>
      </w:r>
      <w:r w:rsidR="00E053DC">
        <w:rPr>
          <w:noProof/>
        </w:rPr>
        <w:t xml:space="preserve"> </w:t>
      </w:r>
      <w:r>
        <w:rPr>
          <w:noProof/>
        </w:rPr>
        <w:t xml:space="preserve">on any </w:t>
      </w:r>
      <w:r w:rsidRPr="00800C4F">
        <w:rPr>
          <w:noProof/>
          <w:u w:val="single"/>
        </w:rPr>
        <w:t>SQL Server</w:t>
      </w:r>
      <w:r>
        <w:rPr>
          <w:noProof/>
        </w:rPr>
        <w:t>.</w:t>
      </w:r>
    </w:p>
    <w:p w:rsidR="00FA4A3B" w:rsidRDefault="00FA4A3B">
      <w:pPr>
        <w:pStyle w:val="BodyText"/>
        <w:rPr>
          <w:noProof/>
        </w:rPr>
      </w:pPr>
      <w:r>
        <w:rPr>
          <w:noProof/>
        </w:rPr>
        <w:drawing>
          <wp:inline distT="0" distB="0" distL="0" distR="0">
            <wp:extent cx="4389120" cy="17043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389120" cy="1704340"/>
                    </a:xfrm>
                    <a:prstGeom prst="rect">
                      <a:avLst/>
                    </a:prstGeom>
                    <a:noFill/>
                    <a:ln w="9525">
                      <a:noFill/>
                      <a:miter lim="800000"/>
                      <a:headEnd/>
                      <a:tailEnd/>
                    </a:ln>
                  </pic:spPr>
                </pic:pic>
              </a:graphicData>
            </a:graphic>
          </wp:inline>
        </w:drawing>
      </w:r>
    </w:p>
    <w:p w:rsidR="00AE3DBA" w:rsidRDefault="00AE3DBA">
      <w:pPr>
        <w:pStyle w:val="BodyText"/>
        <w:rPr>
          <w:noProof/>
        </w:rPr>
      </w:pPr>
    </w:p>
    <w:p w:rsidR="005509D5" w:rsidRDefault="005509D5">
      <w:pPr>
        <w:pStyle w:val="BodyText"/>
        <w:rPr>
          <w:noProof/>
        </w:rPr>
      </w:pPr>
    </w:p>
    <w:p w:rsidR="005509D5" w:rsidRDefault="005509D5">
      <w:pPr>
        <w:pStyle w:val="BodyText"/>
        <w:rPr>
          <w:noProof/>
        </w:rPr>
      </w:pPr>
    </w:p>
    <w:p w:rsidR="005509D5" w:rsidRDefault="005509D5">
      <w:pPr>
        <w:pStyle w:val="BodyText"/>
        <w:rPr>
          <w:noProof/>
        </w:rPr>
      </w:pPr>
    </w:p>
    <w:p w:rsidR="005509D5" w:rsidRDefault="005509D5">
      <w:pPr>
        <w:pStyle w:val="BodyText"/>
        <w:rPr>
          <w:noProof/>
        </w:rPr>
      </w:pPr>
    </w:p>
    <w:p w:rsidR="005509D5" w:rsidRDefault="005509D5">
      <w:pPr>
        <w:pStyle w:val="BodyText"/>
        <w:rPr>
          <w:noProof/>
        </w:rPr>
      </w:pPr>
    </w:p>
    <w:p w:rsidR="005509D5" w:rsidRDefault="005509D5">
      <w:pPr>
        <w:pStyle w:val="BodyText"/>
        <w:rPr>
          <w:noProof/>
        </w:rPr>
      </w:pPr>
    </w:p>
    <w:p w:rsidR="005509D5" w:rsidRDefault="005509D5">
      <w:pPr>
        <w:pStyle w:val="BodyText"/>
        <w:rPr>
          <w:noProof/>
        </w:rPr>
      </w:pPr>
    </w:p>
    <w:p w:rsidR="005509D5" w:rsidRDefault="005509D5">
      <w:pPr>
        <w:pStyle w:val="BodyText"/>
        <w:rPr>
          <w:noProof/>
        </w:rPr>
      </w:pPr>
    </w:p>
    <w:p w:rsidR="005509D5" w:rsidRDefault="005509D5">
      <w:pPr>
        <w:pStyle w:val="BodyText"/>
        <w:rPr>
          <w:noProof/>
        </w:rPr>
      </w:pPr>
    </w:p>
    <w:p w:rsidR="005509D5" w:rsidRDefault="005509D5">
      <w:pPr>
        <w:pStyle w:val="BodyText"/>
        <w:rPr>
          <w:noProof/>
        </w:rPr>
      </w:pPr>
    </w:p>
    <w:p w:rsidR="005509D5" w:rsidRDefault="005509D5">
      <w:pPr>
        <w:pStyle w:val="BodyText"/>
        <w:rPr>
          <w:noProof/>
        </w:rPr>
      </w:pPr>
    </w:p>
    <w:p w:rsidR="005509D5" w:rsidRDefault="005509D5">
      <w:pPr>
        <w:pStyle w:val="BodyText"/>
        <w:rPr>
          <w:noProof/>
        </w:rPr>
      </w:pPr>
    </w:p>
    <w:p w:rsidR="005509D5" w:rsidRDefault="005509D5">
      <w:pPr>
        <w:pStyle w:val="BodyText"/>
        <w:rPr>
          <w:noProof/>
        </w:rPr>
      </w:pPr>
    </w:p>
    <w:p w:rsidR="005509D5" w:rsidRDefault="005509D5">
      <w:pPr>
        <w:pStyle w:val="BodyText"/>
        <w:rPr>
          <w:noProof/>
        </w:rPr>
      </w:pPr>
    </w:p>
    <w:p w:rsidR="005509D5" w:rsidRDefault="005509D5">
      <w:pPr>
        <w:pStyle w:val="BodyText"/>
        <w:rPr>
          <w:noProof/>
        </w:rPr>
      </w:pPr>
    </w:p>
    <w:p w:rsidR="00AE3DBA" w:rsidRPr="00800C4F" w:rsidRDefault="00AE3DBA">
      <w:pPr>
        <w:pStyle w:val="BodyText"/>
        <w:rPr>
          <w:noProof/>
        </w:rPr>
      </w:pPr>
      <w:r>
        <w:rPr>
          <w:noProof/>
        </w:rPr>
        <w:lastRenderedPageBreak/>
        <w:t xml:space="preserve">This is the dialog users will use to select a column Instance/Database/Table/Column.  </w:t>
      </w:r>
      <w:r w:rsidR="00931824">
        <w:rPr>
          <w:noProof/>
        </w:rPr>
        <w:t>The ti</w:t>
      </w:r>
      <w:r w:rsidR="00774ED9">
        <w:rPr>
          <w:noProof/>
        </w:rPr>
        <w:t>t</w:t>
      </w:r>
      <w:r w:rsidR="00931824">
        <w:rPr>
          <w:noProof/>
        </w:rPr>
        <w:t xml:space="preserve">le will change as appropriate and it will only list what is being selected.  Only Instance for instance, only databases for the selected instance, only tables for the selected database, etc.  </w:t>
      </w:r>
    </w:p>
    <w:p w:rsidR="0002680A" w:rsidRDefault="00AE3DBA">
      <w:pPr>
        <w:pStyle w:val="BodyText"/>
      </w:pPr>
      <w:r>
        <w:rPr>
          <w:noProof/>
        </w:rPr>
        <w:drawing>
          <wp:inline distT="0" distB="0" distL="0" distR="0">
            <wp:extent cx="3189605" cy="403796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3189605" cy="4037965"/>
                    </a:xfrm>
                    <a:prstGeom prst="rect">
                      <a:avLst/>
                    </a:prstGeom>
                    <a:noFill/>
                    <a:ln w="9525">
                      <a:noFill/>
                      <a:miter lim="800000"/>
                      <a:headEnd/>
                      <a:tailEnd/>
                    </a:ln>
                  </pic:spPr>
                </pic:pic>
              </a:graphicData>
            </a:graphic>
          </wp:inline>
        </w:drawing>
      </w:r>
    </w:p>
    <w:p w:rsidR="00965326" w:rsidRDefault="003661E0">
      <w:pPr>
        <w:pStyle w:val="BodyText"/>
      </w:pPr>
      <w:r>
        <w:rPr>
          <w:noProof/>
        </w:rPr>
        <w:lastRenderedPageBreak/>
        <w:drawing>
          <wp:inline distT="0" distB="0" distL="0" distR="0">
            <wp:extent cx="5311775" cy="3554095"/>
            <wp:effectExtent l="1905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5311775" cy="3554095"/>
                    </a:xfrm>
                    <a:prstGeom prst="rect">
                      <a:avLst/>
                    </a:prstGeom>
                    <a:noFill/>
                    <a:ln w="9525">
                      <a:noFill/>
                      <a:miter lim="800000"/>
                      <a:headEnd/>
                      <a:tailEnd/>
                    </a:ln>
                  </pic:spPr>
                </pic:pic>
              </a:graphicData>
            </a:graphic>
          </wp:inline>
        </w:drawing>
      </w:r>
    </w:p>
    <w:p w:rsidR="00A201AA" w:rsidRDefault="00A201AA">
      <w:pPr>
        <w:pStyle w:val="BodyText"/>
      </w:pPr>
    </w:p>
    <w:p w:rsidR="0002680A" w:rsidRDefault="0002680A">
      <w:pPr>
        <w:pStyle w:val="BodyText"/>
      </w:pPr>
    </w:p>
    <w:p w:rsidR="008C7A07" w:rsidRDefault="003661E0">
      <w:pPr>
        <w:pStyle w:val="BodyText"/>
      </w:pPr>
      <w:r>
        <w:rPr>
          <w:noProof/>
        </w:rPr>
        <w:drawing>
          <wp:inline distT="0" distB="0" distL="0" distR="0">
            <wp:extent cx="5311775" cy="355409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5311775" cy="3554095"/>
                    </a:xfrm>
                    <a:prstGeom prst="rect">
                      <a:avLst/>
                    </a:prstGeom>
                    <a:noFill/>
                    <a:ln w="9525">
                      <a:noFill/>
                      <a:miter lim="800000"/>
                      <a:headEnd/>
                      <a:tailEnd/>
                    </a:ln>
                  </pic:spPr>
                </pic:pic>
              </a:graphicData>
            </a:graphic>
          </wp:inline>
        </w:drawing>
      </w:r>
    </w:p>
    <w:p w:rsidR="0002680A" w:rsidRDefault="0002680A">
      <w:pPr>
        <w:pStyle w:val="BodyText"/>
      </w:pPr>
    </w:p>
    <w:p w:rsidR="00FF3EEB" w:rsidRDefault="00FF3EEB">
      <w:pPr>
        <w:pStyle w:val="BodyText"/>
      </w:pPr>
    </w:p>
    <w:p w:rsidR="00FF3EEB" w:rsidRDefault="00FF3EEB">
      <w:pPr>
        <w:pStyle w:val="BodyText"/>
      </w:pPr>
    </w:p>
    <w:p w:rsidR="009559A3" w:rsidRDefault="0099310F" w:rsidP="0099310F">
      <w:pPr>
        <w:pStyle w:val="Heading2"/>
      </w:pPr>
      <w:bookmarkStart w:id="60" w:name="_Toc313952852"/>
      <w:r>
        <w:t>Installation and Upgrade</w:t>
      </w:r>
      <w:bookmarkStart w:id="61" w:name="_Toc375126867"/>
      <w:bookmarkStart w:id="62" w:name="_Toc375126898"/>
      <w:bookmarkStart w:id="63" w:name="_Toc375126923"/>
      <w:bookmarkStart w:id="64" w:name="_Toc377373059"/>
      <w:bookmarkEnd w:id="60"/>
    </w:p>
    <w:p w:rsidR="009559A3" w:rsidRDefault="00FD3ED1" w:rsidP="00FD3ED1">
      <w:pPr>
        <w:pStyle w:val="BodyText"/>
        <w:ind w:left="720"/>
      </w:pPr>
      <w:r>
        <w:t>None</w:t>
      </w:r>
    </w:p>
    <w:p w:rsidR="004660A4" w:rsidRPr="009559A3" w:rsidRDefault="004660A4" w:rsidP="00FD3ED1">
      <w:pPr>
        <w:pStyle w:val="BodyText"/>
        <w:ind w:left="720"/>
      </w:pPr>
    </w:p>
    <w:p w:rsidR="00AA220A" w:rsidRDefault="00AA220A">
      <w:pPr>
        <w:pStyle w:val="Heading2"/>
      </w:pPr>
      <w:bookmarkStart w:id="65" w:name="_Toc313952853"/>
      <w:bookmarkEnd w:id="43"/>
      <w:bookmarkEnd w:id="44"/>
      <w:bookmarkEnd w:id="45"/>
      <w:bookmarkEnd w:id="46"/>
      <w:bookmarkEnd w:id="47"/>
      <w:bookmarkEnd w:id="48"/>
      <w:bookmarkEnd w:id="49"/>
      <w:bookmarkEnd w:id="50"/>
      <w:bookmarkEnd w:id="51"/>
      <w:bookmarkEnd w:id="52"/>
      <w:bookmarkEnd w:id="53"/>
      <w:bookmarkEnd w:id="54"/>
      <w:bookmarkEnd w:id="55"/>
      <w:bookmarkEnd w:id="61"/>
      <w:bookmarkEnd w:id="62"/>
      <w:bookmarkEnd w:id="63"/>
      <w:bookmarkEnd w:id="64"/>
      <w:r>
        <w:t>Permissions and other Required Configuration</w:t>
      </w:r>
      <w:bookmarkEnd w:id="65"/>
      <w:r>
        <w:rPr>
          <w:rStyle w:val="CommentReference"/>
          <w:rFonts w:ascii="Times New Roman" w:hAnsi="Times New Roman"/>
          <w:b w:val="0"/>
          <w:vanish/>
        </w:rPr>
        <w:t xml:space="preserve"> </w:t>
      </w:r>
    </w:p>
    <w:p w:rsidR="004660A4" w:rsidRDefault="00657A4B" w:rsidP="00FD3ED1">
      <w:pPr>
        <w:pStyle w:val="BodyText"/>
        <w:ind w:left="720"/>
      </w:pPr>
      <w:r>
        <w:t>The user must have modify rights to add alert rules.  Otherwise, everything will be read only.</w:t>
      </w:r>
    </w:p>
    <w:p w:rsidR="00AA220A" w:rsidRDefault="00AA220A">
      <w:pPr>
        <w:pStyle w:val="Heading2"/>
      </w:pPr>
      <w:bookmarkStart w:id="66" w:name="_Toc313952854"/>
      <w:r>
        <w:t>Licensing Issues</w:t>
      </w:r>
      <w:bookmarkEnd w:id="66"/>
    </w:p>
    <w:p w:rsidR="00AA220A" w:rsidRDefault="00FD3ED1" w:rsidP="00FD3ED1">
      <w:pPr>
        <w:pStyle w:val="BodyText"/>
        <w:ind w:left="720"/>
      </w:pPr>
      <w:r>
        <w:t>None</w:t>
      </w:r>
    </w:p>
    <w:p w:rsidR="00981681" w:rsidRDefault="00981681" w:rsidP="00FD3ED1">
      <w:pPr>
        <w:pStyle w:val="BodyText"/>
        <w:ind w:left="720"/>
      </w:pPr>
    </w:p>
    <w:p w:rsidR="00AA220A" w:rsidRDefault="00AA220A">
      <w:pPr>
        <w:pStyle w:val="Heading2"/>
      </w:pPr>
      <w:bookmarkStart w:id="67" w:name="_Toc313952855"/>
      <w:r>
        <w:t>Dependencies</w:t>
      </w:r>
      <w:bookmarkEnd w:id="67"/>
    </w:p>
    <w:p w:rsidR="004660A4" w:rsidRDefault="00981681" w:rsidP="00981681">
      <w:pPr>
        <w:pStyle w:val="BodyText"/>
        <w:ind w:left="720"/>
      </w:pPr>
      <w:r>
        <w:t>None</w:t>
      </w:r>
    </w:p>
    <w:p w:rsidR="00981681" w:rsidRPr="004660A4" w:rsidRDefault="00981681" w:rsidP="00981681">
      <w:pPr>
        <w:pStyle w:val="BodyText"/>
        <w:ind w:left="720"/>
      </w:pPr>
    </w:p>
    <w:p w:rsidR="00AA220A" w:rsidRDefault="00AA220A">
      <w:pPr>
        <w:pStyle w:val="Heading3"/>
      </w:pPr>
      <w:bookmarkStart w:id="68" w:name="_Toc313952856"/>
      <w:r>
        <w:t xml:space="preserve">Dependencies on </w:t>
      </w:r>
      <w:r w:rsidR="009670DE">
        <w:t>Idera Sof</w:t>
      </w:r>
      <w:r>
        <w:t>tware</w:t>
      </w:r>
      <w:bookmarkEnd w:id="68"/>
    </w:p>
    <w:p w:rsidR="00AA220A" w:rsidRDefault="00FD3ED1" w:rsidP="00FD3ED1">
      <w:pPr>
        <w:pStyle w:val="BodyText"/>
        <w:ind w:left="720"/>
      </w:pPr>
      <w:r>
        <w:t>None</w:t>
      </w:r>
    </w:p>
    <w:p w:rsidR="00981681" w:rsidRDefault="00981681" w:rsidP="00FD3ED1">
      <w:pPr>
        <w:pStyle w:val="BodyText"/>
        <w:ind w:left="720"/>
      </w:pPr>
    </w:p>
    <w:p w:rsidR="00AA220A" w:rsidRDefault="00AA220A">
      <w:pPr>
        <w:pStyle w:val="Heading3"/>
      </w:pPr>
      <w:bookmarkStart w:id="69" w:name="_Toc313952857"/>
      <w:r>
        <w:t>Third-Party Software Required on the Customer Machine</w:t>
      </w:r>
      <w:bookmarkEnd w:id="69"/>
    </w:p>
    <w:p w:rsidR="00AA220A" w:rsidRDefault="00FD3ED1" w:rsidP="00FD3ED1">
      <w:pPr>
        <w:ind w:left="720"/>
      </w:pPr>
      <w:r>
        <w:t>None</w:t>
      </w:r>
    </w:p>
    <w:p w:rsidR="00981681" w:rsidRDefault="00981681" w:rsidP="00981681"/>
    <w:p w:rsidR="00AA220A" w:rsidRDefault="00AA220A">
      <w:pPr>
        <w:pStyle w:val="Heading3"/>
      </w:pPr>
      <w:bookmarkStart w:id="70" w:name="_Toc313952858"/>
      <w:r>
        <w:t>Third-Party Software Required Internally</w:t>
      </w:r>
      <w:bookmarkEnd w:id="70"/>
    </w:p>
    <w:p w:rsidR="00AA220A" w:rsidRDefault="0016404D" w:rsidP="00FD3ED1">
      <w:pPr>
        <w:ind w:firstLine="720"/>
      </w:pPr>
      <w:r>
        <w:t>None</w:t>
      </w:r>
    </w:p>
    <w:p w:rsidR="00AA220A" w:rsidRDefault="00AA220A">
      <w:pPr>
        <w:pStyle w:val="BodyText"/>
      </w:pPr>
    </w:p>
    <w:p w:rsidR="00ED5423" w:rsidRDefault="00ED5423">
      <w:pPr>
        <w:pStyle w:val="BodyText"/>
      </w:pPr>
    </w:p>
    <w:p w:rsidR="00ED5423" w:rsidRDefault="00ED5423">
      <w:pPr>
        <w:pStyle w:val="BodyText"/>
      </w:pPr>
    </w:p>
    <w:p w:rsidR="00ED5423" w:rsidRDefault="00ED5423">
      <w:pPr>
        <w:pStyle w:val="BodyText"/>
      </w:pPr>
    </w:p>
    <w:p w:rsidR="00AA220A" w:rsidRDefault="00AA220A">
      <w:pPr>
        <w:pStyle w:val="Heading1"/>
      </w:pPr>
      <w:bookmarkStart w:id="71" w:name="_Toc313952859"/>
      <w:r>
        <w:lastRenderedPageBreak/>
        <w:t>Internal Design</w:t>
      </w:r>
      <w:bookmarkEnd w:id="71"/>
      <w:r>
        <w:rPr>
          <w:rStyle w:val="CommentReference"/>
          <w:rFonts w:ascii="Times New Roman" w:hAnsi="Times New Roman"/>
          <w:b w:val="0"/>
          <w:i w:val="0"/>
          <w:vanish/>
        </w:rPr>
        <w:t xml:space="preserve"> </w:t>
      </w:r>
    </w:p>
    <w:p w:rsidR="00AA220A" w:rsidRDefault="00AA220A">
      <w:pPr>
        <w:pStyle w:val="Heading2"/>
      </w:pPr>
      <w:bookmarkStart w:id="72" w:name="_Toc313952860"/>
      <w:r>
        <w:t>Architecture</w:t>
      </w:r>
      <w:bookmarkEnd w:id="72"/>
    </w:p>
    <w:p w:rsidR="0099310F" w:rsidRDefault="0099310F" w:rsidP="0099310F">
      <w:pPr>
        <w:pStyle w:val="BodyText"/>
      </w:pPr>
      <w:r>
        <w:t>An overview of the architecture behind this feature – how it works, components, communication between components etc</w:t>
      </w:r>
    </w:p>
    <w:p w:rsidR="008F14B7" w:rsidRDefault="008F14B7" w:rsidP="0099310F">
      <w:pPr>
        <w:pStyle w:val="BodyText"/>
      </w:pPr>
    </w:p>
    <w:p w:rsidR="008F14B7" w:rsidRDefault="008F14B7" w:rsidP="008F14B7">
      <w:pPr>
        <w:pStyle w:val="BodyText"/>
        <w:numPr>
          <w:ilvl w:val="0"/>
          <w:numId w:val="11"/>
        </w:numPr>
      </w:pPr>
      <w:r>
        <w:t>Collection Ser</w:t>
      </w:r>
      <w:r w:rsidR="00F37A4F">
        <w:t>ver</w:t>
      </w:r>
      <w:r>
        <w:t xml:space="preserve"> </w:t>
      </w:r>
      <w:r w:rsidR="00F37A4F">
        <w:t>Changes</w:t>
      </w:r>
    </w:p>
    <w:p w:rsidR="008F14B7" w:rsidRPr="00361CBC" w:rsidRDefault="00F37A4F" w:rsidP="008F14B7">
      <w:pPr>
        <w:pStyle w:val="BodyText"/>
        <w:numPr>
          <w:ilvl w:val="1"/>
          <w:numId w:val="11"/>
        </w:numPr>
      </w:pPr>
      <w:r>
        <w:t>The Data Alert processing will be done with the Event Alert processing.</w:t>
      </w:r>
    </w:p>
    <w:p w:rsidR="004729A2" w:rsidRDefault="003C17F0" w:rsidP="004C533D">
      <w:pPr>
        <w:pStyle w:val="BodyText"/>
        <w:numPr>
          <w:ilvl w:val="1"/>
          <w:numId w:val="11"/>
        </w:numPr>
      </w:pPr>
      <w:r>
        <w:t xml:space="preserve">Repository Changes – </w:t>
      </w:r>
    </w:p>
    <w:p w:rsidR="00F37A4F" w:rsidRDefault="00931824" w:rsidP="004729A2">
      <w:pPr>
        <w:pStyle w:val="BodyText"/>
        <w:numPr>
          <w:ilvl w:val="2"/>
          <w:numId w:val="11"/>
        </w:numPr>
      </w:pPr>
      <w:r>
        <w:t>Add a new Alert Rule type to AlertTypes.</w:t>
      </w:r>
    </w:p>
    <w:p w:rsidR="004729A2" w:rsidRDefault="004729A2" w:rsidP="004729A2">
      <w:pPr>
        <w:pStyle w:val="BodyText"/>
        <w:numPr>
          <w:ilvl w:val="2"/>
          <w:numId w:val="11"/>
        </w:numPr>
      </w:pPr>
      <w:r>
        <w:t>Need to create a new table to hold the Data Alert Rules since the rules are not just tied to an instance but also a database, table and column.</w:t>
      </w:r>
    </w:p>
    <w:p w:rsidR="00F37A4F" w:rsidRDefault="00E03EBC" w:rsidP="00E03EBC">
      <w:pPr>
        <w:pStyle w:val="BodyText"/>
        <w:numPr>
          <w:ilvl w:val="2"/>
          <w:numId w:val="11"/>
        </w:numPr>
      </w:pPr>
      <w:r>
        <w:t xml:space="preserve">The indexes on the ColumnChanges, DataChanges and Sensitive Column tables will need to be looked at and possibly changed. </w:t>
      </w:r>
      <w:r w:rsidR="00F37A4F">
        <w:t>The clustered index on the ColumnChanges table is the columned.  This is a very bad decision because there will be very few unique entries in this column.  The clustered index will be changed to be a combination of the columnId and the dcId.  The dcId is the unique Id from the DataChanges table.</w:t>
      </w:r>
      <w:r w:rsidR="00E5054D">
        <w:t>.</w:t>
      </w:r>
    </w:p>
    <w:p w:rsidR="00E5054D" w:rsidRDefault="00E5054D" w:rsidP="00E5054D">
      <w:pPr>
        <w:pStyle w:val="BodyText"/>
        <w:ind w:left="2160"/>
      </w:pPr>
    </w:p>
    <w:p w:rsidR="00AA220A" w:rsidRDefault="00AA220A">
      <w:pPr>
        <w:pStyle w:val="Heading2"/>
      </w:pPr>
      <w:bookmarkStart w:id="73" w:name="_Toc313952861"/>
      <w:r>
        <w:t>Installation</w:t>
      </w:r>
      <w:r w:rsidR="009670DE">
        <w:t xml:space="preserve"> Issues</w:t>
      </w:r>
      <w:bookmarkEnd w:id="73"/>
      <w:r w:rsidR="001E04EB">
        <w:t xml:space="preserve"> </w:t>
      </w:r>
    </w:p>
    <w:p w:rsidR="0099310F" w:rsidRDefault="0003219C" w:rsidP="0003219C">
      <w:pPr>
        <w:pStyle w:val="BodyText"/>
        <w:ind w:firstLine="720"/>
      </w:pPr>
      <w:r>
        <w:t>None.</w:t>
      </w:r>
    </w:p>
    <w:p w:rsidR="00AA220A" w:rsidRDefault="00AA220A">
      <w:pPr>
        <w:pStyle w:val="Heading2"/>
      </w:pPr>
      <w:bookmarkStart w:id="74" w:name="_Toc313952862"/>
      <w:bookmarkStart w:id="75" w:name="_Toc360430713"/>
      <w:bookmarkStart w:id="76" w:name="_Toc360430805"/>
      <w:bookmarkStart w:id="77" w:name="_Toc360431061"/>
      <w:bookmarkStart w:id="78" w:name="_Toc360431526"/>
      <w:bookmarkStart w:id="79" w:name="_Toc360431938"/>
      <w:bookmarkStart w:id="80" w:name="_Toc360433710"/>
      <w:bookmarkStart w:id="81" w:name="_Toc374866372"/>
      <w:bookmarkStart w:id="82" w:name="_Toc375126877"/>
      <w:bookmarkStart w:id="83" w:name="_Toc375126908"/>
      <w:bookmarkStart w:id="84" w:name="_Toc375126933"/>
      <w:bookmarkStart w:id="85" w:name="_Toc377373074"/>
      <w:bookmarkStart w:id="86" w:name="_Toc378468809"/>
      <w:bookmarkStart w:id="87" w:name="_Toc381264549"/>
      <w:r>
        <w:t>Schedule</w:t>
      </w:r>
      <w:bookmarkEnd w:id="74"/>
    </w:p>
    <w:p w:rsidR="00AA220A" w:rsidRDefault="00AA220A">
      <w:pPr>
        <w:pStyle w:val="Heading3"/>
      </w:pPr>
      <w:bookmarkStart w:id="88" w:name="_Toc313952863"/>
      <w:r>
        <w:t>Work Breakdown and Sizings</w:t>
      </w:r>
      <w:bookmarkEnd w:id="88"/>
    </w:p>
    <w:p w:rsidR="00B26068" w:rsidRPr="00B26068" w:rsidRDefault="00B26068" w:rsidP="00B2606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21"/>
        <w:gridCol w:w="1386"/>
        <w:gridCol w:w="1469"/>
      </w:tblGrid>
      <w:tr w:rsidR="009559A3">
        <w:tc>
          <w:tcPr>
            <w:tcW w:w="6721" w:type="dxa"/>
            <w:shd w:val="clear" w:color="auto" w:fill="C0C0C0"/>
          </w:tcPr>
          <w:p w:rsidR="009559A3" w:rsidRDefault="009559A3" w:rsidP="00AA220A">
            <w:pPr>
              <w:pStyle w:val="BodyText"/>
            </w:pPr>
            <w:r>
              <w:t>Component</w:t>
            </w:r>
          </w:p>
        </w:tc>
        <w:tc>
          <w:tcPr>
            <w:tcW w:w="1386" w:type="dxa"/>
            <w:shd w:val="clear" w:color="auto" w:fill="C0C0C0"/>
          </w:tcPr>
          <w:p w:rsidR="009559A3" w:rsidRDefault="009559A3" w:rsidP="00AA220A">
            <w:pPr>
              <w:pStyle w:val="BodyText"/>
            </w:pPr>
            <w:r>
              <w:t>Who</w:t>
            </w:r>
          </w:p>
        </w:tc>
        <w:tc>
          <w:tcPr>
            <w:tcW w:w="1469" w:type="dxa"/>
            <w:shd w:val="clear" w:color="auto" w:fill="C0C0C0"/>
          </w:tcPr>
          <w:p w:rsidR="009559A3" w:rsidRDefault="009559A3" w:rsidP="00AA220A">
            <w:pPr>
              <w:pStyle w:val="BodyText"/>
            </w:pPr>
            <w:r>
              <w:t>Sizing</w:t>
            </w:r>
            <w:r w:rsidR="00170B12">
              <w:t xml:space="preserve"> (Days)</w:t>
            </w:r>
          </w:p>
        </w:tc>
      </w:tr>
      <w:tr w:rsidR="009559A3">
        <w:tc>
          <w:tcPr>
            <w:tcW w:w="6721" w:type="dxa"/>
          </w:tcPr>
          <w:p w:rsidR="009559A3" w:rsidRDefault="00F338AE" w:rsidP="00AA220A">
            <w:pPr>
              <w:pStyle w:val="BodyText"/>
            </w:pPr>
            <w:r>
              <w:t>Repository Changes</w:t>
            </w:r>
          </w:p>
        </w:tc>
        <w:tc>
          <w:tcPr>
            <w:tcW w:w="1386" w:type="dxa"/>
          </w:tcPr>
          <w:p w:rsidR="009559A3" w:rsidRDefault="00F338AE" w:rsidP="00AA220A">
            <w:pPr>
              <w:pStyle w:val="BodyText"/>
            </w:pPr>
            <w:r>
              <w:t>Robert</w:t>
            </w:r>
          </w:p>
        </w:tc>
        <w:tc>
          <w:tcPr>
            <w:tcW w:w="1469" w:type="dxa"/>
          </w:tcPr>
          <w:p w:rsidR="009559A3" w:rsidRDefault="00F338AE" w:rsidP="00AA220A">
            <w:pPr>
              <w:pStyle w:val="BodyText"/>
            </w:pPr>
            <w:r>
              <w:t>1</w:t>
            </w:r>
            <w:r w:rsidR="00C64F6B">
              <w:t>.5</w:t>
            </w:r>
          </w:p>
        </w:tc>
      </w:tr>
      <w:tr w:rsidR="00F338AE">
        <w:tc>
          <w:tcPr>
            <w:tcW w:w="6721" w:type="dxa"/>
          </w:tcPr>
          <w:p w:rsidR="00F338AE" w:rsidRDefault="00F338AE" w:rsidP="00AA220A">
            <w:pPr>
              <w:pStyle w:val="BodyText"/>
            </w:pPr>
            <w:r>
              <w:t>Collection Server Changes to process the alert</w:t>
            </w:r>
          </w:p>
        </w:tc>
        <w:tc>
          <w:tcPr>
            <w:tcW w:w="1386" w:type="dxa"/>
          </w:tcPr>
          <w:p w:rsidR="00F338AE" w:rsidRDefault="00F338AE" w:rsidP="00AA220A">
            <w:pPr>
              <w:pStyle w:val="BodyText"/>
            </w:pPr>
            <w:r>
              <w:t>Robert</w:t>
            </w:r>
          </w:p>
        </w:tc>
        <w:tc>
          <w:tcPr>
            <w:tcW w:w="1469" w:type="dxa"/>
          </w:tcPr>
          <w:p w:rsidR="00F338AE" w:rsidRDefault="00C64F6B" w:rsidP="00AA220A">
            <w:pPr>
              <w:pStyle w:val="BodyText"/>
            </w:pPr>
            <w:r>
              <w:t>3</w:t>
            </w:r>
          </w:p>
        </w:tc>
      </w:tr>
      <w:tr w:rsidR="009559A3">
        <w:tc>
          <w:tcPr>
            <w:tcW w:w="6721" w:type="dxa"/>
          </w:tcPr>
          <w:p w:rsidR="009559A3" w:rsidRDefault="00F338AE" w:rsidP="00AA220A">
            <w:pPr>
              <w:pStyle w:val="BodyText"/>
            </w:pPr>
            <w:r>
              <w:t>Data Alert Wizard</w:t>
            </w:r>
          </w:p>
        </w:tc>
        <w:tc>
          <w:tcPr>
            <w:tcW w:w="1386" w:type="dxa"/>
          </w:tcPr>
          <w:p w:rsidR="009559A3" w:rsidRDefault="00F338AE" w:rsidP="00AA220A">
            <w:pPr>
              <w:pStyle w:val="BodyText"/>
            </w:pPr>
            <w:r>
              <w:t>Robert</w:t>
            </w:r>
          </w:p>
        </w:tc>
        <w:tc>
          <w:tcPr>
            <w:tcW w:w="1469" w:type="dxa"/>
          </w:tcPr>
          <w:p w:rsidR="009559A3" w:rsidRDefault="00F338AE" w:rsidP="00AA220A">
            <w:pPr>
              <w:pStyle w:val="BodyText"/>
            </w:pPr>
            <w:r>
              <w:t>3</w:t>
            </w:r>
          </w:p>
        </w:tc>
      </w:tr>
      <w:tr w:rsidR="00B26068">
        <w:tc>
          <w:tcPr>
            <w:tcW w:w="6721" w:type="dxa"/>
          </w:tcPr>
          <w:p w:rsidR="00B26068" w:rsidRDefault="00F338AE" w:rsidP="00B26068">
            <w:pPr>
              <w:pStyle w:val="BodyText"/>
            </w:pPr>
            <w:r>
              <w:t>New Data Alert View</w:t>
            </w:r>
          </w:p>
        </w:tc>
        <w:tc>
          <w:tcPr>
            <w:tcW w:w="1386" w:type="dxa"/>
          </w:tcPr>
          <w:p w:rsidR="00B26068" w:rsidRDefault="00F338AE" w:rsidP="00AA220A">
            <w:pPr>
              <w:pStyle w:val="BodyText"/>
            </w:pPr>
            <w:r>
              <w:t>Robert</w:t>
            </w:r>
          </w:p>
        </w:tc>
        <w:tc>
          <w:tcPr>
            <w:tcW w:w="1469" w:type="dxa"/>
          </w:tcPr>
          <w:p w:rsidR="00B26068" w:rsidRDefault="00F338AE" w:rsidP="00AA220A">
            <w:pPr>
              <w:pStyle w:val="BodyText"/>
            </w:pPr>
            <w:r>
              <w:t>2</w:t>
            </w:r>
          </w:p>
        </w:tc>
      </w:tr>
      <w:tr w:rsidR="00C64F6B">
        <w:tc>
          <w:tcPr>
            <w:tcW w:w="6721" w:type="dxa"/>
          </w:tcPr>
          <w:p w:rsidR="00C64F6B" w:rsidRDefault="00C64F6B" w:rsidP="00B26068">
            <w:pPr>
              <w:pStyle w:val="BodyText"/>
            </w:pPr>
            <w:r>
              <w:t>Reports</w:t>
            </w:r>
          </w:p>
        </w:tc>
        <w:tc>
          <w:tcPr>
            <w:tcW w:w="1386" w:type="dxa"/>
          </w:tcPr>
          <w:p w:rsidR="00C64F6B" w:rsidRDefault="00C64F6B" w:rsidP="00AA220A">
            <w:pPr>
              <w:pStyle w:val="BodyText"/>
            </w:pPr>
            <w:r>
              <w:t>Robert</w:t>
            </w:r>
          </w:p>
        </w:tc>
        <w:tc>
          <w:tcPr>
            <w:tcW w:w="1469" w:type="dxa"/>
          </w:tcPr>
          <w:p w:rsidR="00C64F6B" w:rsidRDefault="00C64F6B" w:rsidP="00AA220A">
            <w:pPr>
              <w:pStyle w:val="BodyText"/>
            </w:pPr>
            <w:r>
              <w:t>2</w:t>
            </w:r>
          </w:p>
        </w:tc>
      </w:tr>
      <w:tr w:rsidR="00B26068">
        <w:tc>
          <w:tcPr>
            <w:tcW w:w="6721" w:type="dxa"/>
          </w:tcPr>
          <w:p w:rsidR="00B26068" w:rsidRDefault="00F338AE" w:rsidP="00B26068">
            <w:pPr>
              <w:pStyle w:val="BodyText"/>
            </w:pPr>
            <w:r>
              <w:t>Testing</w:t>
            </w:r>
          </w:p>
        </w:tc>
        <w:tc>
          <w:tcPr>
            <w:tcW w:w="1386" w:type="dxa"/>
          </w:tcPr>
          <w:p w:rsidR="00B26068" w:rsidRDefault="00F338AE" w:rsidP="00AA220A">
            <w:pPr>
              <w:pStyle w:val="BodyText"/>
            </w:pPr>
            <w:r>
              <w:t>Robert</w:t>
            </w:r>
          </w:p>
        </w:tc>
        <w:tc>
          <w:tcPr>
            <w:tcW w:w="1469" w:type="dxa"/>
          </w:tcPr>
          <w:p w:rsidR="00B26068" w:rsidRDefault="00F338AE" w:rsidP="00AA220A">
            <w:pPr>
              <w:pStyle w:val="BodyText"/>
            </w:pPr>
            <w:r>
              <w:t>1</w:t>
            </w:r>
            <w:r w:rsidR="00C64F6B">
              <w:t>.5</w:t>
            </w:r>
          </w:p>
        </w:tc>
      </w:tr>
      <w:tr w:rsidR="009559A3">
        <w:tc>
          <w:tcPr>
            <w:tcW w:w="6721" w:type="dxa"/>
          </w:tcPr>
          <w:p w:rsidR="009559A3" w:rsidRDefault="009559A3" w:rsidP="00AA220A">
            <w:pPr>
              <w:pStyle w:val="BodyText"/>
              <w:rPr>
                <w:b/>
                <w:bCs/>
                <w:sz w:val="24"/>
              </w:rPr>
            </w:pPr>
            <w:r>
              <w:rPr>
                <w:b/>
                <w:bCs/>
                <w:sz w:val="24"/>
              </w:rPr>
              <w:t>Total</w:t>
            </w:r>
          </w:p>
        </w:tc>
        <w:tc>
          <w:tcPr>
            <w:tcW w:w="1386" w:type="dxa"/>
          </w:tcPr>
          <w:p w:rsidR="009559A3" w:rsidRDefault="009559A3" w:rsidP="00AA220A">
            <w:pPr>
              <w:pStyle w:val="BodyText"/>
              <w:rPr>
                <w:b/>
                <w:bCs/>
                <w:sz w:val="24"/>
              </w:rPr>
            </w:pPr>
          </w:p>
        </w:tc>
        <w:tc>
          <w:tcPr>
            <w:tcW w:w="1469" w:type="dxa"/>
          </w:tcPr>
          <w:p w:rsidR="009559A3" w:rsidRDefault="00A5387C" w:rsidP="00AA220A">
            <w:pPr>
              <w:pStyle w:val="BodyText"/>
              <w:rPr>
                <w:b/>
                <w:bCs/>
                <w:sz w:val="24"/>
              </w:rPr>
            </w:pPr>
            <w:r>
              <w:rPr>
                <w:b/>
                <w:bCs/>
                <w:sz w:val="24"/>
              </w:rPr>
              <w:t>1</w:t>
            </w:r>
            <w:r w:rsidR="00C64F6B">
              <w:rPr>
                <w:b/>
                <w:bCs/>
                <w:sz w:val="24"/>
              </w:rPr>
              <w:t>3</w:t>
            </w:r>
          </w:p>
        </w:tc>
      </w:tr>
    </w:tbl>
    <w:p w:rsidR="00AA220A" w:rsidRDefault="00AA220A">
      <w:pPr>
        <w:pStyle w:val="BodyText"/>
      </w:pPr>
    </w:p>
    <w:p w:rsidR="00AA220A" w:rsidRDefault="00AA220A">
      <w:pPr>
        <w:pStyle w:val="Heading3"/>
      </w:pPr>
      <w:bookmarkStart w:id="89" w:name="_Toc313952864"/>
      <w:r>
        <w:lastRenderedPageBreak/>
        <w:t>Areas of Risk</w:t>
      </w:r>
      <w:bookmarkEnd w:id="75"/>
      <w:bookmarkEnd w:id="76"/>
      <w:bookmarkEnd w:id="77"/>
      <w:bookmarkEnd w:id="78"/>
      <w:bookmarkEnd w:id="79"/>
      <w:bookmarkEnd w:id="80"/>
      <w:bookmarkEnd w:id="81"/>
      <w:bookmarkEnd w:id="82"/>
      <w:bookmarkEnd w:id="83"/>
      <w:bookmarkEnd w:id="84"/>
      <w:bookmarkEnd w:id="85"/>
      <w:bookmarkEnd w:id="86"/>
      <w:bookmarkEnd w:id="87"/>
      <w:bookmarkEnd w:id="89"/>
    </w:p>
    <w:p w:rsidR="009559A3" w:rsidRDefault="00197846" w:rsidP="00197846">
      <w:pPr>
        <w:pStyle w:val="CommentText"/>
        <w:ind w:firstLine="720"/>
      </w:pPr>
      <w:bookmarkStart w:id="90" w:name="_Toc377373075"/>
      <w:r>
        <w:t>None</w:t>
      </w:r>
    </w:p>
    <w:p w:rsidR="0099310F" w:rsidRDefault="0099310F" w:rsidP="009559A3">
      <w:pPr>
        <w:pStyle w:val="CommentText"/>
      </w:pPr>
    </w:p>
    <w:p w:rsidR="0099310F" w:rsidRDefault="0099310F" w:rsidP="009559A3">
      <w:pPr>
        <w:pStyle w:val="CommentText"/>
      </w:pPr>
    </w:p>
    <w:p w:rsidR="00AA220A" w:rsidRDefault="00AA220A">
      <w:pPr>
        <w:pStyle w:val="BodyText"/>
      </w:pPr>
    </w:p>
    <w:p w:rsidR="00AA220A" w:rsidRDefault="00AA220A">
      <w:pPr>
        <w:pStyle w:val="Heading1"/>
      </w:pPr>
      <w:bookmarkStart w:id="91" w:name="_Toc313952865"/>
      <w:bookmarkEnd w:id="90"/>
      <w:r>
        <w:t>Quality Assurance Considerations</w:t>
      </w:r>
      <w:bookmarkEnd w:id="91"/>
      <w:r>
        <w:rPr>
          <w:rStyle w:val="CommentReference"/>
        </w:rPr>
        <w:t xml:space="preserve"> </w:t>
      </w:r>
    </w:p>
    <w:p w:rsidR="009670DE" w:rsidRDefault="009670DE" w:rsidP="009670DE">
      <w:pPr>
        <w:pStyle w:val="Heading3"/>
      </w:pPr>
      <w:bookmarkStart w:id="92" w:name="_Toc313952866"/>
      <w:r>
        <w:t>Overview</w:t>
      </w:r>
      <w:bookmarkEnd w:id="92"/>
    </w:p>
    <w:p w:rsidR="002B2B54" w:rsidRDefault="002B2B54" w:rsidP="002B2B54">
      <w:pPr>
        <w:pStyle w:val="CommentText"/>
        <w:numPr>
          <w:ilvl w:val="0"/>
          <w:numId w:val="16"/>
        </w:numPr>
      </w:pPr>
      <w:r>
        <w:t>Need to verify existing alerting doesn’t have problems with the new alerting rules.</w:t>
      </w:r>
    </w:p>
    <w:p w:rsidR="002B2B54" w:rsidRDefault="002B2B54" w:rsidP="002B2B54">
      <w:pPr>
        <w:pStyle w:val="CommentText"/>
        <w:numPr>
          <w:ilvl w:val="0"/>
          <w:numId w:val="16"/>
        </w:numPr>
      </w:pPr>
      <w:r>
        <w:t xml:space="preserve">Need to make sure </w:t>
      </w:r>
      <w:r w:rsidR="0042487D">
        <w:t>data</w:t>
      </w:r>
      <w:r>
        <w:t xml:space="preserve"> alerts don’t show in event alerts grids or reports.</w:t>
      </w:r>
    </w:p>
    <w:p w:rsidR="009670DE" w:rsidRDefault="009670DE">
      <w:pPr>
        <w:pStyle w:val="BodyText"/>
      </w:pPr>
    </w:p>
    <w:p w:rsidR="00AA220A" w:rsidRDefault="00AA220A">
      <w:pPr>
        <w:pStyle w:val="Heading1"/>
      </w:pPr>
      <w:bookmarkStart w:id="93" w:name="_Toc313952867"/>
      <w:r>
        <w:t>Documentation</w:t>
      </w:r>
      <w:r w:rsidR="009559A3">
        <w:t xml:space="preserve"> Considerations</w:t>
      </w:r>
      <w:bookmarkEnd w:id="93"/>
    </w:p>
    <w:p w:rsidR="00AA220A" w:rsidRDefault="00EF0EF6" w:rsidP="00EF0EF6">
      <w:pPr>
        <w:pStyle w:val="BodyText"/>
        <w:numPr>
          <w:ilvl w:val="0"/>
          <w:numId w:val="12"/>
        </w:numPr>
      </w:pPr>
      <w:r>
        <w:t>The new al</w:t>
      </w:r>
      <w:r w:rsidR="006D7D1D">
        <w:t>erts will need to be documented in the help.</w:t>
      </w:r>
    </w:p>
    <w:p w:rsidR="001D1962" w:rsidRPr="009559A3" w:rsidRDefault="00EF0EF6" w:rsidP="001D1962">
      <w:pPr>
        <w:pStyle w:val="BodyText"/>
        <w:numPr>
          <w:ilvl w:val="0"/>
          <w:numId w:val="12"/>
        </w:numPr>
      </w:pPr>
      <w:r>
        <w:t>There will be a new wizard and ribbon UI changes that will need to be reviewed for proper grammar, wording, etc.</w:t>
      </w:r>
    </w:p>
    <w:p w:rsidR="00AA220A" w:rsidRDefault="009559A3">
      <w:pPr>
        <w:pStyle w:val="Heading1"/>
      </w:pPr>
      <w:bookmarkStart w:id="94" w:name="_Toc313952868"/>
      <w:r>
        <w:t>Bibliography</w:t>
      </w:r>
      <w:bookmarkEnd w:id="94"/>
      <w:r w:rsidR="00AA220A">
        <w:rPr>
          <w:rStyle w:val="CommentReference"/>
          <w:rFonts w:ascii="Times New Roman" w:hAnsi="Times New Roman"/>
          <w:b w:val="0"/>
          <w:i w:val="0"/>
          <w:vanish/>
        </w:rPr>
        <w:t xml:space="preserve"> </w:t>
      </w:r>
    </w:p>
    <w:sectPr w:rsidR="00AA220A" w:rsidSect="00935FF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B64" w:rsidRDefault="00662B64">
      <w:r>
        <w:separator/>
      </w:r>
    </w:p>
  </w:endnote>
  <w:endnote w:type="continuationSeparator" w:id="0">
    <w:p w:rsidR="00662B64" w:rsidRDefault="00662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20A" w:rsidRDefault="00AA220A">
    <w:pPr>
      <w:pStyle w:val="Footer"/>
      <w:pBdr>
        <w:top w:val="single" w:sz="18" w:space="1" w:color="auto"/>
      </w:pBdr>
      <w:spacing w:before="240"/>
      <w:rPr>
        <w:rFonts w:ascii="Arial" w:hAnsi="Arial" w:cs="Arial"/>
        <w:i/>
        <w:sz w:val="16"/>
      </w:rPr>
    </w:pPr>
    <w:r>
      <w:rPr>
        <w:rFonts w:ascii="Arial" w:hAnsi="Arial" w:cs="Arial"/>
        <w:i/>
        <w:sz w:val="16"/>
      </w:rPr>
      <w:t>Specification</w:t>
    </w:r>
  </w:p>
  <w:p w:rsidR="00AA220A" w:rsidRDefault="0070431F">
    <w:pPr>
      <w:pStyle w:val="Footer"/>
      <w:rPr>
        <w:rFonts w:ascii="Arial" w:hAnsi="Arial" w:cs="Arial"/>
        <w:i/>
        <w:sz w:val="16"/>
      </w:rPr>
    </w:pPr>
    <w:fldSimple w:instr=" TITLE  \* MERGEFORMAT ">
      <w:r w:rsidR="005C4339" w:rsidRPr="005C4339">
        <w:rPr>
          <w:rFonts w:ascii="Arial" w:hAnsi="Arial" w:cs="Arial"/>
          <w:i/>
          <w:sz w:val="16"/>
        </w:rPr>
        <w:t>Data Alerts</w:t>
      </w:r>
    </w:fldSimple>
    <w:r w:rsidR="00AA220A">
      <w:rPr>
        <w:rFonts w:ascii="Arial" w:hAnsi="Arial" w:cs="Arial"/>
        <w:i/>
        <w:sz w:val="16"/>
      </w:rPr>
      <w:t xml:space="preserve"> (as of </w:t>
    </w:r>
    <w:r w:rsidR="008879A6">
      <w:rPr>
        <w:rFonts w:ascii="Arial" w:hAnsi="Arial" w:cs="Arial"/>
        <w:i/>
        <w:sz w:val="16"/>
      </w:rPr>
      <w:fldChar w:fldCharType="begin"/>
    </w:r>
    <w:r w:rsidR="00765CCD">
      <w:rPr>
        <w:rFonts w:ascii="Arial" w:hAnsi="Arial" w:cs="Arial"/>
        <w:i/>
        <w:sz w:val="16"/>
      </w:rPr>
      <w:instrText xml:space="preserve"> SAVEDATE  \@ "dd-MMM-yyyy h:mm am/pm"  \* MERGEFORMAT </w:instrText>
    </w:r>
    <w:r w:rsidR="008879A6">
      <w:rPr>
        <w:rFonts w:ascii="Arial" w:hAnsi="Arial" w:cs="Arial"/>
        <w:i/>
        <w:sz w:val="16"/>
      </w:rPr>
      <w:fldChar w:fldCharType="separate"/>
    </w:r>
    <w:r w:rsidR="005509D5">
      <w:rPr>
        <w:rFonts w:ascii="Arial" w:hAnsi="Arial" w:cs="Arial"/>
        <w:i/>
        <w:noProof/>
        <w:sz w:val="16"/>
      </w:rPr>
      <w:t>13-Jan-2012 2:30 PM</w:t>
    </w:r>
    <w:r w:rsidR="008879A6">
      <w:rPr>
        <w:rFonts w:ascii="Arial" w:hAnsi="Arial" w:cs="Arial"/>
        <w:i/>
        <w:sz w:val="16"/>
      </w:rPr>
      <w:fldChar w:fldCharType="end"/>
    </w:r>
    <w:r w:rsidR="00AA220A">
      <w:rPr>
        <w:rFonts w:ascii="Arial" w:hAnsi="Arial" w:cs="Arial"/>
        <w:i/>
        <w:sz w:val="16"/>
      </w:rPr>
      <w:t>)</w:t>
    </w:r>
  </w:p>
  <w:p w:rsidR="00AA220A" w:rsidRDefault="00B6137C">
    <w:pPr>
      <w:pStyle w:val="Footer"/>
      <w:rPr>
        <w:rFonts w:ascii="Arial" w:hAnsi="Arial" w:cs="Arial"/>
        <w:i/>
        <w:sz w:val="16"/>
      </w:rPr>
    </w:pPr>
    <w:r>
      <w:rPr>
        <w:rFonts w:ascii="Arial" w:hAnsi="Arial" w:cs="Arial"/>
        <w:i/>
        <w:sz w:val="16"/>
      </w:rPr>
      <w:t>BBS Technologies, Inc.</w:t>
    </w:r>
    <w:r w:rsidR="00AA220A">
      <w:rPr>
        <w:rFonts w:ascii="Arial" w:hAnsi="Arial" w:cs="Arial"/>
        <w:i/>
        <w:sz w:val="16"/>
      </w:rPr>
      <w:t xml:space="preserve"> Confidential &amp; Proprietary Information</w:t>
    </w:r>
  </w:p>
  <w:p w:rsidR="00AA220A" w:rsidRDefault="00AA220A">
    <w:pPr>
      <w:pStyle w:val="Footer"/>
      <w:rPr>
        <w:rFonts w:ascii="Arial" w:hAnsi="Arial" w:cs="Arial"/>
        <w:i/>
        <w:sz w:val="16"/>
      </w:rPr>
    </w:pPr>
    <w:r>
      <w:rPr>
        <w:rFonts w:ascii="Arial" w:hAnsi="Arial" w:cs="Arial"/>
        <w:i/>
        <w:sz w:val="16"/>
      </w:rPr>
      <w:t>For Internal Distribution Only</w:t>
    </w:r>
  </w:p>
  <w:p w:rsidR="00AA220A" w:rsidRDefault="00AA220A">
    <w:pPr>
      <w:pStyle w:val="Footer"/>
    </w:pPr>
    <w:r>
      <w:rPr>
        <w:rFonts w:ascii="Arial" w:hAnsi="Arial" w:cs="Arial"/>
        <w:i/>
        <w:sz w:val="16"/>
      </w:rPr>
      <w:t xml:space="preserve">Page </w:t>
    </w:r>
    <w:r w:rsidR="008879A6">
      <w:rPr>
        <w:rStyle w:val="PageNumber"/>
        <w:rFonts w:ascii="Arial" w:hAnsi="Arial" w:cs="Arial"/>
        <w:i/>
        <w:sz w:val="16"/>
      </w:rPr>
      <w:fldChar w:fldCharType="begin"/>
    </w:r>
    <w:r>
      <w:rPr>
        <w:rStyle w:val="PageNumber"/>
        <w:rFonts w:ascii="Arial" w:hAnsi="Arial" w:cs="Arial"/>
        <w:i/>
        <w:sz w:val="16"/>
      </w:rPr>
      <w:instrText xml:space="preserve"> PAGE </w:instrText>
    </w:r>
    <w:r w:rsidR="008879A6">
      <w:rPr>
        <w:rStyle w:val="PageNumber"/>
        <w:rFonts w:ascii="Arial" w:hAnsi="Arial" w:cs="Arial"/>
        <w:i/>
        <w:sz w:val="16"/>
      </w:rPr>
      <w:fldChar w:fldCharType="separate"/>
    </w:r>
    <w:r w:rsidR="001D3358">
      <w:rPr>
        <w:rStyle w:val="PageNumber"/>
        <w:rFonts w:ascii="Arial" w:hAnsi="Arial" w:cs="Arial"/>
        <w:i/>
        <w:noProof/>
        <w:sz w:val="16"/>
      </w:rPr>
      <w:t>6</w:t>
    </w:r>
    <w:r w:rsidR="008879A6">
      <w:rPr>
        <w:rStyle w:val="PageNumber"/>
        <w:rFonts w:ascii="Arial" w:hAnsi="Arial" w:cs="Arial"/>
        <w: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B64" w:rsidRDefault="00662B64">
      <w:r>
        <w:separator/>
      </w:r>
    </w:p>
  </w:footnote>
  <w:footnote w:type="continuationSeparator" w:id="0">
    <w:p w:rsidR="00662B64" w:rsidRDefault="00662B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7456D50"/>
    <w:multiLevelType w:val="hybridMultilevel"/>
    <w:tmpl w:val="EE968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A138C3"/>
    <w:multiLevelType w:val="hybridMultilevel"/>
    <w:tmpl w:val="680035DA"/>
    <w:lvl w:ilvl="0" w:tplc="58902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F40C16"/>
    <w:multiLevelType w:val="singleLevel"/>
    <w:tmpl w:val="B4687E54"/>
    <w:lvl w:ilvl="0">
      <w:start w:val="1"/>
      <w:numFmt w:val="bullet"/>
      <w:lvlText w:val=""/>
      <w:lvlJc w:val="left"/>
      <w:pPr>
        <w:tabs>
          <w:tab w:val="num" w:pos="360"/>
        </w:tabs>
        <w:ind w:left="360" w:hanging="360"/>
      </w:pPr>
      <w:rPr>
        <w:rFonts w:ascii="Symbol" w:hAnsi="Symbol" w:hint="default"/>
      </w:rPr>
    </w:lvl>
  </w:abstractNum>
  <w:abstractNum w:abstractNumId="4">
    <w:nsid w:val="3369721B"/>
    <w:multiLevelType w:val="hybridMultilevel"/>
    <w:tmpl w:val="9EB2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9904D9"/>
    <w:multiLevelType w:val="hybridMultilevel"/>
    <w:tmpl w:val="62AA9D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62721C1"/>
    <w:multiLevelType w:val="hybridMultilevel"/>
    <w:tmpl w:val="680035DA"/>
    <w:lvl w:ilvl="0" w:tplc="58902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EC14596"/>
    <w:multiLevelType w:val="hybridMultilevel"/>
    <w:tmpl w:val="9B708C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6417FC0"/>
    <w:multiLevelType w:val="hybridMultilevel"/>
    <w:tmpl w:val="6C58E28C"/>
    <w:lvl w:ilvl="0" w:tplc="CC380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75260AB"/>
    <w:multiLevelType w:val="singleLevel"/>
    <w:tmpl w:val="50A2E392"/>
    <w:lvl w:ilvl="0">
      <w:start w:val="1"/>
      <w:numFmt w:val="decimal"/>
      <w:lvlText w:val="%1)"/>
      <w:legacy w:legacy="1" w:legacySpace="0" w:legacyIndent="360"/>
      <w:lvlJc w:val="left"/>
      <w:pPr>
        <w:ind w:left="360" w:hanging="360"/>
      </w:pPr>
    </w:lvl>
  </w:abstractNum>
  <w:abstractNum w:abstractNumId="10">
    <w:nsid w:val="49840EF4"/>
    <w:multiLevelType w:val="hybridMultilevel"/>
    <w:tmpl w:val="BB98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A90F72"/>
    <w:multiLevelType w:val="hybridMultilevel"/>
    <w:tmpl w:val="9642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174D29"/>
    <w:multiLevelType w:val="hybridMultilevel"/>
    <w:tmpl w:val="D4BE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C76D99"/>
    <w:multiLevelType w:val="multilevel"/>
    <w:tmpl w:val="9F2842B2"/>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270" w:firstLine="0"/>
      </w:p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decimal"/>
      <w:pStyle w:val="Heading9"/>
      <w:suff w:val="space"/>
      <w:lvlText w:val="%1.%2.%3.%4.%5.%6.%7.%8.%9."/>
      <w:lvlJc w:val="left"/>
      <w:pPr>
        <w:ind w:left="720" w:hanging="720"/>
      </w:pPr>
    </w:lvl>
  </w:abstractNum>
  <w:abstractNum w:abstractNumId="14">
    <w:nsid w:val="67AD35FF"/>
    <w:multiLevelType w:val="hybridMultilevel"/>
    <w:tmpl w:val="24C03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182982"/>
    <w:multiLevelType w:val="hybridMultilevel"/>
    <w:tmpl w:val="9B708C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CA005DB"/>
    <w:multiLevelType w:val="hybridMultilevel"/>
    <w:tmpl w:val="A462C9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8C04013"/>
    <w:multiLevelType w:val="hybridMultilevel"/>
    <w:tmpl w:val="A594C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CAA5BD1"/>
    <w:multiLevelType w:val="hybridMultilevel"/>
    <w:tmpl w:val="34E48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A574BF"/>
    <w:multiLevelType w:val="hybridMultilevel"/>
    <w:tmpl w:val="20D25E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num>
  <w:num w:numId="3">
    <w:abstractNumId w:val="13"/>
  </w:num>
  <w:num w:numId="4">
    <w:abstractNumId w:val="19"/>
  </w:num>
  <w:num w:numId="5">
    <w:abstractNumId w:val="9"/>
  </w:num>
  <w:num w:numId="6">
    <w:abstractNumId w:val="16"/>
  </w:num>
  <w:num w:numId="7">
    <w:abstractNumId w:val="4"/>
  </w:num>
  <w:num w:numId="8">
    <w:abstractNumId w:val="11"/>
  </w:num>
  <w:num w:numId="9">
    <w:abstractNumId w:val="10"/>
  </w:num>
  <w:num w:numId="10">
    <w:abstractNumId w:val="17"/>
  </w:num>
  <w:num w:numId="11">
    <w:abstractNumId w:val="14"/>
  </w:num>
  <w:num w:numId="12">
    <w:abstractNumId w:val="12"/>
  </w:num>
  <w:num w:numId="13">
    <w:abstractNumId w:val="7"/>
  </w:num>
  <w:num w:numId="14">
    <w:abstractNumId w:val="5"/>
  </w:num>
  <w:num w:numId="15">
    <w:abstractNumId w:val="1"/>
  </w:num>
  <w:num w:numId="16">
    <w:abstractNumId w:val="15"/>
  </w:num>
  <w:num w:numId="17">
    <w:abstractNumId w:val="2"/>
  </w:num>
  <w:num w:numId="18">
    <w:abstractNumId w:val="18"/>
  </w:num>
  <w:num w:numId="19">
    <w:abstractNumId w:val="8"/>
  </w:num>
  <w:num w:numId="20">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373BA"/>
    <w:rsid w:val="00001F50"/>
    <w:rsid w:val="00002351"/>
    <w:rsid w:val="00006FE9"/>
    <w:rsid w:val="00007131"/>
    <w:rsid w:val="00023A9D"/>
    <w:rsid w:val="0002680A"/>
    <w:rsid w:val="0003219C"/>
    <w:rsid w:val="000373BA"/>
    <w:rsid w:val="0005492A"/>
    <w:rsid w:val="0009290E"/>
    <w:rsid w:val="00097372"/>
    <w:rsid w:val="000B3A7F"/>
    <w:rsid w:val="000B65D4"/>
    <w:rsid w:val="000C2FDE"/>
    <w:rsid w:val="000F16F5"/>
    <w:rsid w:val="001076BF"/>
    <w:rsid w:val="00117530"/>
    <w:rsid w:val="00134806"/>
    <w:rsid w:val="0016404D"/>
    <w:rsid w:val="00170B12"/>
    <w:rsid w:val="00176A20"/>
    <w:rsid w:val="00190768"/>
    <w:rsid w:val="00197846"/>
    <w:rsid w:val="001C25CA"/>
    <w:rsid w:val="001C5C8B"/>
    <w:rsid w:val="001D1962"/>
    <w:rsid w:val="001D3358"/>
    <w:rsid w:val="001E04EB"/>
    <w:rsid w:val="001F4E6F"/>
    <w:rsid w:val="00212A49"/>
    <w:rsid w:val="00256267"/>
    <w:rsid w:val="00256BA9"/>
    <w:rsid w:val="00261534"/>
    <w:rsid w:val="002802FB"/>
    <w:rsid w:val="002829F0"/>
    <w:rsid w:val="00290930"/>
    <w:rsid w:val="00291939"/>
    <w:rsid w:val="002A7E79"/>
    <w:rsid w:val="002B2B54"/>
    <w:rsid w:val="002D3F74"/>
    <w:rsid w:val="002D684F"/>
    <w:rsid w:val="002E644A"/>
    <w:rsid w:val="002F6863"/>
    <w:rsid w:val="0030103B"/>
    <w:rsid w:val="00306CFD"/>
    <w:rsid w:val="00320EBC"/>
    <w:rsid w:val="003210D6"/>
    <w:rsid w:val="00322F09"/>
    <w:rsid w:val="003512D6"/>
    <w:rsid w:val="0035622C"/>
    <w:rsid w:val="00361CBC"/>
    <w:rsid w:val="003661E0"/>
    <w:rsid w:val="003663FA"/>
    <w:rsid w:val="003708D4"/>
    <w:rsid w:val="003762C8"/>
    <w:rsid w:val="00383667"/>
    <w:rsid w:val="00392665"/>
    <w:rsid w:val="00395339"/>
    <w:rsid w:val="00396D59"/>
    <w:rsid w:val="003A17C4"/>
    <w:rsid w:val="003B5EC3"/>
    <w:rsid w:val="003C17F0"/>
    <w:rsid w:val="003C7D5C"/>
    <w:rsid w:val="003D4839"/>
    <w:rsid w:val="00400057"/>
    <w:rsid w:val="00404EB6"/>
    <w:rsid w:val="0042487D"/>
    <w:rsid w:val="0043420C"/>
    <w:rsid w:val="004471EA"/>
    <w:rsid w:val="0046191E"/>
    <w:rsid w:val="00465F75"/>
    <w:rsid w:val="004660A4"/>
    <w:rsid w:val="004672FF"/>
    <w:rsid w:val="004729A2"/>
    <w:rsid w:val="00483652"/>
    <w:rsid w:val="0048574A"/>
    <w:rsid w:val="00492435"/>
    <w:rsid w:val="004A27D3"/>
    <w:rsid w:val="004A3A8C"/>
    <w:rsid w:val="004B5E51"/>
    <w:rsid w:val="004C533D"/>
    <w:rsid w:val="004D17B4"/>
    <w:rsid w:val="005509D5"/>
    <w:rsid w:val="00560D91"/>
    <w:rsid w:val="00581BF8"/>
    <w:rsid w:val="0059104F"/>
    <w:rsid w:val="00591AEB"/>
    <w:rsid w:val="005B1896"/>
    <w:rsid w:val="005C1B46"/>
    <w:rsid w:val="005C22D4"/>
    <w:rsid w:val="005C4339"/>
    <w:rsid w:val="005C7526"/>
    <w:rsid w:val="005D02E0"/>
    <w:rsid w:val="005D533B"/>
    <w:rsid w:val="005E1E94"/>
    <w:rsid w:val="005E6D82"/>
    <w:rsid w:val="0060162C"/>
    <w:rsid w:val="00605688"/>
    <w:rsid w:val="0061150A"/>
    <w:rsid w:val="00643AEB"/>
    <w:rsid w:val="00657A4B"/>
    <w:rsid w:val="00662B64"/>
    <w:rsid w:val="00675F1C"/>
    <w:rsid w:val="00682744"/>
    <w:rsid w:val="00685C01"/>
    <w:rsid w:val="006A0861"/>
    <w:rsid w:val="006A6B15"/>
    <w:rsid w:val="006D3824"/>
    <w:rsid w:val="006D7D1D"/>
    <w:rsid w:val="006E63A1"/>
    <w:rsid w:val="006E7E7F"/>
    <w:rsid w:val="0070431F"/>
    <w:rsid w:val="00710670"/>
    <w:rsid w:val="00711AEB"/>
    <w:rsid w:val="00717115"/>
    <w:rsid w:val="00726B56"/>
    <w:rsid w:val="00743810"/>
    <w:rsid w:val="00765651"/>
    <w:rsid w:val="00765CCD"/>
    <w:rsid w:val="00774ED9"/>
    <w:rsid w:val="00787989"/>
    <w:rsid w:val="007931D9"/>
    <w:rsid w:val="007A1B84"/>
    <w:rsid w:val="007B2F81"/>
    <w:rsid w:val="007D0F7F"/>
    <w:rsid w:val="007F5A19"/>
    <w:rsid w:val="00800C4F"/>
    <w:rsid w:val="00805335"/>
    <w:rsid w:val="0081244E"/>
    <w:rsid w:val="00817BA0"/>
    <w:rsid w:val="0084059E"/>
    <w:rsid w:val="00840751"/>
    <w:rsid w:val="00845FCB"/>
    <w:rsid w:val="008547DB"/>
    <w:rsid w:val="008708B1"/>
    <w:rsid w:val="008837EF"/>
    <w:rsid w:val="008879A6"/>
    <w:rsid w:val="008A14F7"/>
    <w:rsid w:val="008A326E"/>
    <w:rsid w:val="008B0721"/>
    <w:rsid w:val="008B1921"/>
    <w:rsid w:val="008B4609"/>
    <w:rsid w:val="008C34FD"/>
    <w:rsid w:val="008C369B"/>
    <w:rsid w:val="008C7A07"/>
    <w:rsid w:val="008E0F98"/>
    <w:rsid w:val="008E240E"/>
    <w:rsid w:val="008F10DF"/>
    <w:rsid w:val="008F14B7"/>
    <w:rsid w:val="008F70E8"/>
    <w:rsid w:val="00904BB5"/>
    <w:rsid w:val="00914F8C"/>
    <w:rsid w:val="00922F01"/>
    <w:rsid w:val="00926D3C"/>
    <w:rsid w:val="00931824"/>
    <w:rsid w:val="00935FFC"/>
    <w:rsid w:val="0094263E"/>
    <w:rsid w:val="0094490B"/>
    <w:rsid w:val="00953A2B"/>
    <w:rsid w:val="009559A3"/>
    <w:rsid w:val="00965326"/>
    <w:rsid w:val="009670DE"/>
    <w:rsid w:val="00981681"/>
    <w:rsid w:val="0099310F"/>
    <w:rsid w:val="00993E00"/>
    <w:rsid w:val="0099725D"/>
    <w:rsid w:val="009A2FA9"/>
    <w:rsid w:val="009C3CD4"/>
    <w:rsid w:val="009D383A"/>
    <w:rsid w:val="009F24A4"/>
    <w:rsid w:val="009F6C2D"/>
    <w:rsid w:val="009F7228"/>
    <w:rsid w:val="009F7C22"/>
    <w:rsid w:val="00A10919"/>
    <w:rsid w:val="00A158FB"/>
    <w:rsid w:val="00A201AA"/>
    <w:rsid w:val="00A27727"/>
    <w:rsid w:val="00A279DB"/>
    <w:rsid w:val="00A51E69"/>
    <w:rsid w:val="00A5387C"/>
    <w:rsid w:val="00A814B5"/>
    <w:rsid w:val="00A83C43"/>
    <w:rsid w:val="00A87364"/>
    <w:rsid w:val="00A91E09"/>
    <w:rsid w:val="00A940DB"/>
    <w:rsid w:val="00AA220A"/>
    <w:rsid w:val="00AE3DBA"/>
    <w:rsid w:val="00AF7959"/>
    <w:rsid w:val="00B21878"/>
    <w:rsid w:val="00B26068"/>
    <w:rsid w:val="00B4285E"/>
    <w:rsid w:val="00B6137C"/>
    <w:rsid w:val="00B640E5"/>
    <w:rsid w:val="00B81F6B"/>
    <w:rsid w:val="00B84F9C"/>
    <w:rsid w:val="00B8791E"/>
    <w:rsid w:val="00BB40E4"/>
    <w:rsid w:val="00BF002A"/>
    <w:rsid w:val="00BF4A96"/>
    <w:rsid w:val="00C002D5"/>
    <w:rsid w:val="00C02CAE"/>
    <w:rsid w:val="00C05B11"/>
    <w:rsid w:val="00C46ACA"/>
    <w:rsid w:val="00C54480"/>
    <w:rsid w:val="00C5533D"/>
    <w:rsid w:val="00C6121B"/>
    <w:rsid w:val="00C640AA"/>
    <w:rsid w:val="00C64F6B"/>
    <w:rsid w:val="00C65BA8"/>
    <w:rsid w:val="00C709AA"/>
    <w:rsid w:val="00C759C2"/>
    <w:rsid w:val="00C7673D"/>
    <w:rsid w:val="00C91B80"/>
    <w:rsid w:val="00CA172C"/>
    <w:rsid w:val="00CB294B"/>
    <w:rsid w:val="00CD5DC9"/>
    <w:rsid w:val="00CE6604"/>
    <w:rsid w:val="00CF3941"/>
    <w:rsid w:val="00D03F85"/>
    <w:rsid w:val="00D04173"/>
    <w:rsid w:val="00D07E46"/>
    <w:rsid w:val="00D170BF"/>
    <w:rsid w:val="00D25E28"/>
    <w:rsid w:val="00D43BDB"/>
    <w:rsid w:val="00D56552"/>
    <w:rsid w:val="00D82548"/>
    <w:rsid w:val="00D83062"/>
    <w:rsid w:val="00DA66AC"/>
    <w:rsid w:val="00DB03AF"/>
    <w:rsid w:val="00DC16FF"/>
    <w:rsid w:val="00DD1CAD"/>
    <w:rsid w:val="00DD4A44"/>
    <w:rsid w:val="00DF541B"/>
    <w:rsid w:val="00DF66C5"/>
    <w:rsid w:val="00E001E0"/>
    <w:rsid w:val="00E03EBC"/>
    <w:rsid w:val="00E04567"/>
    <w:rsid w:val="00E053DC"/>
    <w:rsid w:val="00E260B5"/>
    <w:rsid w:val="00E3606B"/>
    <w:rsid w:val="00E36A7E"/>
    <w:rsid w:val="00E47844"/>
    <w:rsid w:val="00E5054D"/>
    <w:rsid w:val="00E53A7C"/>
    <w:rsid w:val="00E706CB"/>
    <w:rsid w:val="00E75748"/>
    <w:rsid w:val="00E87FA3"/>
    <w:rsid w:val="00E961F2"/>
    <w:rsid w:val="00EA048A"/>
    <w:rsid w:val="00EA5618"/>
    <w:rsid w:val="00EC37AE"/>
    <w:rsid w:val="00EC4FD8"/>
    <w:rsid w:val="00ED5423"/>
    <w:rsid w:val="00ED7078"/>
    <w:rsid w:val="00EF0EF6"/>
    <w:rsid w:val="00EF7931"/>
    <w:rsid w:val="00F03884"/>
    <w:rsid w:val="00F1127B"/>
    <w:rsid w:val="00F13461"/>
    <w:rsid w:val="00F14E7E"/>
    <w:rsid w:val="00F2158D"/>
    <w:rsid w:val="00F2637C"/>
    <w:rsid w:val="00F338AE"/>
    <w:rsid w:val="00F359F7"/>
    <w:rsid w:val="00F37477"/>
    <w:rsid w:val="00F37A4F"/>
    <w:rsid w:val="00F44DD0"/>
    <w:rsid w:val="00F51342"/>
    <w:rsid w:val="00F61D6A"/>
    <w:rsid w:val="00F668C7"/>
    <w:rsid w:val="00F71812"/>
    <w:rsid w:val="00F8038E"/>
    <w:rsid w:val="00F80F73"/>
    <w:rsid w:val="00F92F64"/>
    <w:rsid w:val="00F96AD4"/>
    <w:rsid w:val="00FA4A3B"/>
    <w:rsid w:val="00FB7642"/>
    <w:rsid w:val="00FC5CF4"/>
    <w:rsid w:val="00FD3ED1"/>
    <w:rsid w:val="00FE160D"/>
    <w:rsid w:val="00FF19C7"/>
    <w:rsid w:val="00FF3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5FFC"/>
  </w:style>
  <w:style w:type="paragraph" w:styleId="Heading1">
    <w:name w:val="heading 1"/>
    <w:basedOn w:val="Normal"/>
    <w:next w:val="BodyText"/>
    <w:qFormat/>
    <w:rsid w:val="00935FFC"/>
    <w:pPr>
      <w:keepNext/>
      <w:numPr>
        <w:numId w:val="3"/>
      </w:numPr>
      <w:pBdr>
        <w:top w:val="single" w:sz="24" w:space="1" w:color="auto"/>
        <w:bottom w:val="single" w:sz="24" w:space="1" w:color="auto"/>
      </w:pBdr>
      <w:spacing w:before="480" w:after="240"/>
      <w:outlineLvl w:val="0"/>
    </w:pPr>
    <w:rPr>
      <w:rFonts w:ascii="Arial" w:hAnsi="Arial"/>
      <w:b/>
      <w:i/>
      <w:sz w:val="48"/>
    </w:rPr>
  </w:style>
  <w:style w:type="paragraph" w:styleId="Heading2">
    <w:name w:val="heading 2"/>
    <w:basedOn w:val="Normal"/>
    <w:next w:val="BodyText"/>
    <w:qFormat/>
    <w:rsid w:val="00935FFC"/>
    <w:pPr>
      <w:keepNext/>
      <w:numPr>
        <w:ilvl w:val="1"/>
        <w:numId w:val="3"/>
      </w:numPr>
      <w:pBdr>
        <w:bottom w:val="single" w:sz="8" w:space="1" w:color="auto"/>
      </w:pBdr>
      <w:spacing w:before="120" w:after="120"/>
      <w:ind w:left="0"/>
      <w:outlineLvl w:val="1"/>
    </w:pPr>
    <w:rPr>
      <w:rFonts w:ascii="Arial" w:hAnsi="Arial"/>
      <w:b/>
      <w:i/>
      <w:sz w:val="40"/>
    </w:rPr>
  </w:style>
  <w:style w:type="paragraph" w:styleId="Heading3">
    <w:name w:val="heading 3"/>
    <w:basedOn w:val="Normal"/>
    <w:next w:val="BodyText"/>
    <w:link w:val="Heading3Char"/>
    <w:qFormat/>
    <w:rsid w:val="00935FFC"/>
    <w:pPr>
      <w:keepNext/>
      <w:numPr>
        <w:ilvl w:val="2"/>
        <w:numId w:val="3"/>
      </w:numPr>
      <w:pBdr>
        <w:bottom w:val="single" w:sz="4" w:space="1" w:color="auto"/>
      </w:pBdr>
      <w:spacing w:before="240" w:after="60"/>
      <w:outlineLvl w:val="2"/>
    </w:pPr>
    <w:rPr>
      <w:rFonts w:ascii="Arial" w:hAnsi="Arial"/>
      <w:b/>
      <w:i/>
      <w:sz w:val="32"/>
    </w:rPr>
  </w:style>
  <w:style w:type="paragraph" w:styleId="Heading4">
    <w:name w:val="heading 4"/>
    <w:basedOn w:val="Normal"/>
    <w:next w:val="BodyText"/>
    <w:qFormat/>
    <w:rsid w:val="00935FFC"/>
    <w:pPr>
      <w:keepNext/>
      <w:numPr>
        <w:ilvl w:val="3"/>
        <w:numId w:val="3"/>
      </w:numPr>
      <w:spacing w:before="240" w:after="60"/>
      <w:outlineLvl w:val="3"/>
    </w:pPr>
    <w:rPr>
      <w:rFonts w:ascii="Arial" w:hAnsi="Arial"/>
      <w:b/>
      <w:sz w:val="32"/>
    </w:rPr>
  </w:style>
  <w:style w:type="paragraph" w:styleId="Heading5">
    <w:name w:val="heading 5"/>
    <w:basedOn w:val="Normal"/>
    <w:next w:val="BodyText"/>
    <w:qFormat/>
    <w:rsid w:val="00935FFC"/>
    <w:pPr>
      <w:numPr>
        <w:ilvl w:val="4"/>
        <w:numId w:val="3"/>
      </w:numPr>
      <w:spacing w:before="240" w:after="60"/>
      <w:outlineLvl w:val="4"/>
    </w:pPr>
    <w:rPr>
      <w:rFonts w:ascii="Arial Narrow" w:hAnsi="Arial Narrow"/>
      <w:i/>
      <w:sz w:val="32"/>
    </w:rPr>
  </w:style>
  <w:style w:type="paragraph" w:styleId="Heading6">
    <w:name w:val="heading 6"/>
    <w:basedOn w:val="Normal"/>
    <w:next w:val="BodyText"/>
    <w:qFormat/>
    <w:rsid w:val="00935FFC"/>
    <w:pPr>
      <w:numPr>
        <w:ilvl w:val="5"/>
        <w:numId w:val="3"/>
      </w:numPr>
      <w:spacing w:before="240" w:after="60"/>
      <w:outlineLvl w:val="5"/>
    </w:pPr>
    <w:rPr>
      <w:rFonts w:ascii="Arial Narrow" w:hAnsi="Arial Narrow"/>
      <w:b/>
      <w:i/>
      <w:sz w:val="24"/>
    </w:rPr>
  </w:style>
  <w:style w:type="paragraph" w:styleId="Heading7">
    <w:name w:val="heading 7"/>
    <w:basedOn w:val="Normal"/>
    <w:next w:val="BodyText"/>
    <w:qFormat/>
    <w:rsid w:val="00935FFC"/>
    <w:pPr>
      <w:numPr>
        <w:ilvl w:val="6"/>
        <w:numId w:val="3"/>
      </w:numPr>
      <w:spacing w:before="240" w:after="60"/>
      <w:outlineLvl w:val="6"/>
    </w:pPr>
    <w:rPr>
      <w:rFonts w:ascii="Arial Narrow" w:hAnsi="Arial Narrow"/>
      <w:b/>
      <w:sz w:val="24"/>
    </w:rPr>
  </w:style>
  <w:style w:type="paragraph" w:styleId="Heading8">
    <w:name w:val="heading 8"/>
    <w:basedOn w:val="Normal"/>
    <w:next w:val="BodyText"/>
    <w:qFormat/>
    <w:rsid w:val="00935FFC"/>
    <w:pPr>
      <w:numPr>
        <w:ilvl w:val="7"/>
        <w:numId w:val="3"/>
      </w:numPr>
      <w:spacing w:before="240" w:after="60"/>
      <w:outlineLvl w:val="7"/>
    </w:pPr>
    <w:rPr>
      <w:rFonts w:ascii="Arial Narrow" w:hAnsi="Arial Narrow"/>
      <w:sz w:val="24"/>
    </w:rPr>
  </w:style>
  <w:style w:type="paragraph" w:styleId="Heading9">
    <w:name w:val="heading 9"/>
    <w:basedOn w:val="Normal"/>
    <w:next w:val="BodyText"/>
    <w:qFormat/>
    <w:rsid w:val="00935FFC"/>
    <w:pPr>
      <w:numPr>
        <w:ilvl w:val="8"/>
        <w:numId w:val="3"/>
      </w:numPr>
      <w:spacing w:before="240" w:after="60"/>
      <w:outlineLvl w:val="8"/>
    </w:pPr>
    <w:rPr>
      <w:rFonts w:ascii="Arial Narrow" w:hAnsi="Arial Narrow"/>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5FFC"/>
    <w:pPr>
      <w:tabs>
        <w:tab w:val="center" w:pos="4320"/>
        <w:tab w:val="right" w:pos="8640"/>
      </w:tabs>
    </w:pPr>
  </w:style>
  <w:style w:type="paragraph" w:styleId="Footer">
    <w:name w:val="footer"/>
    <w:basedOn w:val="Normal"/>
    <w:rsid w:val="00935FFC"/>
    <w:pPr>
      <w:tabs>
        <w:tab w:val="center" w:pos="4320"/>
        <w:tab w:val="right" w:pos="8640"/>
      </w:tabs>
    </w:pPr>
  </w:style>
  <w:style w:type="paragraph" w:styleId="TOC1">
    <w:name w:val="toc 1"/>
    <w:basedOn w:val="Normal"/>
    <w:next w:val="Normal"/>
    <w:autoRedefine/>
    <w:uiPriority w:val="39"/>
    <w:rsid w:val="00935FFC"/>
    <w:pPr>
      <w:tabs>
        <w:tab w:val="right" w:leader="dot" w:pos="9360"/>
      </w:tabs>
      <w:spacing w:before="120" w:after="120"/>
    </w:pPr>
    <w:rPr>
      <w:b/>
      <w:caps/>
    </w:rPr>
  </w:style>
  <w:style w:type="paragraph" w:styleId="TOC2">
    <w:name w:val="toc 2"/>
    <w:basedOn w:val="Normal"/>
    <w:next w:val="Normal"/>
    <w:autoRedefine/>
    <w:uiPriority w:val="39"/>
    <w:rsid w:val="00935FFC"/>
    <w:pPr>
      <w:tabs>
        <w:tab w:val="right" w:leader="dot" w:pos="9360"/>
      </w:tabs>
    </w:pPr>
    <w:rPr>
      <w:smallCaps/>
    </w:rPr>
  </w:style>
  <w:style w:type="paragraph" w:styleId="TOC3">
    <w:name w:val="toc 3"/>
    <w:basedOn w:val="Normal"/>
    <w:next w:val="Normal"/>
    <w:autoRedefine/>
    <w:uiPriority w:val="39"/>
    <w:rsid w:val="00935FFC"/>
    <w:pPr>
      <w:tabs>
        <w:tab w:val="right" w:leader="dot" w:pos="9360"/>
      </w:tabs>
      <w:ind w:left="200"/>
    </w:pPr>
    <w:rPr>
      <w:i/>
    </w:rPr>
  </w:style>
  <w:style w:type="paragraph" w:styleId="NormalIndent">
    <w:name w:val="Normal Indent"/>
    <w:basedOn w:val="Normal"/>
    <w:rsid w:val="00935FFC"/>
    <w:pPr>
      <w:ind w:left="720"/>
    </w:pPr>
  </w:style>
  <w:style w:type="paragraph" w:styleId="TOC4">
    <w:name w:val="toc 4"/>
    <w:basedOn w:val="Normal"/>
    <w:next w:val="Normal"/>
    <w:autoRedefine/>
    <w:semiHidden/>
    <w:rsid w:val="00935FFC"/>
    <w:pPr>
      <w:tabs>
        <w:tab w:val="right" w:leader="dot" w:pos="9360"/>
      </w:tabs>
      <w:ind w:left="600"/>
    </w:pPr>
  </w:style>
  <w:style w:type="paragraph" w:styleId="TOC5">
    <w:name w:val="toc 5"/>
    <w:basedOn w:val="Normal"/>
    <w:next w:val="Normal"/>
    <w:autoRedefine/>
    <w:semiHidden/>
    <w:rsid w:val="00935FFC"/>
    <w:pPr>
      <w:tabs>
        <w:tab w:val="right" w:leader="dot" w:pos="9360"/>
      </w:tabs>
      <w:ind w:left="800"/>
    </w:pPr>
  </w:style>
  <w:style w:type="paragraph" w:styleId="TOC6">
    <w:name w:val="toc 6"/>
    <w:basedOn w:val="Normal"/>
    <w:next w:val="Normal"/>
    <w:autoRedefine/>
    <w:semiHidden/>
    <w:rsid w:val="00935FFC"/>
    <w:pPr>
      <w:tabs>
        <w:tab w:val="right" w:leader="dot" w:pos="9360"/>
      </w:tabs>
      <w:ind w:left="1000"/>
    </w:pPr>
  </w:style>
  <w:style w:type="paragraph" w:styleId="TOC7">
    <w:name w:val="toc 7"/>
    <w:basedOn w:val="Normal"/>
    <w:next w:val="Normal"/>
    <w:autoRedefine/>
    <w:semiHidden/>
    <w:rsid w:val="00935FFC"/>
    <w:pPr>
      <w:tabs>
        <w:tab w:val="right" w:leader="dot" w:pos="9360"/>
      </w:tabs>
      <w:ind w:left="1200"/>
    </w:pPr>
  </w:style>
  <w:style w:type="paragraph" w:styleId="TOC8">
    <w:name w:val="toc 8"/>
    <w:basedOn w:val="Normal"/>
    <w:next w:val="Normal"/>
    <w:autoRedefine/>
    <w:semiHidden/>
    <w:rsid w:val="00935FFC"/>
    <w:pPr>
      <w:tabs>
        <w:tab w:val="right" w:leader="dot" w:pos="9360"/>
      </w:tabs>
      <w:ind w:left="1400"/>
    </w:pPr>
  </w:style>
  <w:style w:type="paragraph" w:styleId="TOC9">
    <w:name w:val="toc 9"/>
    <w:basedOn w:val="Normal"/>
    <w:next w:val="Normal"/>
    <w:autoRedefine/>
    <w:semiHidden/>
    <w:rsid w:val="00935FFC"/>
    <w:pPr>
      <w:tabs>
        <w:tab w:val="right" w:leader="dot" w:pos="9360"/>
      </w:tabs>
      <w:ind w:left="1600"/>
    </w:pPr>
  </w:style>
  <w:style w:type="character" w:styleId="PageNumber">
    <w:name w:val="page number"/>
    <w:basedOn w:val="DefaultParagraphFont"/>
    <w:rsid w:val="00935FFC"/>
  </w:style>
  <w:style w:type="character" w:styleId="CommentReference">
    <w:name w:val="annotation reference"/>
    <w:basedOn w:val="DefaultParagraphFont"/>
    <w:semiHidden/>
    <w:rsid w:val="00935FFC"/>
    <w:rPr>
      <w:sz w:val="16"/>
    </w:rPr>
  </w:style>
  <w:style w:type="paragraph" w:styleId="CommentText">
    <w:name w:val="annotation text"/>
    <w:basedOn w:val="Normal"/>
    <w:semiHidden/>
    <w:rsid w:val="00935FFC"/>
  </w:style>
  <w:style w:type="paragraph" w:customStyle="1" w:styleId="Codeexample">
    <w:name w:val="Code example"/>
    <w:basedOn w:val="Normal"/>
    <w:rsid w:val="00935FFC"/>
    <w:pPr>
      <w:ind w:left="144"/>
    </w:pPr>
    <w:rPr>
      <w:rFonts w:ascii="Courier New" w:hAnsi="Courier New"/>
      <w:noProof/>
    </w:rPr>
  </w:style>
  <w:style w:type="paragraph" w:styleId="BodyText">
    <w:name w:val="Body Text"/>
    <w:basedOn w:val="Normal"/>
    <w:rsid w:val="00935FFC"/>
    <w:pPr>
      <w:spacing w:after="120"/>
    </w:pPr>
  </w:style>
  <w:style w:type="character" w:styleId="Hyperlink">
    <w:name w:val="Hyperlink"/>
    <w:basedOn w:val="DefaultParagraphFont"/>
    <w:rsid w:val="00935FFC"/>
    <w:rPr>
      <w:color w:val="0000FF"/>
      <w:u w:val="single"/>
    </w:rPr>
  </w:style>
  <w:style w:type="paragraph" w:styleId="DocumentMap">
    <w:name w:val="Document Map"/>
    <w:basedOn w:val="Normal"/>
    <w:semiHidden/>
    <w:rsid w:val="00935FFC"/>
    <w:pPr>
      <w:shd w:val="clear" w:color="auto" w:fill="000080"/>
    </w:pPr>
    <w:rPr>
      <w:rFonts w:ascii="Tahoma" w:hAnsi="Tahoma"/>
    </w:rPr>
  </w:style>
  <w:style w:type="paragraph" w:styleId="BalloonText">
    <w:name w:val="Balloon Text"/>
    <w:basedOn w:val="Normal"/>
    <w:semiHidden/>
    <w:rsid w:val="000373BA"/>
    <w:rPr>
      <w:rFonts w:ascii="Tahoma" w:hAnsi="Tahoma" w:cs="Tahoma"/>
      <w:sz w:val="16"/>
      <w:szCs w:val="16"/>
    </w:rPr>
  </w:style>
  <w:style w:type="paragraph" w:styleId="List">
    <w:name w:val="List"/>
    <w:basedOn w:val="Normal"/>
    <w:rsid w:val="009559A3"/>
    <w:pPr>
      <w:widowControl w:val="0"/>
      <w:ind w:left="360" w:hanging="360"/>
    </w:pPr>
    <w:rPr>
      <w:sz w:val="22"/>
    </w:rPr>
  </w:style>
  <w:style w:type="character" w:customStyle="1" w:styleId="Heading3Char">
    <w:name w:val="Heading 3 Char"/>
    <w:basedOn w:val="DefaultParagraphFont"/>
    <w:link w:val="Heading3"/>
    <w:rsid w:val="00D83062"/>
    <w:rPr>
      <w:rFonts w:ascii="Arial" w:hAnsi="Arial"/>
      <w:b/>
      <w:i/>
      <w:sz w:val="32"/>
    </w:rPr>
  </w:style>
  <w:style w:type="character" w:customStyle="1" w:styleId="apple-style-span">
    <w:name w:val="apple-style-span"/>
    <w:basedOn w:val="DefaultParagraphFont"/>
    <w:rsid w:val="00E360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202559">
      <w:bodyDiv w:val="1"/>
      <w:marLeft w:val="2"/>
      <w:marRight w:val="2"/>
      <w:marTop w:val="0"/>
      <w:marBottom w:val="0"/>
      <w:divBdr>
        <w:top w:val="none" w:sz="0" w:space="0" w:color="auto"/>
        <w:left w:val="none" w:sz="0" w:space="0" w:color="auto"/>
        <w:bottom w:val="none" w:sz="0" w:space="0" w:color="auto"/>
        <w:right w:val="none" w:sz="0" w:space="0" w:color="auto"/>
      </w:divBdr>
      <w:divsChild>
        <w:div w:id="2076196148">
          <w:marLeft w:val="0"/>
          <w:marRight w:val="0"/>
          <w:marTop w:val="0"/>
          <w:marBottom w:val="0"/>
          <w:divBdr>
            <w:top w:val="none" w:sz="0" w:space="0" w:color="auto"/>
            <w:left w:val="none" w:sz="0" w:space="0" w:color="auto"/>
            <w:bottom w:val="none" w:sz="0" w:space="0" w:color="auto"/>
            <w:right w:val="none" w:sz="0" w:space="0" w:color="auto"/>
          </w:divBdr>
          <w:divsChild>
            <w:div w:id="1980258400">
              <w:marLeft w:val="0"/>
              <w:marRight w:val="0"/>
              <w:marTop w:val="0"/>
              <w:marBottom w:val="0"/>
              <w:divBdr>
                <w:top w:val="none" w:sz="0" w:space="0" w:color="auto"/>
                <w:left w:val="none" w:sz="0" w:space="0" w:color="auto"/>
                <w:bottom w:val="none" w:sz="0" w:space="0" w:color="auto"/>
                <w:right w:val="none" w:sz="0" w:space="0" w:color="auto"/>
              </w:divBdr>
              <w:divsChild>
                <w:div w:id="2056001784">
                  <w:marLeft w:val="0"/>
                  <w:marRight w:val="0"/>
                  <w:marTop w:val="0"/>
                  <w:marBottom w:val="0"/>
                  <w:divBdr>
                    <w:top w:val="single" w:sz="6" w:space="0" w:color="000000"/>
                    <w:left w:val="single" w:sz="6" w:space="4" w:color="000000"/>
                    <w:bottom w:val="single" w:sz="6" w:space="0" w:color="000000"/>
                    <w:right w:val="single" w:sz="6" w:space="4" w:color="000000"/>
                  </w:divBdr>
                </w:div>
              </w:divsChild>
            </w:div>
          </w:divsChild>
        </w:div>
      </w:divsChild>
    </w:div>
    <w:div w:id="1383479603">
      <w:bodyDiv w:val="1"/>
      <w:marLeft w:val="0"/>
      <w:marRight w:val="0"/>
      <w:marTop w:val="0"/>
      <w:marBottom w:val="0"/>
      <w:divBdr>
        <w:top w:val="none" w:sz="0" w:space="0" w:color="auto"/>
        <w:left w:val="none" w:sz="0" w:space="0" w:color="auto"/>
        <w:bottom w:val="none" w:sz="0" w:space="0" w:color="auto"/>
        <w:right w:val="none" w:sz="0" w:space="0" w:color="auto"/>
      </w:divBdr>
    </w:div>
    <w:div w:id="1405251756">
      <w:bodyDiv w:val="1"/>
      <w:marLeft w:val="2"/>
      <w:marRight w:val="2"/>
      <w:marTop w:val="0"/>
      <w:marBottom w:val="0"/>
      <w:divBdr>
        <w:top w:val="none" w:sz="0" w:space="0" w:color="auto"/>
        <w:left w:val="none" w:sz="0" w:space="0" w:color="auto"/>
        <w:bottom w:val="none" w:sz="0" w:space="0" w:color="auto"/>
        <w:right w:val="none" w:sz="0" w:space="0" w:color="auto"/>
      </w:divBdr>
      <w:divsChild>
        <w:div w:id="1224562813">
          <w:marLeft w:val="0"/>
          <w:marRight w:val="0"/>
          <w:marTop w:val="0"/>
          <w:marBottom w:val="0"/>
          <w:divBdr>
            <w:top w:val="none" w:sz="0" w:space="0" w:color="auto"/>
            <w:left w:val="none" w:sz="0" w:space="0" w:color="auto"/>
            <w:bottom w:val="none" w:sz="0" w:space="0" w:color="auto"/>
            <w:right w:val="none" w:sz="0" w:space="0" w:color="auto"/>
          </w:divBdr>
          <w:divsChild>
            <w:div w:id="1748379546">
              <w:marLeft w:val="0"/>
              <w:marRight w:val="0"/>
              <w:marTop w:val="0"/>
              <w:marBottom w:val="0"/>
              <w:divBdr>
                <w:top w:val="none" w:sz="0" w:space="0" w:color="auto"/>
                <w:left w:val="none" w:sz="0" w:space="0" w:color="auto"/>
                <w:bottom w:val="none" w:sz="0" w:space="0" w:color="auto"/>
                <w:right w:val="none" w:sz="0" w:space="0" w:color="auto"/>
              </w:divBdr>
              <w:divsChild>
                <w:div w:id="6029695">
                  <w:marLeft w:val="0"/>
                  <w:marRight w:val="0"/>
                  <w:marTop w:val="0"/>
                  <w:marBottom w:val="0"/>
                  <w:divBdr>
                    <w:top w:val="single" w:sz="6" w:space="0" w:color="000000"/>
                    <w:left w:val="single" w:sz="6" w:space="4" w:color="000000"/>
                    <w:bottom w:val="single" w:sz="6" w:space="0" w:color="000000"/>
                    <w:right w:val="single" w:sz="6" w:space="4" w:color="000000"/>
                  </w:divBdr>
                </w:div>
              </w:divsChild>
            </w:div>
          </w:divsChild>
        </w:div>
      </w:divsChild>
    </w:div>
    <w:div w:id="1510292853">
      <w:bodyDiv w:val="1"/>
      <w:marLeft w:val="2"/>
      <w:marRight w:val="2"/>
      <w:marTop w:val="0"/>
      <w:marBottom w:val="0"/>
      <w:divBdr>
        <w:top w:val="none" w:sz="0" w:space="0" w:color="auto"/>
        <w:left w:val="none" w:sz="0" w:space="0" w:color="auto"/>
        <w:bottom w:val="none" w:sz="0" w:space="0" w:color="auto"/>
        <w:right w:val="none" w:sz="0" w:space="0" w:color="auto"/>
      </w:divBdr>
      <w:divsChild>
        <w:div w:id="1184322228">
          <w:marLeft w:val="0"/>
          <w:marRight w:val="0"/>
          <w:marTop w:val="0"/>
          <w:marBottom w:val="0"/>
          <w:divBdr>
            <w:top w:val="none" w:sz="0" w:space="0" w:color="auto"/>
            <w:left w:val="none" w:sz="0" w:space="0" w:color="auto"/>
            <w:bottom w:val="none" w:sz="0" w:space="0" w:color="auto"/>
            <w:right w:val="none" w:sz="0" w:space="0" w:color="auto"/>
          </w:divBdr>
          <w:divsChild>
            <w:div w:id="180901782">
              <w:marLeft w:val="0"/>
              <w:marRight w:val="0"/>
              <w:marTop w:val="0"/>
              <w:marBottom w:val="0"/>
              <w:divBdr>
                <w:top w:val="none" w:sz="0" w:space="0" w:color="auto"/>
                <w:left w:val="none" w:sz="0" w:space="0" w:color="auto"/>
                <w:bottom w:val="none" w:sz="0" w:space="0" w:color="auto"/>
                <w:right w:val="none" w:sz="0" w:space="0" w:color="auto"/>
              </w:divBdr>
              <w:divsChild>
                <w:div w:id="473572732">
                  <w:marLeft w:val="0"/>
                  <w:marRight w:val="0"/>
                  <w:marTop w:val="0"/>
                  <w:marBottom w:val="0"/>
                  <w:divBdr>
                    <w:top w:val="single" w:sz="6" w:space="0" w:color="000000"/>
                    <w:left w:val="single" w:sz="6" w:space="4" w:color="000000"/>
                    <w:bottom w:val="single" w:sz="6" w:space="0" w:color="000000"/>
                    <w:right w:val="single" w:sz="6" w:space="4" w:color="000000"/>
                  </w:divBdr>
                </w:div>
              </w:divsChild>
            </w:div>
          </w:divsChild>
        </w:div>
      </w:divsChild>
    </w:div>
    <w:div w:id="2077050322">
      <w:bodyDiv w:val="1"/>
      <w:marLeft w:val="2"/>
      <w:marRight w:val="2"/>
      <w:marTop w:val="0"/>
      <w:marBottom w:val="0"/>
      <w:divBdr>
        <w:top w:val="none" w:sz="0" w:space="0" w:color="auto"/>
        <w:left w:val="none" w:sz="0" w:space="0" w:color="auto"/>
        <w:bottom w:val="none" w:sz="0" w:space="0" w:color="auto"/>
        <w:right w:val="none" w:sz="0" w:space="0" w:color="auto"/>
      </w:divBdr>
      <w:divsChild>
        <w:div w:id="1562204913">
          <w:marLeft w:val="0"/>
          <w:marRight w:val="0"/>
          <w:marTop w:val="0"/>
          <w:marBottom w:val="0"/>
          <w:divBdr>
            <w:top w:val="none" w:sz="0" w:space="0" w:color="auto"/>
            <w:left w:val="none" w:sz="0" w:space="0" w:color="auto"/>
            <w:bottom w:val="none" w:sz="0" w:space="0" w:color="auto"/>
            <w:right w:val="none" w:sz="0" w:space="0" w:color="auto"/>
          </w:divBdr>
          <w:divsChild>
            <w:div w:id="2142770473">
              <w:marLeft w:val="0"/>
              <w:marRight w:val="0"/>
              <w:marTop w:val="0"/>
              <w:marBottom w:val="0"/>
              <w:divBdr>
                <w:top w:val="none" w:sz="0" w:space="0" w:color="auto"/>
                <w:left w:val="none" w:sz="0" w:space="0" w:color="auto"/>
                <w:bottom w:val="none" w:sz="0" w:space="0" w:color="auto"/>
                <w:right w:val="none" w:sz="0" w:space="0" w:color="auto"/>
              </w:divBdr>
              <w:divsChild>
                <w:div w:id="323780390">
                  <w:marLeft w:val="0"/>
                  <w:marRight w:val="0"/>
                  <w:marTop w:val="0"/>
                  <w:marBottom w:val="0"/>
                  <w:divBdr>
                    <w:top w:val="single" w:sz="6" w:space="0" w:color="000000"/>
                    <w:left w:val="single" w:sz="6" w:space="4" w:color="000000"/>
                    <w:bottom w:val="single" w:sz="6" w:space="0" w:color="000000"/>
                    <w:right w:val="single" w:sz="6" w:space="4" w:color="000000"/>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ErickMR\Application%20Data\Microsoft\Templates\dev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3E74DDA62185468D821D0878C2E030" ma:contentTypeVersion="0" ma:contentTypeDescription="Create a new document." ma:contentTypeScope="" ma:versionID="c5e4e534e5d47928de346d8b864b4732">
  <xsd:schema xmlns:xsd="http://www.w3.org/2001/XMLSchema" xmlns:p="http://schemas.microsoft.com/office/2006/metadata/properties" xmlns:ns2="DD743E7F-21A6-4685-8D82-1D0878C2E030" targetNamespace="http://schemas.microsoft.com/office/2006/metadata/properties" ma:root="true" ma:fieldsID="13b47ac84e9e93ae06dce60a2547b35b" ns2:_="">
    <xsd:import namespace="DD743E7F-21A6-4685-8D82-1D0878C2E030"/>
    <xsd:element name="properties">
      <xsd:complexType>
        <xsd:sequence>
          <xsd:element name="documentManagement">
            <xsd:complexType>
              <xsd:all>
                <xsd:element ref="ns2:Owner" minOccurs="0"/>
                <xsd:element ref="ns2:SPSDescription" minOccurs="0"/>
                <xsd:element ref="ns2:Status" minOccurs="0"/>
                <xsd:element ref="ns2:DocType" minOccurs="0"/>
              </xsd:all>
            </xsd:complexType>
          </xsd:element>
        </xsd:sequence>
      </xsd:complexType>
    </xsd:element>
  </xsd:schema>
  <xsd:schema xmlns:xsd="http://www.w3.org/2001/XMLSchema" xmlns:dms="http://schemas.microsoft.com/office/2006/documentManagement/types" targetNamespace="DD743E7F-21A6-4685-8D82-1D0878C2E030" elementFormDefault="qualified">
    <xsd:import namespace="http://schemas.microsoft.com/office/2006/documentManagement/types"/>
    <xsd:element name="Owner" ma:index="8" nillable="true" ma:displayName="Owner" ma:internalName="Owner">
      <xsd:simpleType>
        <xsd:restriction base="dms:Text"/>
      </xsd:simpleType>
    </xsd:element>
    <xsd:element name="SPSDescription" ma:index="9" nillable="true" ma:displayName="Description" ma:internalName="SPSDescription">
      <xsd:simpleType>
        <xsd:restriction base="dms:Note"/>
      </xsd:simpleType>
    </xsd:element>
    <xsd:element name="Status" ma:index="10" nillable="true" ma:displayName="Status" ma:internalName="Status">
      <xsd:simpleType>
        <xsd:restriction base="dms:Choice">
          <xsd:enumeration value="Rough"/>
          <xsd:enumeration value="Draft"/>
          <xsd:enumeration value="In Review"/>
          <xsd:enumeration value="Final"/>
        </xsd:restriction>
      </xsd:simpleType>
    </xsd:element>
    <xsd:element name="DocType" ma:index="11" nillable="true" ma:displayName="DocType" ma:default="General" ma:description="Type of document - used to control which views a dccument shows up in" ma:format="Dropdown" ma:internalName="DocType">
      <xsd:simpleType>
        <xsd:restriction base="dms:Choice">
          <xsd:enumeration value="General"/>
          <xsd:enumeration value="Developer Guide"/>
          <xsd:enumeration value="Document Template"/>
          <xsd:enumeration value="Implementation"/>
          <xsd:enumeration value="Job Fair"/>
          <xsd:enumeration value="Licensing"/>
          <xsd:enumeration value="License Agreem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Owner xmlns="DD743E7F-21A6-4685-8D82-1D0878C2E030">Robert Wilkinson</Owner>
    <Status xmlns="DD743E7F-21A6-4685-8D82-1D0878C2E030">Rough</Status>
    <SPSDescription xmlns="DD743E7F-21A6-4685-8D82-1D0878C2E030">Data Alerts</SPSDescription>
    <DocType xmlns="DD743E7F-21A6-4685-8D82-1D0878C2E030">Document Template</DocTyp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A0E3D-AD1A-48B0-BB00-E16E8214D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743E7F-21A6-4685-8D82-1D0878C2E03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C939E41-7C93-49F8-9F66-5A1AF814BC03}">
  <ds:schemaRefs>
    <ds:schemaRef ds:uri="http://schemas.microsoft.com/sharepoint/v3/contenttype/forms"/>
  </ds:schemaRefs>
</ds:datastoreItem>
</file>

<file path=customXml/itemProps3.xml><?xml version="1.0" encoding="utf-8"?>
<ds:datastoreItem xmlns:ds="http://schemas.openxmlformats.org/officeDocument/2006/customXml" ds:itemID="{D6863ECA-7ADB-4251-9CC4-C3A1BE727682}">
  <ds:schemaRefs>
    <ds:schemaRef ds:uri="http://schemas.microsoft.com/office/2006/metadata/properties"/>
    <ds:schemaRef ds:uri="DD743E7F-21A6-4685-8D82-1D0878C2E030"/>
  </ds:schemaRefs>
</ds:datastoreItem>
</file>

<file path=customXml/itemProps4.xml><?xml version="1.0" encoding="utf-8"?>
<ds:datastoreItem xmlns:ds="http://schemas.openxmlformats.org/officeDocument/2006/customXml" ds:itemID="{8CAD59EA-1192-4786-80D1-77A577D58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devspec.dot</Template>
  <TotalTime>2251</TotalTime>
  <Pages>14</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Data Alerts</vt:lpstr>
    </vt:vector>
  </TitlesOfParts>
  <Company>Thunder God Software, LLC.</Company>
  <LinksUpToDate>false</LinksUpToDate>
  <CharactersWithSpaces>11842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Alerts</dc:title>
  <dc:subject/>
  <dc:creator>Robert Wilkinson</dc:creator>
  <cp:keywords/>
  <cp:lastModifiedBy>Robert Wilkinson</cp:lastModifiedBy>
  <cp:revision>66</cp:revision>
  <cp:lastPrinted>2012-01-09T22:19:00Z</cp:lastPrinted>
  <dcterms:created xsi:type="dcterms:W3CDTF">2009-11-17T19:40:00Z</dcterms:created>
  <dcterms:modified xsi:type="dcterms:W3CDTF">2012-01-13T21:56:00Z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300.000000000000</vt:lpwstr>
  </property>
</Properties>
</file>