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AnnaSetu — Database Schema &amp; Data Model</w:t>
      </w:r>
    </w:p>
    <w:p>
      <w:pPr>
        <w:jc w:val="center"/>
      </w:pPr>
      <w:r>
        <w:t>Detailed PostgreSQL schema, constraints and seed strategy</w:t>
      </w:r>
    </w:p>
    <w:p>
      <w:r>
        <w:t>AnnaSetu • Detailed Prototype Specification • September 2026</w:t>
      </w:r>
    </w:p>
    <w:p>
      <w:pPr>
        <w:pStyle w:val="Heading1"/>
      </w:pPr>
      <w:r>
        <w:t>1. Conventions</w:t>
      </w:r>
    </w:p>
    <w:p>
      <w:pPr>
        <w:pStyle w:val="ListBullet"/>
      </w:pPr>
      <w:r>
        <w:t>UUID primary keys.</w:t>
      </w:r>
    </w:p>
    <w:p>
      <w:pPr>
        <w:pStyle w:val="ListBullet"/>
      </w:pPr>
      <w:r>
        <w:t>timestamptz for timestamps.</w:t>
      </w:r>
    </w:p>
    <w:p>
      <w:pPr>
        <w:pStyle w:val="ListBullet"/>
      </w:pPr>
      <w:r>
        <w:t>Quintals (q) for farmer/procurement quantities; convert tonnes for display where needed.</w:t>
      </w:r>
    </w:p>
    <w:p>
      <w:pPr>
        <w:pStyle w:val="ListBullet"/>
      </w:pPr>
      <w:r>
        <w:t>snake_case database names.</w:t>
      </w:r>
    </w:p>
    <w:p>
      <w:pPr>
        <w:pStyle w:val="ListBullet"/>
      </w:pPr>
      <w:r>
        <w:t>Foreign keys enforced.</w:t>
      </w:r>
    </w:p>
    <w:p>
      <w:pPr>
        <w:pStyle w:val="ListBullet"/>
      </w:pPr>
      <w:r>
        <w:t>Audit rows append-only.</w:t>
      </w:r>
    </w:p>
    <w:p>
      <w:pPr>
        <w:pStyle w:val="ListBullet"/>
      </w:pPr>
      <w:r>
        <w:t>JSONB only where flexible audit/provider payloads are genuinely needed.</w:t>
      </w:r>
    </w:p>
    <w:p>
      <w:pPr>
        <w:pStyle w:val="Heading1"/>
      </w:pPr>
      <w:r>
        <w:t>2. Entity overview</w:t>
      </w:r>
    </w:p>
    <w:p>
      <w:r>
        <w:rPr>
          <w:rFonts w:ascii="Consolas" w:hAnsi="Consolas"/>
          <w:sz w:val="16"/>
        </w:rPr>
        <w:t>users</w:t>
        <w:br/>
        <w:t xml:space="preserve"> ├─ farmer_profiles</w:t>
        <w:br/>
        <w:t xml:space="preserve"> ├─ staff_assignments → centres</w:t>
        <w:br/>
        <w:t xml:space="preserve"> └─ notifications/audit_logs</w:t>
        <w:br/>
        <w:br/>
        <w:t>centres ↔ commodities (centre_commodities)</w:t>
        <w:br/>
        <w:t>centres → bookings → queue_entries</w:t>
        <w:br/>
        <w:t>bookings → procurements → payment_statuses</w:t>
        <w:br/>
        <w:t>procurements → disputes</w:t>
        <w:br/>
        <w:t>centres → simulation_events</w:t>
      </w:r>
    </w:p>
    <w:p>
      <w:pPr>
        <w:pStyle w:val="Heading1"/>
      </w:pPr>
      <w:r>
        <w:t>3.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Table</w:t>
            </w:r>
          </w:p>
        </w:tc>
        <w:tc>
          <w:tcPr>
            <w:tcW w:type="dxa" w:w="5112"/>
          </w:tcPr>
          <w:p>
            <w:r>
              <w:t>Important columns</w:t>
            </w:r>
          </w:p>
        </w:tc>
      </w:tr>
      <w:tr>
        <w:tc>
          <w:tcPr>
            <w:tcW w:type="dxa" w:w="5112"/>
          </w:tcPr>
          <w:p>
            <w:r>
              <w:t>users</w:t>
            </w:r>
          </w:p>
        </w:tc>
        <w:tc>
          <w:tcPr>
            <w:tcW w:type="dxa" w:w="5112"/>
          </w:tcPr>
          <w:p>
            <w:r>
              <w:t>id UUID PK, role, display_name, mobile_masked, email, is_active, created_at, updated_at</w:t>
            </w:r>
          </w:p>
        </w:tc>
      </w:tr>
      <w:tr>
        <w:tc>
          <w:tcPr>
            <w:tcW w:type="dxa" w:w="5112"/>
          </w:tcPr>
          <w:p>
            <w:r>
              <w:t>farmer_profiles</w:t>
            </w:r>
          </w:p>
        </w:tc>
        <w:tc>
          <w:tcPr>
            <w:tcW w:type="dxa" w:w="5112"/>
          </w:tcPr>
          <w:p>
            <w:r>
              <w:t>user_id PK/FK, demo_gov_id_hash, demo_gov_id_last4, village, district, state, preferred_language, created_at, updated_at</w:t>
            </w:r>
          </w:p>
        </w:tc>
      </w:tr>
      <w:tr>
        <w:tc>
          <w:tcPr>
            <w:tcW w:type="dxa" w:w="5112"/>
          </w:tcPr>
          <w:p>
            <w:r>
              <w:t>centres</w:t>
            </w:r>
          </w:p>
        </w:tc>
        <w:tc>
          <w:tcPr>
            <w:tcW w:type="dxa" w:w="5112"/>
          </w:tcPr>
          <w:p>
            <w:r>
              <w:t>id, code UNIQUE, name, address, lat, lng, operating_start, operating_end, storage_capacity_q, occupied_committed_q, daily_processing_capacity_q, processed_today_q, active, created_at, updated_at</w:t>
            </w:r>
          </w:p>
        </w:tc>
      </w:tr>
      <w:tr>
        <w:tc>
          <w:tcPr>
            <w:tcW w:type="dxa" w:w="5112"/>
          </w:tcPr>
          <w:p>
            <w:r>
              <w:t>staff_assignments</w:t>
            </w:r>
          </w:p>
        </w:tc>
        <w:tc>
          <w:tcPr>
            <w:tcW w:type="dxa" w:w="5112"/>
          </w:tcPr>
          <w:p>
            <w:r>
              <w:t>id, user_id FK, centre_id FK, active_from, active_to, UNIQUE active user assignment</w:t>
            </w:r>
          </w:p>
        </w:tc>
      </w:tr>
      <w:tr>
        <w:tc>
          <w:tcPr>
            <w:tcW w:type="dxa" w:w="5112"/>
          </w:tcPr>
          <w:p>
            <w:r>
              <w:t>commodities</w:t>
            </w:r>
          </w:p>
        </w:tc>
        <w:tc>
          <w:tcPr>
            <w:tcW w:type="dxa" w:w="5112"/>
          </w:tcPr>
          <w:p>
            <w:r>
              <w:t>id, code UNIQUE, name, category, default_unit, active</w:t>
            </w:r>
          </w:p>
        </w:tc>
      </w:tr>
      <w:tr>
        <w:tc>
          <w:tcPr>
            <w:tcW w:type="dxa" w:w="5112"/>
          </w:tcPr>
          <w:p>
            <w:r>
              <w:t>centre_commodities</w:t>
            </w:r>
          </w:p>
        </w:tc>
        <w:tc>
          <w:tcPr>
            <w:tcW w:type="dxa" w:w="5112"/>
          </w:tcPr>
          <w:p>
            <w:r>
              <w:t>centre_id, commodity_id, active, PK composite</w:t>
            </w:r>
          </w:p>
        </w:tc>
      </w:tr>
      <w:tr>
        <w:tc>
          <w:tcPr>
            <w:tcW w:type="dxa" w:w="5112"/>
          </w:tcPr>
          <w:p>
            <w:r>
              <w:t>bookings</w:t>
            </w:r>
          </w:p>
        </w:tc>
        <w:tc>
          <w:tcPr>
            <w:tcW w:type="dxa" w:w="5112"/>
          </w:tcPr>
          <w:p>
            <w:r>
              <w:t>id, booking_number UNIQUE, farmer_id, centre_id, commodity_id, booking_date, slot_start, slot_end, expected_quantity_q, source, status, created_at, updated_at, cancelled_at, rescheduled_from_id</w:t>
            </w:r>
          </w:p>
        </w:tc>
      </w:tr>
      <w:tr>
        <w:tc>
          <w:tcPr>
            <w:tcW w:type="dxa" w:w="5112"/>
          </w:tcPr>
          <w:p>
            <w:r>
              <w:t>queue_entries</w:t>
            </w:r>
          </w:p>
        </w:tc>
        <w:tc>
          <w:tcPr>
            <w:tcW w:type="dxa" w:w="5112"/>
          </w:tcPr>
          <w:p>
            <w:r>
              <w:t>id, booking_id UNIQUE, arrival_at, queue_position, queue_status, estimated_wait_min, eta_at, serving_started_at, completed_at, created_at, updated_at</w:t>
            </w:r>
          </w:p>
        </w:tc>
      </w:tr>
      <w:tr>
        <w:tc>
          <w:tcPr>
            <w:tcW w:type="dxa" w:w="5112"/>
          </w:tcPr>
          <w:p>
            <w:r>
              <w:t>procurements</w:t>
            </w:r>
          </w:p>
        </w:tc>
        <w:tc>
          <w:tcPr>
            <w:tcW w:type="dxa" w:w="5112"/>
          </w:tcPr>
          <w:p>
            <w:r>
              <w:t>id, booking_id UNIQUE, expected_quantity_q, actual_quantity_q, quantity_recorded_at, farmer_confirmed_at, quality_status, quality_reason, procurement_status, completed_at, created_at, updated_at</w:t>
            </w:r>
          </w:p>
        </w:tc>
      </w:tr>
      <w:tr>
        <w:tc>
          <w:tcPr>
            <w:tcW w:type="dxa" w:w="5112"/>
          </w:tcPr>
          <w:p>
            <w:r>
              <w:t>payment_statuses</w:t>
            </w:r>
          </w:p>
        </w:tc>
        <w:tc>
          <w:tcPr>
            <w:tcW w:type="dxa" w:w="5112"/>
          </w:tcPr>
          <w:p>
            <w:r>
              <w:t>id, procurement_id UNIQUE, status, source, external_reference_masked, updated_by, last_synced_at, created_at</w:t>
            </w:r>
          </w:p>
        </w:tc>
      </w:tr>
      <w:tr>
        <w:tc>
          <w:tcPr>
            <w:tcW w:type="dxa" w:w="5112"/>
          </w:tcPr>
          <w:p>
            <w:r>
              <w:t>disputes</w:t>
            </w:r>
          </w:p>
        </w:tc>
        <w:tc>
          <w:tcPr>
            <w:tcW w:type="dxa" w:w="5112"/>
          </w:tcPr>
          <w:p>
            <w:r>
              <w:t>id, procurement_id, farmer_id, type, reported_quantity_q, reason, status, resolution_note, resolved_by, resolved_at, created_at, updated_at</w:t>
            </w:r>
          </w:p>
        </w:tc>
      </w:tr>
      <w:tr>
        <w:tc>
          <w:tcPr>
            <w:tcW w:type="dxa" w:w="5112"/>
          </w:tcPr>
          <w:p>
            <w:r>
              <w:t>notifications</w:t>
            </w:r>
          </w:p>
        </w:tc>
        <w:tc>
          <w:tcPr>
            <w:tcW w:type="dxa" w:w="5112"/>
          </w:tcPr>
          <w:p>
            <w:r>
              <w:t>id, user_id, booking_id nullable, channel, event_type, title, body, delivery_status, provider_message_id, created_at, sent_at</w:t>
            </w:r>
          </w:p>
        </w:tc>
      </w:tr>
      <w:tr>
        <w:tc>
          <w:tcPr>
            <w:tcW w:type="dxa" w:w="5112"/>
          </w:tcPr>
          <w:p>
            <w:r>
              <w:t>audit_logs</w:t>
            </w:r>
          </w:p>
        </w:tc>
        <w:tc>
          <w:tcPr>
            <w:tcW w:type="dxa" w:w="5112"/>
          </w:tcPr>
          <w:p>
            <w:r>
              <w:t>id, actor_user_id, actor_role, centre_id nullable, entity_type, entity_id, action, old_value_json, new_value_json, reason, request_id, created_at</w:t>
            </w:r>
          </w:p>
        </w:tc>
      </w:tr>
      <w:tr>
        <w:tc>
          <w:tcPr>
            <w:tcW w:type="dxa" w:w="5112"/>
          </w:tcPr>
          <w:p>
            <w:r>
              <w:t>simulation_events</w:t>
            </w:r>
          </w:p>
        </w:tc>
        <w:tc>
          <w:tcPr>
            <w:tcW w:type="dxa" w:w="5112"/>
          </w:tcPr>
          <w:p>
            <w:r>
              <w:t>id, centre_id, event_type, payload_json, created_by, created_at</w:t>
            </w:r>
          </w:p>
        </w:tc>
      </w:tr>
      <w:tr>
        <w:tc>
          <w:tcPr>
            <w:tcW w:type="dxa" w:w="5112"/>
          </w:tcPr>
          <w:p>
            <w:r>
              <w:t>system_settings</w:t>
            </w:r>
          </w:p>
        </w:tc>
        <w:tc>
          <w:tcPr>
            <w:tcW w:type="dxa" w:w="5112"/>
          </w:tcPr>
          <w:p>
            <w:r>
              <w:t>key PK, value_json, updated_at, updated_by</w:t>
            </w:r>
          </w:p>
        </w:tc>
      </w:tr>
    </w:tbl>
    <w:p>
      <w:pPr>
        <w:pStyle w:val="Heading1"/>
      </w:pPr>
      <w:r>
        <w:t>4.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Values</w:t>
            </w:r>
          </w:p>
        </w:tc>
      </w:tr>
      <w:tr>
        <w:tc>
          <w:tcPr>
            <w:tcW w:type="dxa" w:w="5112"/>
          </w:tcPr>
          <w:p>
            <w:r>
              <w:t>user role</w:t>
            </w:r>
          </w:p>
        </w:tc>
        <w:tc>
          <w:tcPr>
            <w:tcW w:type="dxa" w:w="5112"/>
          </w:tcPr>
          <w:p>
            <w:r>
              <w:t>FARMER, STAFF, CSC, ADMIN</w:t>
            </w:r>
          </w:p>
        </w:tc>
      </w:tr>
      <w:tr>
        <w:tc>
          <w:tcPr>
            <w:tcW w:type="dxa" w:w="5112"/>
          </w:tcPr>
          <w:p>
            <w:r>
              <w:t>booking</w:t>
            </w:r>
          </w:p>
        </w:tc>
        <w:tc>
          <w:tcPr>
            <w:tcW w:type="dxa" w:w="5112"/>
          </w:tcPr>
          <w:p>
            <w:r>
              <w:t>CONFIRMED, ARRIVED, WAITING, WEIGHING, QUALITY_CHECK, COMPLETED, CANCELLED, NO_SHOW</w:t>
            </w:r>
          </w:p>
        </w:tc>
      </w:tr>
      <w:tr>
        <w:tc>
          <w:tcPr>
            <w:tcW w:type="dxa" w:w="5112"/>
          </w:tcPr>
          <w:p>
            <w:r>
              <w:t>queue</w:t>
            </w:r>
          </w:p>
        </w:tc>
        <w:tc>
          <w:tcPr>
            <w:tcW w:type="dxa" w:w="5112"/>
          </w:tcPr>
          <w:p>
            <w:r>
              <w:t>WAITING, SERVING, COMPLETED, NO_SHOW, CANCELLED</w:t>
            </w:r>
          </w:p>
        </w:tc>
      </w:tr>
      <w:tr>
        <w:tc>
          <w:tcPr>
            <w:tcW w:type="dxa" w:w="5112"/>
          </w:tcPr>
          <w:p>
            <w:r>
              <w:t>quality</w:t>
            </w:r>
          </w:p>
        </w:tc>
        <w:tc>
          <w:tcPr>
            <w:tcW w:type="dxa" w:w="5112"/>
          </w:tcPr>
          <w:p>
            <w:r>
              <w:t>PENDING, PASSED, FAILED</w:t>
            </w:r>
          </w:p>
        </w:tc>
      </w:tr>
      <w:tr>
        <w:tc>
          <w:tcPr>
            <w:tcW w:type="dxa" w:w="5112"/>
          </w:tcPr>
          <w:p>
            <w:r>
              <w:t>procurement</w:t>
            </w:r>
          </w:p>
        </w:tc>
        <w:tc>
          <w:tcPr>
            <w:tcW w:type="dxa" w:w="5112"/>
          </w:tcPr>
          <w:p>
            <w:r>
              <w:t>PENDING, ACCEPTED, REJECTED, COMPLETED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PENDING, COMPLETED</w:t>
            </w:r>
          </w:p>
        </w:tc>
      </w:tr>
      <w:tr>
        <w:tc>
          <w:tcPr>
            <w:tcW w:type="dxa" w:w="5112"/>
          </w:tcPr>
          <w:p>
            <w:r>
              <w:t>dispute</w:t>
            </w:r>
          </w:p>
        </w:tc>
        <w:tc>
          <w:tcPr>
            <w:tcW w:type="dxa" w:w="5112"/>
          </w:tcPr>
          <w:p>
            <w:r>
              <w:t>OPEN, UNDER_REVIEW, RESOLVED, REJECTED</w:t>
            </w:r>
          </w:p>
        </w:tc>
      </w:tr>
      <w:tr>
        <w:tc>
          <w:tcPr>
            <w:tcW w:type="dxa" w:w="5112"/>
          </w:tcPr>
          <w:p>
            <w:r>
              <w:t>notification</w:t>
            </w:r>
          </w:p>
        </w:tc>
        <w:tc>
          <w:tcPr>
            <w:tcW w:type="dxa" w:w="5112"/>
          </w:tcPr>
          <w:p>
            <w:r>
              <w:t>QUEUED, SENT, FAILED</w:t>
            </w:r>
          </w:p>
        </w:tc>
      </w:tr>
    </w:tbl>
    <w:p>
      <w:pPr>
        <w:pStyle w:val="Heading1"/>
      </w:pPr>
      <w:r>
        <w:t>5. Critical constraints</w:t>
      </w:r>
    </w:p>
    <w:p>
      <w:pPr>
        <w:pStyle w:val="ListBullet"/>
      </w:pPr>
      <w:r>
        <w:t>Expected quantity must be &gt; 0.</w:t>
      </w:r>
    </w:p>
    <w:p>
      <w:pPr>
        <w:pStyle w:val="ListBullet"/>
      </w:pPr>
      <w:r>
        <w:t>Actual quantity must be &gt;= 0 when recorded.</w:t>
      </w:r>
    </w:p>
    <w:p>
      <w:pPr>
        <w:pStyle w:val="ListBullet"/>
      </w:pPr>
      <w:r>
        <w:t>One active booking per farmer per booking_date. Use a partial unique index covering non-cancelled/non-no-show bookings as appropriate.</w:t>
      </w:r>
    </w:p>
    <w:p>
      <w:pPr>
        <w:pStyle w:val="ListBullet"/>
      </w:pPr>
      <w:r>
        <w:t>Booking slot_end must be after slot_start.</w:t>
      </w:r>
    </w:p>
    <w:p>
      <w:pPr>
        <w:pStyle w:val="ListBullet"/>
      </w:pPr>
      <w:r>
        <w:t>Staff actions must be scoped to assigned centre.</w:t>
      </w:r>
    </w:p>
    <w:p>
      <w:pPr>
        <w:pStyle w:val="ListBullet"/>
      </w:pPr>
      <w:r>
        <w:t>Procurement completion requires actual quantity and quality result.</w:t>
      </w:r>
    </w:p>
    <w:p>
      <w:pPr>
        <w:pStyle w:val="ListBullet"/>
      </w:pPr>
      <w:r>
        <w:t>Dispute requires a recorded actual quantity.</w:t>
      </w:r>
    </w:p>
    <w:p>
      <w:pPr>
        <w:pStyle w:val="ListBullet"/>
      </w:pPr>
      <w:r>
        <w:t>Audit logs cannot be updated/deleted by normal application users.</w:t>
      </w:r>
    </w:p>
    <w:p>
      <w:pPr>
        <w:pStyle w:val="ListBullet"/>
      </w:pPr>
      <w:r>
        <w:t>Centre capacity cannot become negative.</w:t>
      </w:r>
    </w:p>
    <w:p>
      <w:pPr>
        <w:pStyle w:val="ListBullet"/>
      </w:pPr>
      <w:r>
        <w:t>Remaining capacity is derived/validated from capacity fields rather than freely entered.</w:t>
      </w:r>
    </w:p>
    <w:p>
      <w:pPr>
        <w:pStyle w:val="Heading1"/>
      </w:pPr>
      <w:r>
        <w:t>6. Recommended indexes</w:t>
      </w:r>
    </w:p>
    <w:p>
      <w:r>
        <w:rPr>
          <w:rFonts w:ascii="Consolas" w:hAnsi="Consolas"/>
          <w:sz w:val="16"/>
        </w:rPr>
        <w:t>bookings(farmer_id, booking_date)</w:t>
        <w:br/>
        <w:t>bookings(centre_id, booking_date, status)</w:t>
        <w:br/>
        <w:t>bookings(centre_id, slot_start)</w:t>
        <w:br/>
        <w:t>queue_entries(booking_id)</w:t>
        <w:br/>
        <w:t>queue_entries(queue_status, queue_position)</w:t>
        <w:br/>
        <w:t>procurements(booking_id)</w:t>
        <w:br/>
        <w:t>disputes(procurement_id, status)</w:t>
        <w:br/>
        <w:t>notifications(user_id, created_at desc)</w:t>
        <w:br/>
        <w:t>audit_logs(entity_type, entity_id, created_at desc)</w:t>
        <w:br/>
        <w:t>audit_logs(centre_id, created_at desc)</w:t>
      </w:r>
    </w:p>
    <w:p>
      <w:pPr>
        <w:pStyle w:val="Heading1"/>
      </w:pPr>
      <w:r>
        <w:t>7. Queue-position strategy</w:t>
      </w:r>
    </w:p>
    <w:p>
      <w:r>
        <w:t>Do not treat queue_position as a permanent user-editable field. The backend calculates queue order from eligible bookings, appointment time and arrival timestamp. Persist a snapshot position for UI/audit, but recalculate after arrival/no-show/completion/simulation mutations.</w:t>
      </w:r>
    </w:p>
    <w:p>
      <w:pPr>
        <w:pStyle w:val="Heading1"/>
      </w:pPr>
      <w:r>
        <w:t>8. Capacity strategy</w:t>
      </w:r>
    </w:p>
    <w:p>
      <w:r>
        <w:t>For prototype, store centre capacity snapshots directly on centres and update them transactionally. A future production model may introduce daily_capacity_snapshots and inventory movements. This keeps the prototype simple while preserving the conceptual distinction between storage and processing.</w:t>
      </w:r>
    </w:p>
    <w:p>
      <w:pPr>
        <w:pStyle w:val="Heading1"/>
      </w:pPr>
      <w:r>
        <w:t>9. Audit examples</w:t>
      </w:r>
    </w:p>
    <w:p>
      <w:r>
        <w:rPr>
          <w:rFonts w:ascii="Consolas" w:hAnsi="Consolas"/>
          <w:sz w:val="16"/>
        </w:rPr>
        <w:t>actor: staff-123</w:t>
        <w:br/>
        <w:t>entity: procurement/456</w:t>
        <w:br/>
        <w:t>action: ACTUAL_QUANTITY_RECORDED</w:t>
        <w:br/>
        <w:t>old: {actual_quantity_q: null}</w:t>
        <w:br/>
        <w:t>new: {actual_quantity_q: 48.7}</w:t>
        <w:br/>
        <w:t>reason: 'Weighed at centre'</w:t>
        <w:br/>
        <w:br/>
        <w:t>actor: staff-123</w:t>
        <w:br/>
        <w:t>entity: booking/789</w:t>
        <w:br/>
        <w:t>action: NO_SHOW_MARKED</w:t>
        <w:br/>
        <w:t>old: {status:'CONFIRMED'}</w:t>
        <w:br/>
        <w:t>new: {status:'NO_SHOW'}</w:t>
        <w:br/>
        <w:t>reason: 'Farmer absent at centre'</w:t>
      </w:r>
    </w:p>
    <w:p>
      <w:pPr>
        <w:pStyle w:val="Heading1"/>
      </w:pPr>
      <w:r>
        <w:t>10. Seed dataset</w:t>
      </w:r>
    </w:p>
    <w:p>
      <w:r>
        <w:t>Create 5 centres, 35 farmers, 50 bookings, 10–15 current queue entries, at least 3 no-shows, 10+ completed procurements, 3 disputes, 5+ payment-pending and 5+ payment-completed records. Use six commodities: wheat, paddy, jowar, bajra, ragi and maize. Give centres distinct distances/capacities/processing rates so recommendations differ.</w:t>
      </w:r>
    </w:p>
    <w:p>
      <w:pPr>
        <w:pStyle w:val="Heading1"/>
      </w:pPr>
      <w:r>
        <w:t>11. Seed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Scenario</w:t>
            </w:r>
          </w:p>
        </w:tc>
        <w:tc>
          <w:tcPr>
            <w:tcW w:type="dxa" w:w="5112"/>
          </w:tcPr>
          <w:p>
            <w:r>
              <w:t>Seed setup</w:t>
            </w:r>
          </w:p>
        </w:tc>
      </w:tr>
      <w:tr>
        <w:tc>
          <w:tcPr>
            <w:tcW w:type="dxa" w:w="5112"/>
          </w:tcPr>
          <w:p>
            <w:r>
              <w:t>Low wait</w:t>
            </w:r>
          </w:p>
        </w:tc>
        <w:tc>
          <w:tcPr>
            <w:tcW w:type="dxa" w:w="5112"/>
          </w:tcPr>
          <w:p>
            <w:r>
              <w:t>Centre with moderate distance and high remaining capacity.</w:t>
            </w:r>
          </w:p>
        </w:tc>
      </w:tr>
      <w:tr>
        <w:tc>
          <w:tcPr>
            <w:tcW w:type="dxa" w:w="5112"/>
          </w:tcPr>
          <w:p>
            <w:r>
              <w:t>High congestion</w:t>
            </w:r>
          </w:p>
        </w:tc>
        <w:tc>
          <w:tcPr>
            <w:tcW w:type="dxa" w:w="5112"/>
          </w:tcPr>
          <w:p>
            <w:r>
              <w:t>Centre close to farmer but large queue and low processing rate.</w:t>
            </w:r>
          </w:p>
        </w:tc>
      </w:tr>
      <w:tr>
        <w:tc>
          <w:tcPr>
            <w:tcW w:type="dxa" w:w="5112"/>
          </w:tcPr>
          <w:p>
            <w:r>
              <w:t>Capacity constrained</w:t>
            </w:r>
          </w:p>
        </w:tc>
        <w:tc>
          <w:tcPr>
            <w:tcW w:type="dxa" w:w="5112"/>
          </w:tcPr>
          <w:p>
            <w:r>
              <w:t>Centre has insufficient remaining quantity capacity; engine must exclude it.</w:t>
            </w:r>
          </w:p>
        </w:tc>
      </w:tr>
      <w:tr>
        <w:tc>
          <w:tcPr>
            <w:tcW w:type="dxa" w:w="5112"/>
          </w:tcPr>
          <w:p>
            <w:r>
              <w:t>No-show</w:t>
            </w:r>
          </w:p>
        </w:tc>
        <w:tc>
          <w:tcPr>
            <w:tcW w:type="dxa" w:w="5112"/>
          </w:tcPr>
          <w:p>
            <w:r>
              <w:t>Confirmed booking ready to be marked no-show.</w:t>
            </w:r>
          </w:p>
        </w:tc>
      </w:tr>
      <w:tr>
        <w:tc>
          <w:tcPr>
            <w:tcW w:type="dxa" w:w="5112"/>
          </w:tcPr>
          <w:p>
            <w:r>
              <w:t>Discrepancy</w:t>
            </w:r>
          </w:p>
        </w:tc>
        <w:tc>
          <w:tcPr>
            <w:tcW w:type="dxa" w:w="5112"/>
          </w:tcPr>
          <w:p>
            <w:r>
              <w:t>Completed weighing with expected 50 q and actual 48.7 q.</w:t>
            </w:r>
          </w:p>
        </w:tc>
      </w:tr>
      <w:tr>
        <w:tc>
          <w:tcPr>
            <w:tcW w:type="dxa" w:w="5112"/>
          </w:tcPr>
          <w:p>
            <w:r>
              <w:t>Delay</w:t>
            </w:r>
          </w:p>
        </w:tc>
        <w:tc>
          <w:tcPr>
            <w:tcW w:type="dxa" w:w="5112"/>
          </w:tcPr>
          <w:p>
            <w:r>
              <w:t>Active centre has slower processing rate for simulation.</w:t>
            </w:r>
          </w:p>
        </w:tc>
      </w:tr>
      <w:tr>
        <w:tc>
          <w:tcPr>
            <w:tcW w:type="dxa" w:w="5112"/>
          </w:tcPr>
          <w:p>
            <w:r>
              <w:t>Payment</w:t>
            </w:r>
          </w:p>
        </w:tc>
        <w:tc>
          <w:tcPr>
            <w:tcW w:type="dxa" w:w="5112"/>
          </w:tcPr>
          <w:p>
            <w:r>
              <w:t>Mix of pending and completed external statuses.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