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</w:pPr>
      <w:r>
        <w:rPr>
          <w:b/>
          <w:bCs/>
          <w:color w:val="5C8459"/>
          <w:sz w:val="24"/>
          <w:szCs w:val="24"/>
        </w:rPr>
        <w:t xml:space="preserve">REDESIGN STRATEGY REPORT</w:t>
      </w:r>
    </w:p>
    <w:p>
      <w:pPr>
        <w:spacing w:after="200"/>
      </w:pPr>
      <w:r>
        <w:rPr>
          <w:b/>
          <w:bCs/>
          <w:color w:val="173228"/>
          <w:sz w:val="64"/>
          <w:szCs w:val="64"/>
        </w:rPr>
        <w:t xml:space="preserve">E-Scrape Mart</w:t>
      </w:r>
    </w:p>
    <w:p>
      <w:pPr>
        <w:spacing w:after="600"/>
      </w:pPr>
      <w:r>
        <w:rPr>
          <w:i/>
          <w:iCs/>
          <w:color w:val="55554F"/>
          <w:sz w:val="26"/>
          <w:szCs w:val="26"/>
        </w:rPr>
        <w:t xml:space="preserve">From hackathon MVP to a category-defining product experience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Prepared for: Kunal Mamgai · HackMatrix / AI Alchemists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Live site: hack-matrix-ai-alchemists-knwc.vercel.app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Repository: github.com/kunalmamgai/HackMatrix_AI-Alchemists</w:t>
      </w:r>
    </w:p>
    <w:p>
      <w:pPr>
        <w:spacing w:after="800"/>
      </w:pPr>
      <w:r>
        <w:rPr>
          <w:color w:val="55554F"/>
          <w:sz w:val="21"/>
          <w:szCs w:val="21"/>
        </w:rPr>
        <w:t xml:space="preserve">August 2026</w:t>
      </w:r>
    </w:p>
    <w:p>
      <w:pPr>
        <w:pBdr>
          <w:top w:val="single" w:color="1E4033" w:sz="6" w:space="10"/>
        </w:pBdr>
        <w:spacing w:before="2000"/>
      </w:pPr>
      <w:r>
        <w:rPr>
          <w:i/>
          <w:iCs/>
          <w:color w:val="55554F"/>
          <w:sz w:val="20"/>
          <w:szCs w:val="20"/>
        </w:rPr>
        <w:t xml:space="preserve">This report audits the current build against its own code and content, then lays out a concrete redesign system — tokens, components, page-by-page direction, and an implementation roadmap — to elevate it from "well-built hackathon project" to a portfolio- and demo-grade product.</w:t>
      </w:r>
    </w:p>
    <w:p>
      <w:r>
        <w:br w:type="page"/>
      </w:r>
    </w:p>
    <w:p>
      <w:pPr>
        <w:pStyle w:val="Heading1"/>
        <w:pBdr>
          <w:bottom w:val="single" w:color="1E4033" w:sz="8" w:space="6"/>
        </w:pBdr>
        <w:spacing w:after="240" w:before="480"/>
      </w:pPr>
      <w:r>
        <w:rPr>
          <w:b/>
          <w:bCs/>
          <w:color w:val="173228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4033" w:sz="8" w:space="6"/>
        </w:pBdr>
        <w:spacing w:after="240" w:before="480"/>
      </w:pPr>
      <w:r>
        <w:rPr>
          <w:b/>
          <w:bCs/>
          <w:color w:val="173228"/>
          <w:sz w:val="32"/>
          <w:szCs w:val="32"/>
        </w:rPr>
        <w:t xml:space="preserve">1. Executive Summary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E-Scrape Mart is a genuinely ambitious hackathon build — a full e-waste lifecycle product spanning a disposal guide, a live recycling-center map, a pickup network, a circular-economy education flow, and a refurbished-goods marketplace with cart and checkout, on a React 19 + Vite + Tailwind frontend backed by a FastAPI + MongoDB service. That scope is the project's biggest asset and, right now, also its biggest visual liability: eight distinct feature areas were built at hackathon speed, and it shows in inconsistent use of an otherwise strong color system, a landing page that undersells the product, and copy/content that hasn't caught up to the code.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good news: the foundations for a genuinely premium redesign already exist. A five-family "botanical" color palette (forest, sage, cream, ink, gold) is properly defined as Tailwind tokens, the type pairing (Poppins display / Manrope body) is a strong, current choice, and the team already reaches for Framer Motion, a custom Three.js hero scene, and Leaflet maps — this is not a team that needs to be taught how to build; it needs a system that makes every screen look like it belongs to the same, confident product.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This report is organized in three parts: an honest audit of what exists today, a full redesign direction (tokens, components, motion, page-by-page treatment), and a phased implementation plan you can execute in the time you have before the next demo.</w:t>
      </w:r>
    </w:p>
    <w:p>
      <w:pPr>
        <w:pStyle w:val="Heading3"/>
        <w:spacing w:after="120" w:before="240"/>
      </w:pPr>
      <w:r>
        <w:rPr>
          <w:b/>
          <w:bCs/>
          <w:color w:val="5C8459"/>
          <w:sz w:val="22"/>
          <w:szCs w:val="22"/>
        </w:rPr>
        <w:t xml:space="preserve">How to use this document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Section 2 is the diagnostic — read it against your own repo to confirm nothing has drifted since this audit.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Section 3–5 are the design system and page specs — treat these as the source of truth to build against.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Section 6 is the roadmap — do it in order; each phase is scoped to be shippable on its own.</w:t>
      </w:r>
    </w:p>
    <w:p>
      <w:pPr>
        <w:pStyle w:val="Heading1"/>
        <w:pBdr>
          <w:bottom w:val="single" w:color="1E4033" w:sz="8" w:space="6"/>
        </w:pBdr>
        <w:spacing w:after="240" w:before="480"/>
      </w:pPr>
      <w:r>
        <w:rPr>
          <w:b/>
          <w:bCs/>
          <w:color w:val="173228"/>
          <w:sz w:val="32"/>
          <w:szCs w:val="32"/>
        </w:rPr>
        <w:t xml:space="preserve">2. Current State Audit</w:t>
      </w:r>
    </w:p>
    <w:p>
      <w:pPr>
        <w:spacing w:after="220" w:line="320"/>
      </w:pPr>
      <w:r>
        <w:rPr>
          <w:i/>
          <w:iCs/>
          <w:color w:val="55554F"/>
          <w:sz w:val="22"/>
          <w:szCs w:val="22"/>
        </w:rPr>
        <w:t xml:space="preserve">Based on a direct read of the deployed site and the full source in Code/src (Tailwind config, global CSS, App.jsx, and core components: Navbar, Hero, HeroAurora/HeroScene, Footer, and the page shells).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2.1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00"/>
      </w:tblGrid>
      <w:tr>
        <w:trPr>
          <w:tblHeader/>
        </w:trPr>
        <w:tc>
          <w:tcPr>
            <w:tcW w:type="dxa" w:w="46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4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Feature areas reviewed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 (Home, Device Guide, Locations, Pickup, Circular Economy, Marketplace, Cart/Checkout, Auth)</w:t>
            </w:r>
          </w:p>
        </w:tc>
      </w:tr>
      <w:tr>
        <w:tc>
          <w:tcPr>
            <w:tcW w:type="dxa" w:w="4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tokens defined</w:t>
            </w:r>
          </w:p>
        </w:tc>
        <w:tc>
          <w:tcPr>
            <w:tcW w:type="dxa" w:w="5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— 5 color families, 2 font families, custom radii/shadows/gradients in tailwind.config.js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tokens actually enforced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Partial — hardcoded utility colors (e.g. red-500/600, gray, black/opacity) appear alongside the token palette</w:t>
            </w:r>
          </w:p>
        </w:tc>
      </w:tr>
      <w:tr>
        <w:tc>
          <w:tcPr>
            <w:tcW w:type="dxa" w:w="4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"Dark mode" claim vs. implementation</w:t>
            </w:r>
          </w:p>
        </w:tc>
        <w:tc>
          <w:tcPr>
            <w:tcW w:type="dxa" w:w="5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Mismatch — see 2.3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Overall system maturity score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58 / 100 — strong raw materials, inconsistent application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2.2 What's already working — keep this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A real, considered color system: forest/sage/cream/ink/gold rather than default Tailwind grays — this alone puts it ahead of most hackathon builds.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Deliberate type pairing: Poppins for display headings over Manrope body text is a legitimate, current editorial pattern, not a default.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Component-level cohesion in CSS: .btn-primary, .card, .glass and similar utility classes in index.css show an instinct toward a real design system rather than one-off styling.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Performance-conscious architecture: the 3D hero scene and the Leaflet map are both lazy-loaded behind Suspense with an error boundary around WebGL — this is senior-level frontend judgement and should be preserved, not just kept but highlighted as a technical differentiator during judging/demos.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Motion is already a first-class citizen via Framer Motion (stagger-in hero content, hover scale on cards/buttons, cursor-follow glow) — the redesign should extend this vocabulary, not replace it.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2.3 Issues found</w:t>
      </w:r>
    </w:p>
    <w:p>
      <w:pPr>
        <w:pStyle w:val="Heading3"/>
        <w:spacing w:after="120" w:before="240"/>
      </w:pPr>
      <w:r>
        <w:rPr>
          <w:b/>
          <w:bCs/>
          <w:color w:val="5C8459"/>
          <w:sz w:val="22"/>
          <w:szCs w:val="22"/>
        </w:rPr>
        <w:t xml:space="preserve">Critical</w:t>
      </w:r>
    </w:p>
    <w:p>
      <w:pPr>
        <w:spacing w:after="120" w:line="280"/>
      </w:pPr>
      <w:r>
        <w:rPr>
          <w:b/>
          <w:bCs/>
          <w:color w:val="B3261E"/>
          <w:sz w:val="21"/>
          <w:szCs w:val="21"/>
        </w:rPr>
        <w:t xml:space="preserve">C1 — Dead "dark mode" architecture.  </w:t>
      </w:r>
      <w:r>
        <w:rPr>
          <w:color w:val="222222"/>
          <w:sz w:val="21"/>
          <w:szCs w:val="21"/>
        </w:rPr>
        <w:t xml:space="preserve">App.jsx force-adds a dark class to &lt;html&gt; and comments that "the app is dark-only by design," yet the entire component layer is built against light tokens (bg-cream-50, text-ink-900, bg-white cards) with no dark: Tailwind variants anywhere in the codebase and no darkMode strategy set in tailwind.config.js. The README also states "Dark-mode-only interface," which does not match what ships. This is confusing to contributors and to anyone reading the code as a signal of intent — resolve it one way or the other (see 5.1).</w:t>
      </w:r>
    </w:p>
    <w:p>
      <w:pPr>
        <w:spacing w:after="120" w:line="280"/>
      </w:pPr>
      <w:r>
        <w:rPr>
          <w:b/>
          <w:bCs/>
          <w:color w:val="B3261E"/>
          <w:sz w:val="21"/>
          <w:szCs w:val="21"/>
        </w:rPr>
        <w:t xml:space="preserve">C2 — Duplicate, contradictory route.  </w:t>
      </w:r>
      <w:r>
        <w:rPr>
          <w:color w:val="222222"/>
          <w:sz w:val="21"/>
          <w:szCs w:val="21"/>
        </w:rPr>
        <w:t xml:space="preserve">App.jsx registers the /checkout route twice — once unconditionally rendering &lt;CheckoutPage isLoggedIn={isLoggedIn} /&gt;, and again immediately after with a ternary that renders &lt;CheckoutPage /&gt; (no prop) or redirects to login. React Router will only ever honor the first match, so the second, more careful auth-gate never runs. Worth a five-minute fix regardless of the visual redesign.</w:t>
      </w:r>
    </w:p>
    <w:p>
      <w:pPr>
        <w:spacing w:after="120" w:line="280"/>
      </w:pPr>
      <w:r>
        <w:rPr>
          <w:b/>
          <w:bCs/>
          <w:color w:val="B3261E"/>
          <w:sz w:val="21"/>
          <w:szCs w:val="21"/>
        </w:rPr>
        <w:t xml:space="preserve">C3 — Personal contact information hardcoded in the footer.  </w:t>
      </w:r>
      <w:r>
        <w:rPr>
          <w:color w:val="222222"/>
          <w:sz w:val="21"/>
          <w:szCs w:val="21"/>
        </w:rPr>
        <w:t xml:space="preserve">Footer.jsx ships a real personal email and phone number as static strings. For anything demoed publicly or left live, this should move to a contact form or a project-level inbox, not the founder's personal number.</w:t>
      </w:r>
    </w:p>
    <w:p>
      <w:pPr>
        <w:pStyle w:val="Heading3"/>
        <w:spacing w:after="120" w:before="240"/>
      </w:pPr>
      <w:r>
        <w:rPr>
          <w:b/>
          <w:bCs/>
          <w:color w:val="5C8459"/>
          <w:sz w:val="22"/>
          <w:szCs w:val="22"/>
        </w:rPr>
        <w:t xml:space="preserve">High priority</w:t>
      </w:r>
    </w:p>
    <w:p>
      <w:pPr>
        <w:spacing w:after="120" w:line="280"/>
      </w:pPr>
      <w:r>
        <w:rPr>
          <w:b/>
          <w:bCs/>
          <w:color w:val="1E4033"/>
          <w:sz w:val="21"/>
          <w:szCs w:val="21"/>
        </w:rPr>
        <w:t xml:space="preserve">H1 — Placeholder SaaS boilerplate in the footer.  </w:t>
      </w:r>
      <w:r>
        <w:rPr>
          <w:color w:val="222222"/>
          <w:sz w:val="21"/>
          <w:szCs w:val="21"/>
        </w:rPr>
        <w:t xml:space="preserve">The footer link categories are generic B2B SaaS filler (Product: Features/Pricing/Security/Updates; Company: About Us/Careers/Blog/Press) that don't describe an e-waste circular-economy platform, and every link points to "#". This reads as unfinished to a judge or user, and actively undersells the product's real feature set.</w:t>
      </w:r>
    </w:p>
    <w:p>
      <w:pPr>
        <w:spacing w:after="120" w:line="280"/>
      </w:pPr>
      <w:r>
        <w:rPr>
          <w:b/>
          <w:bCs/>
          <w:color w:val="1E4033"/>
          <w:sz w:val="21"/>
          <w:szCs w:val="21"/>
        </w:rPr>
        <w:t xml:space="preserve">H2 — Off-token colors bypass the design system.  </w:t>
      </w:r>
      <w:r>
        <w:rPr>
          <w:color w:val="222222"/>
          <w:sz w:val="21"/>
          <w:szCs w:val="21"/>
        </w:rPr>
        <w:t xml:space="preserve">The logout button and several status/utility elements use raw Tailwind red-500/red-600 instead of a semantic danger token, and the legacy eco/ocean color aliases duplicate forest/gold under different names "for backward compatibility" — this doubles the token surface for no visual benefit and invites future drift.</w:t>
      </w:r>
    </w:p>
    <w:p>
      <w:pPr>
        <w:spacing w:after="120" w:line="280"/>
      </w:pPr>
      <w:r>
        <w:rPr>
          <w:b/>
          <w:bCs/>
          <w:color w:val="1E4033"/>
          <w:sz w:val="21"/>
          <w:szCs w:val="21"/>
        </w:rPr>
        <w:t xml:space="preserve">H3 — Hero copy and stats are generic, not evidentiary.  </w:t>
      </w:r>
      <w:r>
        <w:rPr>
          <w:color w:val="222222"/>
          <w:sz w:val="21"/>
          <w:szCs w:val="21"/>
        </w:rPr>
        <w:t xml:space="preserve">"5000+ Recycling Centers / 2M+ Devices Recycled / 500K Active Users" reads as placeholder marketing copy for a live consumer product, which undercuts credibility for what is, and should be presented as, a hackathon proof-of-concept with a working map, backend, and cart. Numbers like this need either a footnote ("simulated / demo data") or replacement with metrics that are true today (e.g., "2 live API-backed modules," "verified center dataset," device categories covered).</w:t>
      </w:r>
    </w:p>
    <w:p>
      <w:pPr>
        <w:spacing w:after="120" w:line="280"/>
      </w:pPr>
      <w:r>
        <w:rPr>
          <w:b/>
          <w:bCs/>
          <w:color w:val="1E4033"/>
          <w:sz w:val="21"/>
          <w:szCs w:val="21"/>
        </w:rPr>
        <w:t xml:space="preserve">H4 — Visual language shifts sharply between sections.  </w:t>
      </w:r>
      <w:r>
        <w:rPr>
          <w:color w:val="222222"/>
          <w:sz w:val="21"/>
          <w:szCs w:val="21"/>
        </w:rPr>
        <w:t xml:space="preserve">The Hero renders as a full-bleed dark image collage with white text (per the shipped screenshot asset), while the rest of the site (Navbar, cards, Footer contact tiles) commits to a light cream/white botanical palette. The jump from "dark photographic hero" to "light airy product UI" on first scroll reads as two different products stitched together.</w:t>
      </w:r>
    </w:p>
    <w:p>
      <w:pPr>
        <w:pStyle w:val="Heading3"/>
        <w:spacing w:after="120" w:before="240"/>
      </w:pPr>
      <w:r>
        <w:rPr>
          <w:b/>
          <w:bCs/>
          <w:color w:val="5C8459"/>
          <w:sz w:val="22"/>
          <w:szCs w:val="22"/>
        </w:rPr>
        <w:t xml:space="preserve">Medium priority</w:t>
      </w:r>
    </w:p>
    <w:p>
      <w:pPr>
        <w:spacing w:after="120" w:line="280"/>
      </w:pPr>
      <w:r>
        <w:rPr>
          <w:b/>
          <w:bCs/>
          <w:color w:val="1E4033"/>
          <w:sz w:val="21"/>
          <w:szCs w:val="21"/>
        </w:rPr>
        <w:t xml:space="preserve">M1 — Navigation label mismatch.  </w:t>
      </w:r>
      <w:r>
        <w:rPr>
          <w:color w:val="222222"/>
          <w:sz w:val="21"/>
          <w:szCs w:val="21"/>
        </w:rPr>
        <w:t xml:space="preserve">The README calls the last nav item "About," but it routes to /circular-economy — an education page, not a company About page. Either rename the label to match content ("Circular Economy" / "How It Works") or build a true About page; right now it sets the wrong expectation.</w:t>
      </w:r>
    </w:p>
    <w:p>
      <w:pPr>
        <w:spacing w:after="120" w:line="280"/>
      </w:pPr>
      <w:r>
        <w:rPr>
          <w:b/>
          <w:bCs/>
          <w:color w:val="1E4033"/>
          <w:sz w:val="21"/>
          <w:szCs w:val="21"/>
        </w:rPr>
        <w:t xml:space="preserve">M2 — Border-radius scale skews very round.  </w:t>
      </w:r>
      <w:r>
        <w:rPr>
          <w:color w:val="222222"/>
          <w:sz w:val="21"/>
          <w:szCs w:val="21"/>
        </w:rPr>
        <w:t xml:space="preserve">Cards use rounded-3xl (28px) and buttons use rounded-full uniformly. At this scale nearly everything becomes a pill or a blob, which flattens visual hierarchy — nothing reads as "more important" via shape, only via color and size.</w:t>
      </w:r>
    </w:p>
    <w:p>
      <w:pPr>
        <w:spacing w:after="120" w:line="280"/>
      </w:pPr>
      <w:r>
        <w:rPr>
          <w:b/>
          <w:bCs/>
          <w:color w:val="1E4033"/>
          <w:sz w:val="21"/>
          <w:szCs w:val="21"/>
        </w:rPr>
        <w:t xml:space="preserve">M3 — No persisted user identity, only a boolean.  </w:t>
      </w:r>
      <w:r>
        <w:rPr>
          <w:color w:val="222222"/>
          <w:sz w:val="21"/>
          <w:szCs w:val="21"/>
        </w:rPr>
        <w:t xml:space="preserve">Auth state is a localStorage isLoggedIn flag with no name/email/avatar, so the entire product has no sense of "who is logged in" anywhere in the UI (navbar, checkout) beyond swapping a button label — this limits how personal the redesign can make the experience feel without backend changes.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2.4 Token coverage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type="dxa" w:w="24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Defined in tailwind.config.js</w:t>
            </w:r>
          </w:p>
        </w:tc>
        <w:tc>
          <w:tcPr>
            <w:tcW w:type="dxa" w:w="40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Issues observed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— forest, sage, cream, ink, gold (10 shades each) + legacy eco/ocean aliases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Legacy aliases duplicate the palette; raw red-500/600 and white/black opacity values used outside the token set</w:t>
            </w:r>
          </w:p>
        </w:tc>
      </w:tr>
      <w:tr>
        <w:tc>
          <w:tcPr>
            <w:tcW w:type="dxa" w:w="2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Typography</w:t>
            </w:r>
          </w:p>
        </w:tc>
        <w:tc>
          <w:tcPr>
            <w:tcW w:type="dxa" w:w="3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— Poppins (display) / Manrope (sans), loaded via Google Fonts import</w:t>
            </w:r>
          </w:p>
        </w:tc>
        <w:tc>
          <w:tcPr>
            <w:tcW w:type="dxa" w:w="40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defined type scale beyond Tailwind defaults; heading sizes set ad hoc per component (text-5xl, text-7xl, etc.)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Radius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— custom xl/2xl/3xl overrides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Applied almost uniformly (3xl on nearly every card), collapsing hierarchy</w:t>
            </w:r>
          </w:p>
        </w:tc>
      </w:tr>
      <w:tr>
        <w:tc>
          <w:tcPr>
            <w:tcW w:type="dxa" w:w="2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Shadow</w:t>
            </w:r>
          </w:p>
        </w:tc>
        <w:tc>
          <w:tcPr>
            <w:tcW w:type="dxa" w:w="3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— soft, soft-lg, glow, glow-blue</w:t>
            </w:r>
          </w:p>
        </w:tc>
        <w:tc>
          <w:tcPr>
            <w:tcW w:type="dxa" w:w="40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Good coverage, consistently used in .card / .btn-primary utility classes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Motion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formal tokens — durations/easings set per Framer Motion call site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Values (0.3s, 0.5s, 0.6s, 0.8s) are close but not centralized; easing choices vary</w:t>
            </w:r>
          </w:p>
        </w:tc>
      </w:tr>
      <w:tr>
        <w:tc>
          <w:tcPr>
            <w:tcW w:type="dxa" w:w="2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Spacing</w:t>
            </w:r>
          </w:p>
        </w:tc>
        <w:tc>
          <w:tcPr>
            <w:tcW w:type="dxa" w:w="3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Tailwind defaults only</w:t>
            </w:r>
          </w:p>
        </w:tc>
        <w:tc>
          <w:tcPr>
            <w:tcW w:type="dxa" w:w="40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Section padding varies (py-16, py-20 seen in different places) with no documented rhythm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33" w:sz="8" w:space="6"/>
        </w:pBdr>
        <w:spacing w:after="240" w:before="480"/>
      </w:pPr>
      <w:r>
        <w:rPr>
          <w:b/>
          <w:bCs/>
          <w:color w:val="173228"/>
          <w:sz w:val="32"/>
          <w:szCs w:val="32"/>
        </w:rPr>
        <w:t xml:space="preserve">3. Redesign Vision — "Botanical Systems"</w:t>
      </w:r>
    </w:p>
    <w:p>
      <w:pPr>
        <w:spacing w:after="220" w:line="320"/>
      </w:pPr>
      <w:r>
        <w:rPr>
          <w:i/>
          <w:iCs/>
          <w:color w:val="55554F"/>
          <w:sz w:val="22"/>
          <w:szCs w:val="22"/>
        </w:rPr>
        <w:t xml:space="preserve">A direction, not just a palette: position E-Scrape Mart visually as environmental infrastructure — precise, data-forward, and calm — rather than a generic "green eco startup" template.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redesign keeps the existing forest/sage/cream/gold palette (it's genuinely good) but tightens how it's used: fewer, more deliberate accent moments; a real type scale instead of ad hoc sizes; a spacing rhythm you can point to; and motion that signals state and hierarchy instead of decorating every element with a hover-scale. The goal is a site that feels like it belongs next to Linear, Arc, or a modern climate-tech product — precise grid, restrained color, one hero moment per screen — not like a template with a leaf icon swapped in.</w:t>
      </w:r>
    </w:p>
    <w:p>
      <w:pPr>
        <w:pStyle w:val="Heading3"/>
        <w:spacing w:after="120" w:before="240"/>
      </w:pPr>
      <w:r>
        <w:rPr>
          <w:b/>
          <w:bCs/>
          <w:color w:val="5C8459"/>
          <w:sz w:val="22"/>
          <w:szCs w:val="22"/>
        </w:rPr>
        <w:t xml:space="preserve">Three design principles to enforce across every screen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One dominant visual per section. The 3D hero scene, the map, and the impact stats are strong enough to each be "the moment" on their own screen — stop competing with gradients, blur, and glow behind all of them simultaneously.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Color carries meaning, not decoration. Forest = brand/primary action. Gold = highlight/rating/achievement only. Sage = structural surfaces. Red = destructive only. If a color doesn't map to one of those jobs, it shouldn't appear.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Motion signals, it doesn't perform. Keep the stagger-in reveals and the hero parallax — they're well built — but retire hover-scale-everything in favor of purposeful transitions (route change, cart update, form success) that reinforce what just happened.</w:t>
      </w:r>
    </w:p>
    <w:p>
      <w:pPr>
        <w:pStyle w:val="Heading1"/>
        <w:pBdr>
          <w:bottom w:val="single" w:color="1E4033" w:sz="8" w:space="6"/>
        </w:pBdr>
        <w:spacing w:after="240" w:before="480"/>
      </w:pPr>
      <w:r>
        <w:rPr>
          <w:b/>
          <w:bCs/>
          <w:color w:val="173228"/>
          <w:sz w:val="32"/>
          <w:szCs w:val="32"/>
        </w:rPr>
        <w:t xml:space="preserve">4. Design Token System (Refined)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4.1 Color — consolidate to one semantic set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Retire the eco/ocean legacy aliases entirely (find/replace to forest/gold) and add semantic aliases on top of the existing palette so components reference intent, not raw color families: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4200"/>
      </w:tblGrid>
      <w:tr>
        <w:trPr>
          <w:tblHeader/>
        </w:trPr>
        <w:tc>
          <w:tcPr>
            <w:tcW w:type="dxa" w:w="12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22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2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4200"/>
      </w:tblGrid>
      <w:tr>
        <w:tc>
          <w:tcPr>
            <w:tcW w:type="dxa" w:w="1200"/>
            <w:shd w:fill="1E4033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#1E4033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forest-800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brand / primary buttons</w:t>
            </w:r>
          </w:p>
        </w:tc>
      </w:tr>
      <w:tr>
        <w:tc>
          <w:tcPr>
            <w:tcW w:type="dxa" w:w="1200"/>
            <w:shd w:fill="2E5D4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#2E5D46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forest-600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Hover state / gradient end</w:t>
            </w:r>
          </w:p>
        </w:tc>
      </w:tr>
      <w:tr>
        <w:tc>
          <w:tcPr>
            <w:tcW w:type="dxa" w:w="1200"/>
            <w:shd w:fill="D9E9D9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#D9E9D9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sage-200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Structural surfaces, borders</w:t>
            </w:r>
          </w:p>
        </w:tc>
      </w:tr>
      <w:tr>
        <w:tc>
          <w:tcPr>
            <w:tcW w:type="dxa" w:w="1200"/>
            <w:shd w:fill="F8FAF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#F8FAF6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cream-50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Page canvas</w:t>
            </w:r>
          </w:p>
        </w:tc>
      </w:tr>
      <w:tr>
        <w:tc>
          <w:tcPr>
            <w:tcW w:type="dxa" w:w="1200"/>
            <w:shd w:fill="222222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#222222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ink-900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1200"/>
            <w:shd w:fill="E0A527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#E0A527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gold-500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Ratings, highlights, achievement badges only</w:t>
            </w:r>
          </w:p>
        </w:tc>
      </w:tr>
      <w:tr>
        <w:tc>
          <w:tcPr>
            <w:tcW w:type="dxa" w:w="1200"/>
            <w:shd w:fill="B3261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#B3261E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danger-500 (new)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Destructive actions — replace raw red-500/600</w:t>
            </w:r>
          </w:p>
        </w:tc>
      </w:tr>
      <w:tr>
        <w:tc>
          <w:tcPr>
            <w:tcW w:type="dxa" w:w="1200"/>
            <w:shd w:fill="2E5D4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#2E5D46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success-500 (alias of forest-600)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Confirmations, success toasts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i/>
          <w:iCs/>
          <w:color w:val="55554F"/>
          <w:sz w:val="20"/>
          <w:szCs w:val="20"/>
        </w:rPr>
        <w:t xml:space="preserve">Action: add a semantic layer in tailwind.config.js — danger, success, warning, info — mapped onto the existing palette so every future component reaches for meaning-based names.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4.2 Typography — define an actual scale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1400"/>
        <w:gridCol w:w="2400"/>
      </w:tblGrid>
      <w:tr>
        <w:trPr>
          <w:tblHeader/>
        </w:trPr>
        <w:tc>
          <w:tcPr>
            <w:tcW w:type="dxa" w:w="22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24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 (desktop / mobile)</w:t>
            </w:r>
          </w:p>
        </w:tc>
        <w:tc>
          <w:tcPr>
            <w:tcW w:type="dxa" w:w="14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4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Display / Hero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Poppins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64px / 40px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800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Hero H1 only — one per page</w:t>
            </w:r>
          </w:p>
        </w:tc>
      </w:tr>
      <w:tr>
        <w:tc>
          <w:tcPr>
            <w:tcW w:type="dxa" w:w="22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H1</w:t>
            </w:r>
          </w:p>
        </w:tc>
        <w:tc>
          <w:tcPr>
            <w:tcW w:type="dxa" w:w="1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Poppins</w:t>
            </w:r>
          </w:p>
        </w:tc>
        <w:tc>
          <w:tcPr>
            <w:tcW w:type="dxa" w:w="2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44px / 32px</w:t>
            </w:r>
          </w:p>
        </w:tc>
        <w:tc>
          <w:tcPr>
            <w:tcW w:type="dxa" w:w="1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700</w:t>
            </w:r>
          </w:p>
        </w:tc>
        <w:tc>
          <w:tcPr>
            <w:tcW w:type="dxa" w:w="2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Section titles (section-title utility)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H2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Poppins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30px / 24px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Subsection headings, card group titles</w:t>
            </w:r>
          </w:p>
        </w:tc>
      </w:tr>
      <w:tr>
        <w:tc>
          <w:tcPr>
            <w:tcW w:type="dxa" w:w="22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H3</w:t>
            </w:r>
          </w:p>
        </w:tc>
        <w:tc>
          <w:tcPr>
            <w:tcW w:type="dxa" w:w="1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Poppins</w:t>
            </w:r>
          </w:p>
        </w:tc>
        <w:tc>
          <w:tcPr>
            <w:tcW w:type="dxa" w:w="2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22px / 20px</w:t>
            </w:r>
          </w:p>
        </w:tc>
        <w:tc>
          <w:tcPr>
            <w:tcW w:type="dxa" w:w="1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600</w:t>
            </w:r>
          </w:p>
        </w:tc>
        <w:tc>
          <w:tcPr>
            <w:tcW w:type="dxa" w:w="2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Card titles, nav dropdown headers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Body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Manrope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17px / 16px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400–500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Paragraph copy</w:t>
            </w:r>
          </w:p>
        </w:tc>
      </w:tr>
      <w:tr>
        <w:tc>
          <w:tcPr>
            <w:tcW w:type="dxa" w:w="22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 / meta</w:t>
            </w:r>
          </w:p>
        </w:tc>
        <w:tc>
          <w:tcPr>
            <w:tcW w:type="dxa" w:w="1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Manrope</w:t>
            </w:r>
          </w:p>
        </w:tc>
        <w:tc>
          <w:tcPr>
            <w:tcW w:type="dxa" w:w="2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14px</w:t>
            </w:r>
          </w:p>
        </w:tc>
        <w:tc>
          <w:tcPr>
            <w:tcW w:type="dxa" w:w="1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Timestamps, tags, helper text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Numeric / stat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Poppins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36px+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800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Impact counters — tabular-nums for alignment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222222"/>
          <w:sz w:val="21"/>
          <w:szCs w:val="21"/>
        </w:rPr>
        <w:t xml:space="preserve">Implement this as a documented type scale (extend fontSize in tailwind.config.js with named keys: display, h1, h2, h3, body, small, stat) so every component picks a role instead of an arbitrary text-5xl.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4.3 Spacing rhythm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00"/>
      </w:tblGrid>
      <w:tr>
        <w:trPr>
          <w:tblHeader/>
        </w:trPr>
        <w:tc>
          <w:tcPr>
            <w:tcW w:type="dxa" w:w="28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32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(observed)</w:t>
            </w:r>
          </w:p>
        </w:tc>
        <w:tc>
          <w:tcPr>
            <w:tcW w:type="dxa" w:w="40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 standard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Section vertical padding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py-16 / py-20 mixed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py-24 desktop, py-16 mobile — apply via a .section utility</w:t>
            </w:r>
          </w:p>
        </w:tc>
      </w:tr>
      <w:tr>
        <w:tc>
          <w:tcPr>
            <w:tcW w:type="dxa" w:w="28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Card padding</w:t>
            </w:r>
          </w:p>
        </w:tc>
        <w:tc>
          <w:tcPr>
            <w:tcW w:type="dxa" w:w="32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p-6 fixed</w:t>
            </w:r>
          </w:p>
        </w:tc>
        <w:tc>
          <w:tcPr>
            <w:tcW w:type="dxa" w:w="40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 p-6, add p-8 variant for feature/marketing cards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Grid gap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4–8 mixed per component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gap-6 default, gap-8 for hero-level grids</w:t>
            </w:r>
          </w:p>
        </w:tc>
      </w:tr>
      <w:tr>
        <w:tc>
          <w:tcPr>
            <w:tcW w:type="dxa" w:w="28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Container</w:t>
            </w:r>
          </w:p>
        </w:tc>
        <w:tc>
          <w:tcPr>
            <w:tcW w:type="dxa" w:w="32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max-w-7xl consistent</w:t>
            </w:r>
          </w:p>
        </w:tc>
        <w:tc>
          <w:tcPr>
            <w:tcW w:type="dxa" w:w="40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 — this is already correct and consistent site-wide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4.4 Radius &amp; elevation — build in hierarchy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Primary CTAs and pills: keep rounded-full — it's a strong, recognizable brand shape for actions.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Content cards (device guide, marketplace, center cards): reduce from rounded-3xl to rounded-2xl (20px) so cards read as containers, not blobs.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Modals, drawers, large surfaces: rounded-xl (16px) — a visibly tighter radius signals "this is structural, not a clickable pill."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Shadow: keep soft / soft-lg exactly as defined — this token pair is already well-tuned and gives good elevation without heaviness.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4.5 Motion tokens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3400"/>
      </w:tblGrid>
      <w:tr>
        <w:trPr>
          <w:tblHeader/>
        </w:trPr>
        <w:tc>
          <w:tcPr>
            <w:tcW w:type="dxa" w:w="26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2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Easing</w:t>
            </w:r>
          </w:p>
        </w:tc>
        <w:tc>
          <w:tcPr>
            <w:tcW w:type="dxa" w:w="34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motion-instant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150ms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ease-out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Button press, checkbox toggle</w:t>
            </w:r>
          </w:p>
        </w:tc>
      </w:tr>
      <w:tr>
        <w:tc>
          <w:tcPr>
            <w:tcW w:type="dxa" w:w="2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motion-fast</w:t>
            </w:r>
          </w:p>
        </w:tc>
        <w:tc>
          <w:tcPr>
            <w:tcW w:type="dxa" w:w="18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250ms</w:t>
            </w:r>
          </w:p>
        </w:tc>
        <w:tc>
          <w:tcPr>
            <w:tcW w:type="dxa" w:w="22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ease-out</w:t>
            </w:r>
          </w:p>
        </w:tc>
        <w:tc>
          <w:tcPr>
            <w:tcW w:type="dxa" w:w="3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Hover states, tooltip appear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motion-base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400ms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easeInOut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Card reveal on scroll, tab switch</w:t>
            </w:r>
          </w:p>
        </w:tc>
      </w:tr>
      <w:tr>
        <w:tc>
          <w:tcPr>
            <w:tcW w:type="dxa" w:w="2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motion-slow</w:t>
            </w:r>
          </w:p>
        </w:tc>
        <w:tc>
          <w:tcPr>
            <w:tcW w:type="dxa" w:w="18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600–800ms</w:t>
            </w:r>
          </w:p>
        </w:tc>
        <w:tc>
          <w:tcPr>
            <w:tcW w:type="dxa" w:w="22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easeOut</w:t>
            </w:r>
          </w:p>
        </w:tc>
        <w:tc>
          <w:tcPr>
            <w:tcW w:type="dxa" w:w="3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Hero stagger-in (existing values — keep)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motion-scene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1200ms+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 / spring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3D hero scene, map fly-to</w:t>
            </w:r>
          </w:p>
        </w:tc>
      </w:tr>
    </w:tbl>
    <w:p>
      <w:pPr>
        <w:spacing w:after="160" w:line="300"/>
      </w:pPr>
      <w:r>
        <w:rPr>
          <w:color w:val="222222"/>
          <w:sz w:val="21"/>
          <w:szCs w:val="21"/>
        </w:rPr>
        <w:t xml:space="preserve">Codify these as a small motion.js constants file imported into every Framer Motion component so "0.3s" never gets typed as a magic number again.</w:t>
      </w:r>
    </w:p>
    <w:p>
      <w:r>
        <w:br w:type="page"/>
      </w:r>
    </w:p>
    <w:p>
      <w:pPr>
        <w:pStyle w:val="Heading1"/>
        <w:pBdr>
          <w:bottom w:val="single" w:color="1E4033" w:sz="8" w:space="6"/>
        </w:pBdr>
        <w:spacing w:after="240" w:before="480"/>
      </w:pPr>
      <w:r>
        <w:rPr>
          <w:b/>
          <w:bCs/>
          <w:color w:val="173228"/>
          <w:sz w:val="32"/>
          <w:szCs w:val="32"/>
        </w:rPr>
        <w:t xml:space="preserve">5. Page-by-Page Redesign Direction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5.1 Global shell — Navbar &amp; Footer</w:t>
      </w:r>
    </w:p>
    <w:p>
      <w:pPr>
        <w:pStyle w:val="Heading3"/>
        <w:spacing w:after="120" w:before="240"/>
      </w:pPr>
      <w:r>
        <w:rPr>
          <w:b/>
          <w:bCs/>
          <w:color w:val="5C8459"/>
          <w:sz w:val="22"/>
          <w:szCs w:val="22"/>
        </w:rPr>
        <w:t xml:space="preserve">Navbar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Keep the frosted-glass fixed navbar (bg-white/95 backdrop-blur) — it's a good, modern pattern and already implemented correctly.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Fix the label/route mismatch: rename "About" to "Circular Economy" or "How It Works" to match /circular-economy.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Replace the raw red-500/600 logout button with the new danger token, and give it an outline style by default (solid red as a persistent nav element is louder than a logout action needs to be) — reserve solid danger fill for a confirmation state.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Resolve the dark-mode question decisively: either (a) rip out the forced dark class and the "dark-only" README claim since nothing in the component layer uses it, or (b) actually implement a light/dark toggle using the existing token pairs with real dark: variants. Given the current visual language is entirely light-first, (a) is the lower-effort, higher-integrity fix before a demo.</w:t>
      </w:r>
    </w:p>
    <w:p>
      <w:pPr>
        <w:pStyle w:val="Heading3"/>
        <w:spacing w:after="120" w:before="240"/>
      </w:pPr>
      <w:r>
        <w:rPr>
          <w:b/>
          <w:bCs/>
          <w:color w:val="5C8459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Replace all four placeholder link columns with real site sections: Product (Device Guide, Locations, Pickup Network, Marketplace), Learn (Circular Economy, Disposal Safety), Get Involved (Become a Verified Center, Partner With Us), Legal (Privacy, Terms).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Remove the hardcoded personal phone number; replace with a project contact form or a monitored inbox alias.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Swap emoji social icons for lucide-react icon components (already a dependency) for visual consistency with the rest of the icon system.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5.2 Home / Hero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Unify the hero background with the rest of the site's light botanical palette instead of the dark photographic junkyard collage — or, if the dark hero stays, extend a matching dark gradient 200–300px into the section below it so the transition is a fade, not a cut.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Replace placeholder stats (5000+ / 2M+ / 500K) with either real, current figures pulled from the device/center datasets already in the codebase (data/devices.js, data/centers.js — e.g., "X device categories," "Y verified centers") or an explicit "demo data" microcopy label so credibility isn't at risk in a live judged demo.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Keep the Three.js material-recovery scene and the cursor-follow glow — both are genuine differentiators very few hackathon sites attempt; make the scene bigger/more central since it's currently a supporting element below the fold of the hero copy.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Tighten the badge/eyebrow ("🌱 Revolutionizing E-Waste") — drop the emoji-as-icon pattern in favor of the Zap/Leaf lucide icon already imported elsewhere, for visual consistency.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5.3 Device Disposal Guide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Introduce a visual severity system for hazard warnings (battery/CRT/mercury-containing devices) using the new danger/warning tokens — right now this is described in the README as a feature but should be unmistakable at a glance, not just present.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Add category filter chips above the search results using the existing pill/rounded-full button language so filtering feels native to the rest of the UI.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5.4 Nearby Recycling Centers (map)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Sync the map's custom marker colors to the forest/gold token set instead of default Leaflet marker styling, so the map feels native to the brand rather than a bolted-on library.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Promote the existing rating/services/timing location cards into a persistent side panel alongside the map on desktop (map + list side-by-side) rather than requiring a scroll past the map to reach them — this is the highest-value layout upgrade for this page.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5.5 Pickup &amp; Reuse Network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This is described as the most form-heavy flow in the product — apply a clear numbered-step visual pattern (1 of 3, 2 of 3…) using the H2/H3 type scale so the multi-step form reads as guided progress, not a long page.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5.6 Disposables Marketplace &amp; Checkout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Keep the 3-card responsive grid; tighten card radius to rounded-2xl per the token update in 4.4 so products read as inventory, not decoration.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On checkout, make the login-gate moment (guest → redirected to login) feel intentional rather than a dead end — a short inline message ("Sign in to complete your order — your cart is saved") reduces the sense of the flow breaking.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Fix the duplicate /checkout route (C2 in the audit) as part of this pass — it's a five-minute change with real functional impact.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5.7 Circular Economy education page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This is the product's "why" — give the Reduce → Reuse → Recycle flow a distinct, editorial layout (larger type, more whitespace, less card-grid repetition) so it reads as a mission statement, not another feature module.</w:t>
      </w:r>
    </w:p>
    <w:p>
      <w:r>
        <w:br w:type="page"/>
      </w:r>
    </w:p>
    <w:p>
      <w:pPr>
        <w:pStyle w:val="Heading1"/>
        <w:pBdr>
          <w:bottom w:val="single" w:color="1E4033" w:sz="8" w:space="6"/>
        </w:pBdr>
        <w:spacing w:after="240" w:before="480"/>
      </w:pPr>
      <w:r>
        <w:rPr>
          <w:b/>
          <w:bCs/>
          <w:color w:val="173228"/>
          <w:sz w:val="32"/>
          <w:szCs w:val="32"/>
        </w:rPr>
        <w:t xml:space="preserve">6. Implementation Roadmap</w:t>
      </w:r>
    </w:p>
    <w:p>
      <w:pPr>
        <w:spacing w:after="220" w:line="320"/>
      </w:pPr>
      <w:r>
        <w:rPr>
          <w:i/>
          <w:iCs/>
          <w:color w:val="55554F"/>
          <w:sz w:val="22"/>
          <w:szCs w:val="22"/>
        </w:rPr>
        <w:t xml:space="preserve">Phased so each stage is independently shippable — stop after any phase and the site is strictly better than before it.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Phase 0 — Fixes (half a day)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600"/>
        <w:gridCol w:w="1600"/>
      </w:tblGrid>
      <w:tr>
        <w:trPr>
          <w:tblHeader/>
        </w:trPr>
        <w:tc>
          <w:tcPr>
            <w:tcW w:type="dxa" w:w="44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1600"/>
            <w:shd w:fill="1732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Remove duplicate /checkout route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Code/src/App.jsx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XS</w:t>
            </w:r>
          </w:p>
        </w:tc>
      </w:tr>
      <w:tr>
        <w:tc>
          <w:tcPr>
            <w:tcW w:type="dxa" w:w="4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Remove hardcoded personal phone/email from Footer</w:t>
            </w:r>
          </w:p>
        </w:tc>
        <w:tc>
          <w:tcPr>
            <w:tcW w:type="dxa" w:w="3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Code/src/components/Footer.jsx</w:t>
            </w:r>
          </w:p>
        </w:tc>
        <w:tc>
          <w:tcPr>
            <w:tcW w:type="dxa" w:w="1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XS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Resolve dark-mode claim (remove forced class or wire it up)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App.jsx, README.md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4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 "About" nav label to match /circular-economy content</w:t>
            </w:r>
          </w:p>
        </w:tc>
        <w:tc>
          <w:tcPr>
            <w:tcW w:type="dxa" w:w="3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Code/src/components/Navbar.jsx</w:t>
            </w:r>
          </w:p>
        </w:tc>
        <w:tc>
          <w:tcPr>
            <w:tcW w:type="dxa" w:w="1600"/>
            <w:shd w:fill="F4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XS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Phase 1 — Token consolidation (1–2 days)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Add semantic color tokens (danger/success/warning/info) to tailwind.config.js; remove eco/ocean legacy aliases and find/replace usages to forest/gold.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Add a named font-size scale (display/h1/h2/h3/body/small/stat) and migrate hero and section headings onto 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Create a small motion.js constants module for durations/easings and adopt it in Hero, Navbar, and card components first (highest-visibility surfaces).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Phase 2 — Component pass (2–3 days)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Navbar + Footer rebuild per section 5.1.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Card radius/shadow standardization across DeviceSearch, NearbyLocations, DisposablesBar per section 4.4.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Hazard-severity visual system for the Device Guide per section 5.3.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Phase 3 — Hero &amp; flagship moments (2–3 days)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Resolve hero background cohesion (5.2) and replace placeholder stats with real or clearly-labeled figures.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Map + list side-by-side layout for Nearby Recycling Centers (5.4) — the single highest-leverage UX change in the product.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Numbered-step visual treatment for the Pickup Network form (5.5).</w:t>
      </w: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Phase 4 — Polish &amp; demo readiness (1 day)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Editorial layout pass on the Circular Economy page (5.7).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Full-site QA pass: verify every button reaches a semantic token, every card uses the standardized radius, and motion timing is consistent across pages.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Capture new hero/README screenshots so the repository's own preview image matches what ships (currently stale relative to the light-palette CSS in the codebase).</w:t>
      </w:r>
    </w:p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E4033"/>
          <w:sz w:val="26"/>
          <w:szCs w:val="26"/>
        </w:rPr>
        <w:t xml:space="preserve">Suggested sequencing for a hackathon/demo deadline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If time is constrained, do Phase 0 in full (all four items are fast and remove real credibility risk in front of judges), then Phase 3's map layout and hero stat fix before anything else in Phase 1/2 — those two changes are the most visible per hour invested. Token consolidation (Phase 1) pays off most if there is a next version after this deadline, since it's what prevents this same audit from being needed again in six months.</w:t>
      </w:r>
    </w:p>
    <w:p>
      <w:pPr>
        <w:spacing w:after="300"/>
      </w:pPr>
    </w:p>
    <w:p>
      <w:pPr>
        <w:pBdr>
          <w:top w:val="single" w:color="5C8459" w:sz="6" w:space="8"/>
        </w:pBdr>
        <w:spacing w:before="200"/>
      </w:pPr>
      <w:r>
        <w:rPr>
          <w:i/>
          <w:iCs/>
          <w:color w:val="55554F"/>
          <w:sz w:val="20"/>
          <w:szCs w:val="20"/>
        </w:rPr>
        <w:t xml:space="preserve">End of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2026-08-14T17:14:04.068Z</dcterms:created>
  <dcterms:modified xsi:type="dcterms:W3CDTF">2026-08-14T17:14:04.081Z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