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A0C9" w14:textId="77777777" w:rsidR="009221AC" w:rsidRDefault="009221AC" w:rsidP="009221AC">
      <w:pPr>
        <w:rPr>
          <w:rFonts w:ascii="Times New Roman" w:hAnsi="Times New Roman" w:cs="Times New Roman"/>
          <w:b/>
          <w:bCs/>
        </w:rPr>
      </w:pPr>
      <w:r w:rsidRPr="00902305">
        <w:rPr>
          <w:b/>
          <w:bCs/>
        </w:rPr>
        <w:t>1.Explain the term Financial Management.</w:t>
      </w:r>
      <w:r w:rsidRPr="00902305">
        <w:rPr>
          <w:rFonts w:ascii="Times New Roman" w:hAnsi="Times New Roman" w:cs="Times New Roman"/>
          <w:b/>
          <w:bCs/>
        </w:rPr>
        <w:t xml:space="preserve"> How the goal of wealth maximization is better than profit maximization?</w:t>
      </w:r>
    </w:p>
    <w:p w14:paraId="513642BE" w14:textId="77777777" w:rsidR="009221AC" w:rsidRDefault="009221AC" w:rsidP="009221AC">
      <w:r>
        <w:t>Financial Management is that managerial activity which is concerned with the planning and controlling of the firm's financial resources.</w:t>
      </w:r>
    </w:p>
    <w:p w14:paraId="29AB5974" w14:textId="77777777" w:rsidR="009221AC" w:rsidRDefault="009221AC" w:rsidP="009221AC">
      <w:pPr>
        <w:pStyle w:val="ListParagraph"/>
        <w:numPr>
          <w:ilvl w:val="0"/>
          <w:numId w:val="3"/>
        </w:numPr>
      </w:pPr>
      <w:r>
        <w:t>It is a long-term strategy which emphasizes on raising the present value of the owner's investment in a company and the implementation of projects that will increase the market value of the firm's securities.</w:t>
      </w:r>
    </w:p>
    <w:p w14:paraId="2D93763B" w14:textId="77777777" w:rsidR="009221AC" w:rsidRDefault="009221AC" w:rsidP="009221AC">
      <w:pPr>
        <w:pStyle w:val="ListParagraph"/>
        <w:numPr>
          <w:ilvl w:val="0"/>
          <w:numId w:val="3"/>
        </w:numPr>
      </w:pPr>
      <w:r>
        <w:t>Recognizes the risk or uncertainty</w:t>
      </w:r>
    </w:p>
    <w:p w14:paraId="0D2B8D07" w14:textId="77777777" w:rsidR="009221AC" w:rsidRDefault="009221AC" w:rsidP="009221AC">
      <w:pPr>
        <w:pStyle w:val="ListParagraph"/>
        <w:numPr>
          <w:ilvl w:val="0"/>
          <w:numId w:val="3"/>
        </w:numPr>
      </w:pPr>
      <w:r>
        <w:t>Recognizes the timing of returns by considering the trade-off between the various returns and the associated levels of risk.</w:t>
      </w:r>
    </w:p>
    <w:p w14:paraId="5ACE05FB" w14:textId="77777777" w:rsidR="009221AC" w:rsidRDefault="009221AC" w:rsidP="009221AC">
      <w:pPr>
        <w:pStyle w:val="ListParagraph"/>
        <w:numPr>
          <w:ilvl w:val="0"/>
          <w:numId w:val="3"/>
        </w:numPr>
      </w:pPr>
      <w:r>
        <w:t>Considers the shareholders return by considering the payment of dividend to shareholders.</w:t>
      </w:r>
    </w:p>
    <w:p w14:paraId="2CC8501E" w14:textId="77777777" w:rsidR="009221AC" w:rsidRPr="00902305" w:rsidRDefault="009221AC" w:rsidP="009221AC">
      <w:pPr>
        <w:rPr>
          <w:rFonts w:ascii="Times New Roman" w:hAnsi="Times New Roman" w:cs="Times New Roman"/>
        </w:rPr>
      </w:pPr>
    </w:p>
    <w:p w14:paraId="1BB651E3" w14:textId="77777777" w:rsidR="009221AC" w:rsidRDefault="009221AC" w:rsidP="009221AC">
      <w:pPr>
        <w:rPr>
          <w:rFonts w:ascii="Times New Roman" w:hAnsi="Times New Roman" w:cs="Times New Roman"/>
          <w:b/>
          <w:bCs/>
        </w:rPr>
      </w:pPr>
      <w:r w:rsidRPr="00902305">
        <w:rPr>
          <w:b/>
          <w:bCs/>
        </w:rPr>
        <w:t xml:space="preserve">2. </w:t>
      </w:r>
      <w:r w:rsidRPr="00902305">
        <w:rPr>
          <w:rFonts w:ascii="Times New Roman" w:hAnsi="Times New Roman" w:cs="Times New Roman"/>
          <w:b/>
          <w:bCs/>
        </w:rPr>
        <w:t>Beta is Measurement of Market Risk. Explain</w:t>
      </w:r>
    </w:p>
    <w:p w14:paraId="3C7033C7" w14:textId="77777777" w:rsidR="009221AC" w:rsidRPr="00902305" w:rsidRDefault="009221AC" w:rsidP="009221AC">
      <w:pPr>
        <w:rPr>
          <w:rFonts w:ascii="Times New Roman" w:hAnsi="Times New Roman" w:cs="Times New Roman"/>
        </w:rPr>
      </w:pPr>
    </w:p>
    <w:p w14:paraId="377F299E" w14:textId="77777777" w:rsidR="009221AC" w:rsidRDefault="009221AC" w:rsidP="009221AC">
      <w:pPr>
        <w:rPr>
          <w:b/>
          <w:bCs/>
        </w:rPr>
      </w:pPr>
      <w:r w:rsidRPr="00902305">
        <w:rPr>
          <w:rFonts w:ascii="Times New Roman" w:hAnsi="Times New Roman" w:cs="Times New Roman"/>
          <w:b/>
          <w:bCs/>
        </w:rPr>
        <w:t xml:space="preserve">3. Explain the term working capital management. State the factors that impact </w:t>
      </w:r>
      <w:hyperlink r:id="rId5" w:history="1">
        <w:r w:rsidRPr="00902305">
          <w:rPr>
            <w:rFonts w:ascii="Times New Roman" w:hAnsi="Times New Roman" w:cs="Times New Roman"/>
            <w:b/>
            <w:bCs/>
          </w:rPr>
          <w:t>working capital requirement?</w:t>
        </w:r>
      </w:hyperlink>
      <w:r w:rsidRPr="00902305">
        <w:rPr>
          <w:b/>
          <w:bCs/>
        </w:rPr>
        <w:t xml:space="preserve"> Explain its determinants. </w:t>
      </w:r>
    </w:p>
    <w:p w14:paraId="246C6173" w14:textId="77777777" w:rsidR="009221AC" w:rsidRPr="00E50D90" w:rsidRDefault="009221AC" w:rsidP="009221AC">
      <w:r w:rsidRPr="00E50D90">
        <w:t>Working capital management ensures the best utilization of a business's current assets and liabilities for the company's effective operation. The main aim of managing working capital is to monitor a company's assets and liabilities to maintain adequate cash flow and meet short-term business goals</w:t>
      </w:r>
    </w:p>
    <w:p w14:paraId="6CE34474" w14:textId="77777777" w:rsidR="009221AC" w:rsidRPr="00902305" w:rsidRDefault="009221AC" w:rsidP="009221AC">
      <w:pPr>
        <w:rPr>
          <w:rFonts w:ascii="Helvetica" w:hAnsi="Helvetica"/>
          <w:color w:val="000000"/>
          <w:shd w:val="clear" w:color="auto" w:fill="FFFFFF"/>
        </w:rPr>
      </w:pPr>
      <w:r w:rsidRPr="00902305">
        <w:rPr>
          <w:rFonts w:ascii="Helvetica" w:hAnsi="Helvetica"/>
          <w:color w:val="000000"/>
          <w:u w:val="single"/>
          <w:shd w:val="clear" w:color="auto" w:fill="FFFFFF"/>
        </w:rPr>
        <w:t>Factors affecting working capital requirement:</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1)</w:t>
      </w:r>
      <w:r>
        <w:rPr>
          <w:rFonts w:ascii="Helvetica" w:hAnsi="Helvetica"/>
          <w:color w:val="000000"/>
          <w:shd w:val="clear" w:color="auto" w:fill="FFFFFF"/>
        </w:rPr>
        <w:t xml:space="preserve"> </w:t>
      </w:r>
      <w:r w:rsidRPr="00902305">
        <w:rPr>
          <w:rFonts w:ascii="Helvetica" w:hAnsi="Helvetica"/>
          <w:color w:val="000000"/>
          <w:shd w:val="clear" w:color="auto" w:fill="FFFFFF"/>
        </w:rPr>
        <w:t>Nature of business</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2) Size of the organization</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3) Phase of trade cycles</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4) Production policies</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5) Turnover of inventories</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6) Dividend Policies</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7) Trading terms</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8) Length of production cycle</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9) Profitability</w:t>
      </w:r>
      <w:r w:rsidRPr="00902305">
        <w:rPr>
          <w:rFonts w:ascii="Helvetica" w:hAnsi="Helvetica"/>
          <w:color w:val="000000"/>
        </w:rPr>
        <w:br/>
      </w:r>
      <w:r w:rsidRPr="00902305">
        <w:rPr>
          <w:rFonts w:ascii="Helvetica" w:hAnsi="Helvetica"/>
          <w:color w:val="000000"/>
        </w:rPr>
        <w:br/>
      </w:r>
      <w:r w:rsidRPr="00902305">
        <w:rPr>
          <w:rFonts w:ascii="Helvetica" w:hAnsi="Helvetica"/>
          <w:color w:val="000000"/>
          <w:shd w:val="clear" w:color="auto" w:fill="FFFFFF"/>
        </w:rPr>
        <w:t>10) Seasonal Variations.</w:t>
      </w:r>
    </w:p>
    <w:p w14:paraId="65C60183" w14:textId="77777777" w:rsidR="009221AC" w:rsidRDefault="009221AC" w:rsidP="009221AC">
      <w:pPr>
        <w:rPr>
          <w:b/>
          <w:bCs/>
        </w:rPr>
      </w:pPr>
    </w:p>
    <w:p w14:paraId="7834E3AA" w14:textId="77777777" w:rsidR="009221AC" w:rsidRPr="00902305" w:rsidRDefault="009221AC" w:rsidP="009221AC">
      <w:pPr>
        <w:rPr>
          <w:b/>
          <w:bCs/>
        </w:rPr>
      </w:pPr>
    </w:p>
    <w:p w14:paraId="200EF23C" w14:textId="77777777" w:rsidR="009221AC" w:rsidRDefault="009221AC" w:rsidP="009221AC">
      <w:pPr>
        <w:spacing w:line="360" w:lineRule="auto"/>
        <w:rPr>
          <w:rFonts w:ascii="Times New Roman" w:hAnsi="Times New Roman" w:cs="Times New Roman"/>
          <w:b/>
          <w:bCs/>
          <w:sz w:val="24"/>
          <w:szCs w:val="24"/>
        </w:rPr>
      </w:pPr>
      <w:r w:rsidRPr="00902305">
        <w:rPr>
          <w:b/>
          <w:bCs/>
        </w:rPr>
        <w:lastRenderedPageBreak/>
        <w:t xml:space="preserve">4. </w:t>
      </w:r>
      <w:r w:rsidRPr="00902305">
        <w:rPr>
          <w:rFonts w:ascii="Times New Roman" w:hAnsi="Times New Roman" w:cs="Times New Roman"/>
          <w:b/>
          <w:bCs/>
        </w:rPr>
        <w:t xml:space="preserve">Explain the term receivables management. What are its objectives? </w:t>
      </w:r>
      <w:r w:rsidRPr="00902305">
        <w:rPr>
          <w:rFonts w:ascii="Times New Roman" w:hAnsi="Times New Roman" w:cs="Times New Roman"/>
          <w:b/>
          <w:bCs/>
          <w:sz w:val="24"/>
          <w:szCs w:val="24"/>
        </w:rPr>
        <w:t>State important dimensions of a firm’s credit policy?</w:t>
      </w:r>
    </w:p>
    <w:p w14:paraId="786FBCD6" w14:textId="77777777" w:rsidR="009221AC" w:rsidRDefault="009221AC" w:rsidP="009221AC">
      <w:r w:rsidRPr="00E50D90">
        <w:t>Management of receivables refers to planning and controlling of debt owed to the customer on account of credit sales. In simple words, the successful closure of your order to sales is determined only when you convert your sales into cash.</w:t>
      </w:r>
    </w:p>
    <w:p w14:paraId="71AC6429" w14:textId="77777777" w:rsidR="009221AC" w:rsidRDefault="009221AC" w:rsidP="009221AC">
      <w:r>
        <w:t>Objectives of Receivable Management:</w:t>
      </w:r>
    </w:p>
    <w:p w14:paraId="7D8B7400" w14:textId="77777777" w:rsidR="009221AC" w:rsidRDefault="009221AC" w:rsidP="009221AC">
      <w:pPr>
        <w:pStyle w:val="ListParagraph"/>
        <w:numPr>
          <w:ilvl w:val="0"/>
          <w:numId w:val="4"/>
        </w:numPr>
      </w:pPr>
      <w:r>
        <w:t xml:space="preserve">Creating, </w:t>
      </w:r>
      <w:proofErr w:type="gramStart"/>
      <w:r>
        <w:t>presenting</w:t>
      </w:r>
      <w:proofErr w:type="gramEnd"/>
      <w:r>
        <w:t xml:space="preserve"> and collecting in accounts receivables.</w:t>
      </w:r>
    </w:p>
    <w:p w14:paraId="69EE0E9F" w14:textId="77777777" w:rsidR="009221AC" w:rsidRDefault="009221AC" w:rsidP="009221AC">
      <w:pPr>
        <w:pStyle w:val="ListParagraph"/>
        <w:numPr>
          <w:ilvl w:val="0"/>
          <w:numId w:val="4"/>
        </w:numPr>
      </w:pPr>
      <w:proofErr w:type="gramStart"/>
      <w:r>
        <w:t>In order to</w:t>
      </w:r>
      <w:proofErr w:type="gramEnd"/>
      <w:r>
        <w:t xml:space="preserve"> establish and communicate he credit policies.</w:t>
      </w:r>
    </w:p>
    <w:p w14:paraId="6CB3D5E1" w14:textId="77777777" w:rsidR="009221AC" w:rsidRDefault="009221AC" w:rsidP="009221AC">
      <w:pPr>
        <w:pStyle w:val="ListParagraph"/>
        <w:numPr>
          <w:ilvl w:val="0"/>
          <w:numId w:val="4"/>
        </w:numPr>
      </w:pPr>
      <w:r>
        <w:t>For evaluation of customers and setting credit limits.</w:t>
      </w:r>
    </w:p>
    <w:p w14:paraId="4A211D10" w14:textId="77777777" w:rsidR="009221AC" w:rsidRDefault="009221AC" w:rsidP="009221AC">
      <w:pPr>
        <w:pStyle w:val="ListParagraph"/>
        <w:numPr>
          <w:ilvl w:val="0"/>
          <w:numId w:val="4"/>
        </w:numPr>
      </w:pPr>
      <w:proofErr w:type="gramStart"/>
      <w:r>
        <w:t>In order to</w:t>
      </w:r>
      <w:proofErr w:type="gramEnd"/>
      <w:r>
        <w:t xml:space="preserve"> ensure prompt and accurate billing.</w:t>
      </w:r>
    </w:p>
    <w:p w14:paraId="7364C042" w14:textId="77777777" w:rsidR="009221AC" w:rsidRDefault="009221AC" w:rsidP="009221AC">
      <w:pPr>
        <w:pStyle w:val="ListParagraph"/>
        <w:numPr>
          <w:ilvl w:val="0"/>
          <w:numId w:val="4"/>
        </w:numPr>
      </w:pPr>
      <w:r>
        <w:t>To maintain up-to —date record of accounts receivables.</w:t>
      </w:r>
    </w:p>
    <w:p w14:paraId="7B308ED2" w14:textId="77777777" w:rsidR="009221AC" w:rsidRDefault="009221AC" w:rsidP="009221AC">
      <w:pPr>
        <w:pStyle w:val="ListParagraph"/>
        <w:numPr>
          <w:ilvl w:val="0"/>
          <w:numId w:val="4"/>
        </w:numPr>
      </w:pPr>
      <w:r>
        <w:t>To initiate collection procedures on overdue accounts.</w:t>
      </w:r>
    </w:p>
    <w:p w14:paraId="10E40F65" w14:textId="77777777" w:rsidR="009221AC" w:rsidRDefault="009221AC" w:rsidP="009221AC">
      <w:r>
        <w:t xml:space="preserve">The important dimensions of a firm’s credit policy are: </w:t>
      </w:r>
    </w:p>
    <w:p w14:paraId="182F47F9" w14:textId="77777777" w:rsidR="009221AC" w:rsidRDefault="009221AC" w:rsidP="009221AC">
      <w:pPr>
        <w:pStyle w:val="ListParagraph"/>
        <w:numPr>
          <w:ilvl w:val="0"/>
          <w:numId w:val="6"/>
        </w:numPr>
      </w:pPr>
      <w:r>
        <w:t>Credit standards</w:t>
      </w:r>
    </w:p>
    <w:p w14:paraId="68E8CA5C" w14:textId="77777777" w:rsidR="009221AC" w:rsidRDefault="009221AC" w:rsidP="009221AC">
      <w:pPr>
        <w:pStyle w:val="ListParagraph"/>
        <w:jc w:val="center"/>
      </w:pPr>
      <w:r w:rsidRPr="00E50D90">
        <w:rPr>
          <w:noProof/>
        </w:rPr>
        <w:drawing>
          <wp:inline distT="0" distB="0" distL="0" distR="0" wp14:anchorId="73D1433C" wp14:editId="3E0D5094">
            <wp:extent cx="3105150" cy="2040073"/>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3118133" cy="2048603"/>
                    </a:xfrm>
                    <a:prstGeom prst="rect">
                      <a:avLst/>
                    </a:prstGeom>
                  </pic:spPr>
                </pic:pic>
              </a:graphicData>
            </a:graphic>
          </wp:inline>
        </w:drawing>
      </w:r>
    </w:p>
    <w:p w14:paraId="45A82063" w14:textId="77777777" w:rsidR="009221AC" w:rsidRDefault="009221AC" w:rsidP="009221AC">
      <w:pPr>
        <w:pStyle w:val="ListParagraph"/>
        <w:numPr>
          <w:ilvl w:val="0"/>
          <w:numId w:val="6"/>
        </w:numPr>
      </w:pPr>
      <w:r>
        <w:t xml:space="preserve">Credit period </w:t>
      </w:r>
    </w:p>
    <w:p w14:paraId="5DEF3E32" w14:textId="77777777" w:rsidR="009221AC" w:rsidRDefault="009221AC" w:rsidP="009221AC">
      <w:pPr>
        <w:jc w:val="center"/>
      </w:pPr>
      <w:r w:rsidRPr="00E50D90">
        <w:rPr>
          <w:noProof/>
        </w:rPr>
        <w:drawing>
          <wp:inline distT="0" distB="0" distL="0" distR="0" wp14:anchorId="1FD91A4E" wp14:editId="66D2E253">
            <wp:extent cx="3181350" cy="1705073"/>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3186991" cy="1708096"/>
                    </a:xfrm>
                    <a:prstGeom prst="rect">
                      <a:avLst/>
                    </a:prstGeom>
                  </pic:spPr>
                </pic:pic>
              </a:graphicData>
            </a:graphic>
          </wp:inline>
        </w:drawing>
      </w:r>
    </w:p>
    <w:p w14:paraId="3E31E1E6" w14:textId="77777777" w:rsidR="009221AC" w:rsidRDefault="009221AC" w:rsidP="009221AC">
      <w:pPr>
        <w:pStyle w:val="ListParagraph"/>
        <w:numPr>
          <w:ilvl w:val="0"/>
          <w:numId w:val="6"/>
        </w:numPr>
      </w:pPr>
      <w:r>
        <w:t xml:space="preserve">Cash discount </w:t>
      </w:r>
    </w:p>
    <w:p w14:paraId="1AB41750" w14:textId="77777777" w:rsidR="009221AC" w:rsidRPr="00E50D90" w:rsidRDefault="009221AC" w:rsidP="009221AC">
      <w:pPr>
        <w:pStyle w:val="ListParagraph"/>
        <w:numPr>
          <w:ilvl w:val="0"/>
          <w:numId w:val="6"/>
        </w:numPr>
      </w:pPr>
      <w:r>
        <w:t>Collection effort</w:t>
      </w:r>
    </w:p>
    <w:p w14:paraId="09EF1AFA" w14:textId="77777777" w:rsidR="009221AC" w:rsidRDefault="009221AC" w:rsidP="009221AC">
      <w:pPr>
        <w:spacing w:line="360" w:lineRule="auto"/>
        <w:rPr>
          <w:rFonts w:ascii="Times New Roman" w:hAnsi="Times New Roman" w:cs="Times New Roman"/>
          <w:b/>
          <w:bCs/>
        </w:rPr>
      </w:pPr>
    </w:p>
    <w:p w14:paraId="34EAA42A" w14:textId="77777777" w:rsidR="009221AC" w:rsidRPr="00902305" w:rsidRDefault="009221AC" w:rsidP="009221AC">
      <w:pPr>
        <w:spacing w:line="360" w:lineRule="auto"/>
        <w:rPr>
          <w:rFonts w:ascii="Times New Roman" w:hAnsi="Times New Roman" w:cs="Times New Roman"/>
          <w:b/>
          <w:bCs/>
        </w:rPr>
      </w:pPr>
    </w:p>
    <w:p w14:paraId="28A8B3B4" w14:textId="77777777" w:rsidR="009221AC" w:rsidRDefault="009221AC" w:rsidP="009221AC">
      <w:pPr>
        <w:spacing w:line="360" w:lineRule="auto"/>
        <w:rPr>
          <w:rFonts w:ascii="Times New Roman" w:hAnsi="Times New Roman" w:cs="Times New Roman"/>
          <w:b/>
          <w:bCs/>
        </w:rPr>
      </w:pPr>
      <w:r w:rsidRPr="00902305">
        <w:rPr>
          <w:rFonts w:ascii="Times New Roman" w:hAnsi="Times New Roman" w:cs="Times New Roman"/>
          <w:b/>
          <w:bCs/>
        </w:rPr>
        <w:lastRenderedPageBreak/>
        <w:t xml:space="preserve">5. How are techniques of Capital Budgeting classified? List down the techniques under each classification and </w:t>
      </w:r>
      <w:proofErr w:type="gramStart"/>
      <w:r w:rsidRPr="00902305">
        <w:rPr>
          <w:rFonts w:ascii="Times New Roman" w:hAnsi="Times New Roman" w:cs="Times New Roman"/>
          <w:b/>
          <w:bCs/>
        </w:rPr>
        <w:t>Explain</w:t>
      </w:r>
      <w:proofErr w:type="gramEnd"/>
      <w:r w:rsidRPr="00902305">
        <w:rPr>
          <w:rFonts w:ascii="Times New Roman" w:hAnsi="Times New Roman" w:cs="Times New Roman"/>
          <w:b/>
          <w:bCs/>
        </w:rPr>
        <w:t xml:space="preserve"> them.</w:t>
      </w:r>
    </w:p>
    <w:p w14:paraId="6B02CF10" w14:textId="77777777" w:rsidR="009221AC" w:rsidRDefault="009221AC" w:rsidP="009221AC">
      <w:pPr>
        <w:rPr>
          <w:b/>
          <w:bCs/>
        </w:rPr>
      </w:pPr>
      <w:r w:rsidRPr="00C86C02">
        <w:rPr>
          <w:b/>
          <w:bCs/>
          <w:noProof/>
        </w:rPr>
        <w:drawing>
          <wp:inline distT="0" distB="0" distL="0" distR="0" wp14:anchorId="434168A3" wp14:editId="3F5810ED">
            <wp:extent cx="5731510" cy="30861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5731510" cy="3086100"/>
                    </a:xfrm>
                    <a:prstGeom prst="rect">
                      <a:avLst/>
                    </a:prstGeom>
                  </pic:spPr>
                </pic:pic>
              </a:graphicData>
            </a:graphic>
          </wp:inline>
        </w:drawing>
      </w:r>
    </w:p>
    <w:p w14:paraId="65CE8E5F" w14:textId="77777777" w:rsidR="009221AC" w:rsidRDefault="009221AC" w:rsidP="009221AC">
      <w:r>
        <w:t>NET PRESENT VALUE</w:t>
      </w:r>
    </w:p>
    <w:p w14:paraId="4038D291" w14:textId="77777777" w:rsidR="009221AC" w:rsidRDefault="009221AC" w:rsidP="009221AC">
      <w:pPr>
        <w:rPr>
          <w:b/>
          <w:bCs/>
        </w:rPr>
      </w:pPr>
      <w:r w:rsidRPr="00C86C02">
        <w:rPr>
          <w:b/>
          <w:bCs/>
          <w:noProof/>
        </w:rPr>
        <w:drawing>
          <wp:inline distT="0" distB="0" distL="0" distR="0" wp14:anchorId="308E3A87" wp14:editId="5B680C22">
            <wp:extent cx="5382376" cy="114316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382376" cy="1143160"/>
                    </a:xfrm>
                    <a:prstGeom prst="rect">
                      <a:avLst/>
                    </a:prstGeom>
                  </pic:spPr>
                </pic:pic>
              </a:graphicData>
            </a:graphic>
          </wp:inline>
        </w:drawing>
      </w:r>
    </w:p>
    <w:p w14:paraId="5EF2C869" w14:textId="77777777" w:rsidR="009221AC" w:rsidRDefault="009221AC" w:rsidP="009221AC">
      <w:r>
        <w:t>BENEFIT COST RATIO</w:t>
      </w:r>
    </w:p>
    <w:p w14:paraId="22FF45C7" w14:textId="77777777" w:rsidR="009221AC" w:rsidRDefault="009221AC" w:rsidP="009221AC">
      <w:pPr>
        <w:rPr>
          <w:b/>
          <w:bCs/>
        </w:rPr>
      </w:pPr>
      <w:r w:rsidRPr="00C86C02">
        <w:rPr>
          <w:b/>
          <w:bCs/>
          <w:noProof/>
        </w:rPr>
        <w:drawing>
          <wp:inline distT="0" distB="0" distL="0" distR="0" wp14:anchorId="41A64BF1" wp14:editId="23BC435B">
            <wp:extent cx="2829320" cy="1190791"/>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829320" cy="1190791"/>
                    </a:xfrm>
                    <a:prstGeom prst="rect">
                      <a:avLst/>
                    </a:prstGeom>
                  </pic:spPr>
                </pic:pic>
              </a:graphicData>
            </a:graphic>
          </wp:inline>
        </w:drawing>
      </w:r>
    </w:p>
    <w:p w14:paraId="3624B0C5" w14:textId="77777777" w:rsidR="009221AC" w:rsidRDefault="009221AC" w:rsidP="009221AC">
      <w:r>
        <w:t>INTERNAL RATE OF RETURN</w:t>
      </w:r>
    </w:p>
    <w:p w14:paraId="389E485D" w14:textId="77777777" w:rsidR="009221AC" w:rsidRDefault="009221AC" w:rsidP="009221AC">
      <w:pPr>
        <w:rPr>
          <w:b/>
          <w:bCs/>
        </w:rPr>
      </w:pPr>
      <w:r w:rsidRPr="00284511">
        <w:rPr>
          <w:b/>
          <w:bCs/>
          <w:noProof/>
        </w:rPr>
        <w:drawing>
          <wp:inline distT="0" distB="0" distL="0" distR="0" wp14:anchorId="0870B5A1" wp14:editId="66F4A479">
            <wp:extent cx="5572903" cy="12574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1257475"/>
                    </a:xfrm>
                    <a:prstGeom prst="rect">
                      <a:avLst/>
                    </a:prstGeom>
                  </pic:spPr>
                </pic:pic>
              </a:graphicData>
            </a:graphic>
          </wp:inline>
        </w:drawing>
      </w:r>
    </w:p>
    <w:p w14:paraId="2B4AE69C" w14:textId="77777777" w:rsidR="009221AC" w:rsidRPr="00902305" w:rsidRDefault="009221AC" w:rsidP="009221AC">
      <w:pPr>
        <w:spacing w:line="360" w:lineRule="auto"/>
        <w:rPr>
          <w:rFonts w:ascii="Times New Roman" w:hAnsi="Times New Roman" w:cs="Times New Roman"/>
          <w:b/>
          <w:bCs/>
        </w:rPr>
      </w:pPr>
      <w:r>
        <w:lastRenderedPageBreak/>
        <w:t>PAYBACK PERIOD</w:t>
      </w:r>
      <w:r w:rsidRPr="001B27D1">
        <w:t xml:space="preserve"> </w:t>
      </w:r>
      <w:r>
        <w:rPr>
          <w:noProof/>
        </w:rPr>
        <w:drawing>
          <wp:inline distT="0" distB="0" distL="0" distR="0" wp14:anchorId="52569EA2" wp14:editId="60107D2C">
            <wp:extent cx="5731510" cy="74358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3585"/>
                    </a:xfrm>
                    <a:prstGeom prst="rect">
                      <a:avLst/>
                    </a:prstGeom>
                    <a:noFill/>
                    <a:ln>
                      <a:noFill/>
                    </a:ln>
                  </pic:spPr>
                </pic:pic>
              </a:graphicData>
            </a:graphic>
          </wp:inline>
        </w:drawing>
      </w:r>
    </w:p>
    <w:p w14:paraId="737DCBCE" w14:textId="77777777" w:rsidR="009221AC" w:rsidRDefault="009221AC" w:rsidP="009221AC">
      <w:pPr>
        <w:spacing w:line="360" w:lineRule="auto"/>
        <w:rPr>
          <w:rFonts w:ascii="Times New Roman" w:hAnsi="Times New Roman" w:cs="Times New Roman"/>
          <w:b/>
          <w:bCs/>
          <w:sz w:val="24"/>
          <w:szCs w:val="24"/>
        </w:rPr>
      </w:pPr>
      <w:r w:rsidRPr="00902305">
        <w:rPr>
          <w:rFonts w:ascii="Times New Roman" w:hAnsi="Times New Roman" w:cs="Times New Roman"/>
          <w:b/>
          <w:bCs/>
        </w:rPr>
        <w:t>6.</w:t>
      </w:r>
      <w:r w:rsidRPr="00902305">
        <w:rPr>
          <w:rFonts w:ascii="Times New Roman" w:hAnsi="Times New Roman" w:cs="Times New Roman"/>
          <w:b/>
          <w:bCs/>
          <w:sz w:val="24"/>
          <w:szCs w:val="24"/>
        </w:rPr>
        <w:t xml:space="preserve"> Explain advantages and disadvantages of each of the techniques of capital </w:t>
      </w:r>
      <w:proofErr w:type="spellStart"/>
      <w:r w:rsidRPr="00902305">
        <w:rPr>
          <w:rFonts w:ascii="Times New Roman" w:hAnsi="Times New Roman" w:cs="Times New Roman"/>
          <w:b/>
          <w:bCs/>
          <w:sz w:val="24"/>
          <w:szCs w:val="24"/>
        </w:rPr>
        <w:t>bugeting</w:t>
      </w:r>
      <w:proofErr w:type="spellEnd"/>
      <w:r w:rsidRPr="00902305">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21"/>
        <w:gridCol w:w="4621"/>
      </w:tblGrid>
      <w:tr w:rsidR="009221AC" w14:paraId="556506D2" w14:textId="77777777" w:rsidTr="00EA33E4">
        <w:tc>
          <w:tcPr>
            <w:tcW w:w="4621" w:type="dxa"/>
          </w:tcPr>
          <w:p w14:paraId="3C009592" w14:textId="77777777" w:rsidR="009221AC" w:rsidRDefault="009221AC" w:rsidP="00EA33E4">
            <w:pPr>
              <w:spacing w:line="360" w:lineRule="auto"/>
              <w:rPr>
                <w:rFonts w:ascii="Times New Roman" w:hAnsi="Times New Roman" w:cs="Times New Roman"/>
                <w:b/>
                <w:bCs/>
                <w:sz w:val="24"/>
                <w:szCs w:val="24"/>
              </w:rPr>
            </w:pPr>
            <w:r>
              <w:rPr>
                <w:rFonts w:ascii="Times New Roman" w:hAnsi="Times New Roman" w:cs="Times New Roman"/>
                <w:b/>
                <w:bCs/>
                <w:sz w:val="24"/>
                <w:szCs w:val="24"/>
              </w:rPr>
              <w:t>Pros</w:t>
            </w:r>
          </w:p>
        </w:tc>
        <w:tc>
          <w:tcPr>
            <w:tcW w:w="4621" w:type="dxa"/>
          </w:tcPr>
          <w:p w14:paraId="7D76E611" w14:textId="77777777" w:rsidR="009221AC" w:rsidRDefault="009221AC" w:rsidP="00EA33E4">
            <w:pPr>
              <w:spacing w:line="360" w:lineRule="auto"/>
              <w:rPr>
                <w:rFonts w:ascii="Times New Roman" w:hAnsi="Times New Roman" w:cs="Times New Roman"/>
                <w:b/>
                <w:bCs/>
                <w:sz w:val="24"/>
                <w:szCs w:val="24"/>
              </w:rPr>
            </w:pPr>
            <w:r>
              <w:rPr>
                <w:rFonts w:ascii="Times New Roman" w:hAnsi="Times New Roman" w:cs="Times New Roman"/>
                <w:b/>
                <w:bCs/>
                <w:sz w:val="24"/>
                <w:szCs w:val="24"/>
              </w:rPr>
              <w:t>Cons</w:t>
            </w:r>
          </w:p>
        </w:tc>
      </w:tr>
      <w:tr w:rsidR="009221AC" w14:paraId="370D79E4" w14:textId="77777777" w:rsidTr="00EA33E4">
        <w:tc>
          <w:tcPr>
            <w:tcW w:w="4621" w:type="dxa"/>
          </w:tcPr>
          <w:p w14:paraId="1FC38ED1" w14:textId="77777777" w:rsidR="009221AC" w:rsidRPr="001B27D1" w:rsidRDefault="009221AC" w:rsidP="009221AC">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Helps you compare different kinds of projects along the same metrics to make the best decisions based on data</w:t>
            </w:r>
          </w:p>
          <w:p w14:paraId="2C4AAA50" w14:textId="77777777" w:rsidR="009221AC" w:rsidRPr="001B27D1" w:rsidRDefault="009221AC" w:rsidP="009221AC">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Gives you </w:t>
            </w:r>
            <w:proofErr w:type="gramStart"/>
            <w:r w:rsidRPr="001B27D1">
              <w:rPr>
                <w:rFonts w:ascii="Arial" w:eastAsia="Times New Roman" w:hAnsi="Arial" w:cs="Arial"/>
                <w:color w:val="000000"/>
                <w:sz w:val="27"/>
                <w:szCs w:val="27"/>
                <w:lang w:val="en-IN" w:eastAsia="en-IN"/>
              </w:rPr>
              <w:t>a number of</w:t>
            </w:r>
            <w:proofErr w:type="gramEnd"/>
            <w:r w:rsidRPr="001B27D1">
              <w:rPr>
                <w:rFonts w:ascii="Arial" w:eastAsia="Times New Roman" w:hAnsi="Arial" w:cs="Arial"/>
                <w:color w:val="000000"/>
                <w:sz w:val="27"/>
                <w:szCs w:val="27"/>
                <w:lang w:val="en-IN" w:eastAsia="en-IN"/>
              </w:rPr>
              <w:t xml:space="preserve"> different techniques to use to make wise investments</w:t>
            </w:r>
          </w:p>
          <w:p w14:paraId="4774965B" w14:textId="77777777" w:rsidR="009221AC" w:rsidRPr="00902305" w:rsidRDefault="009221AC" w:rsidP="009221AC">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Enables you to deliver more value to stakeholders by increasing the chances you make the best decisions</w:t>
            </w:r>
          </w:p>
        </w:tc>
        <w:tc>
          <w:tcPr>
            <w:tcW w:w="4621" w:type="dxa"/>
          </w:tcPr>
          <w:p w14:paraId="5EB8EBFC" w14:textId="77777777" w:rsidR="009221AC" w:rsidRPr="001B27D1" w:rsidRDefault="009221AC" w:rsidP="009221AC">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Can give you false security because you are dealing with hypotheticals; if a project gets delayed or runs over budget, what good are your calculations?</w:t>
            </w:r>
          </w:p>
          <w:p w14:paraId="774214F6" w14:textId="77777777" w:rsidR="009221AC" w:rsidRPr="001B27D1" w:rsidRDefault="009221AC" w:rsidP="009221AC">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When you </w:t>
            </w:r>
            <w:proofErr w:type="gramStart"/>
            <w:r w:rsidRPr="001B27D1">
              <w:rPr>
                <w:rFonts w:ascii="Arial" w:eastAsia="Times New Roman" w:hAnsi="Arial" w:cs="Arial"/>
                <w:color w:val="000000"/>
                <w:sz w:val="27"/>
                <w:szCs w:val="27"/>
                <w:lang w:val="en-IN" w:eastAsia="en-IN"/>
              </w:rPr>
              <w:t>make a decision</w:t>
            </w:r>
            <w:proofErr w:type="gramEnd"/>
            <w:r w:rsidRPr="001B27D1">
              <w:rPr>
                <w:rFonts w:ascii="Arial" w:eastAsia="Times New Roman" w:hAnsi="Arial" w:cs="Arial"/>
                <w:color w:val="000000"/>
                <w:sz w:val="27"/>
                <w:szCs w:val="27"/>
                <w:lang w:val="en-IN" w:eastAsia="en-IN"/>
              </w:rPr>
              <w:t>, the implications can be significant; the wrong decision could seriously hurt your organization</w:t>
            </w:r>
          </w:p>
          <w:p w14:paraId="3D2B0938" w14:textId="77777777" w:rsidR="009221AC" w:rsidRPr="00902305" w:rsidRDefault="009221AC" w:rsidP="009221AC">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Finding skilled accountants with bandwidth to make these calculations can be a tall order—and a pricey </w:t>
            </w:r>
            <w:proofErr w:type="spellStart"/>
            <w:r w:rsidRPr="001B27D1">
              <w:rPr>
                <w:rFonts w:ascii="Arial" w:eastAsia="Times New Roman" w:hAnsi="Arial" w:cs="Arial"/>
                <w:color w:val="000000"/>
                <w:sz w:val="27"/>
                <w:szCs w:val="27"/>
                <w:lang w:val="en-IN" w:eastAsia="en-IN"/>
              </w:rPr>
              <w:t>endeavor</w:t>
            </w:r>
            <w:proofErr w:type="spellEnd"/>
          </w:p>
        </w:tc>
      </w:tr>
    </w:tbl>
    <w:p w14:paraId="1B0A03C9" w14:textId="77777777" w:rsidR="009221AC" w:rsidRPr="00902305" w:rsidRDefault="009221AC" w:rsidP="009221AC">
      <w:pPr>
        <w:spacing w:line="360" w:lineRule="auto"/>
        <w:rPr>
          <w:rFonts w:ascii="Times New Roman" w:hAnsi="Times New Roman" w:cs="Times New Roman"/>
          <w:b/>
          <w:bCs/>
          <w:sz w:val="24"/>
          <w:szCs w:val="24"/>
        </w:rPr>
      </w:pPr>
    </w:p>
    <w:p w14:paraId="6A3FF555" w14:textId="77777777" w:rsidR="009221AC" w:rsidRDefault="009221AC" w:rsidP="009221AC">
      <w:pPr>
        <w:rPr>
          <w:rFonts w:ascii="Times New Roman" w:hAnsi="Times New Roman" w:cs="Times New Roman"/>
          <w:b/>
          <w:bCs/>
          <w:sz w:val="24"/>
          <w:szCs w:val="24"/>
        </w:rPr>
      </w:pPr>
      <w:r w:rsidRPr="00902305">
        <w:rPr>
          <w:rFonts w:ascii="Times New Roman" w:hAnsi="Times New Roman" w:cs="Times New Roman"/>
          <w:b/>
          <w:bCs/>
          <w:sz w:val="24"/>
          <w:szCs w:val="24"/>
        </w:rPr>
        <w:t>7. Define Diversification of portfolio? Explain the relationship between Diversification and Risk.</w:t>
      </w:r>
    </w:p>
    <w:p w14:paraId="32B3AA60" w14:textId="77777777" w:rsidR="009221AC" w:rsidRDefault="009221AC" w:rsidP="009221AC">
      <w:r w:rsidRPr="001B27D1">
        <w:t>Diversification is the practice of spreading your investments around so that your exposure to any one type of asset is limited. This practice is designed to help reduce the volatility of your portfolio over time.</w:t>
      </w:r>
    </w:p>
    <w:p w14:paraId="319BFF51" w14:textId="77777777" w:rsidR="009221AC" w:rsidRPr="00026CE5" w:rsidRDefault="009221AC" w:rsidP="009221AC">
      <w:r w:rsidRPr="00026CE5">
        <w:t>A company spreads its risks by selling a varied product range, operating in different markets, or selling in many countries.</w:t>
      </w:r>
    </w:p>
    <w:p w14:paraId="489E831E" w14:textId="77777777" w:rsidR="009221AC" w:rsidRPr="001B27D1" w:rsidRDefault="009221AC" w:rsidP="009221AC">
      <w:r w:rsidRPr="00026CE5">
        <w:t>Investors create a diversified portfolio of assets, so the specific risk associated with one asset is offset by the specific risk associated with another asset.</w:t>
      </w:r>
    </w:p>
    <w:p w14:paraId="0418F4B0" w14:textId="77777777" w:rsidR="009221AC" w:rsidRPr="00902305" w:rsidRDefault="009221AC" w:rsidP="009221AC">
      <w:pPr>
        <w:rPr>
          <w:rFonts w:ascii="Times New Roman" w:hAnsi="Times New Roman" w:cs="Times New Roman"/>
          <w:b/>
          <w:bCs/>
          <w:sz w:val="24"/>
          <w:szCs w:val="24"/>
        </w:rPr>
      </w:pPr>
    </w:p>
    <w:p w14:paraId="4C6FAECC" w14:textId="77777777" w:rsidR="009221AC" w:rsidRDefault="009221AC" w:rsidP="009221AC">
      <w:pPr>
        <w:spacing w:line="360" w:lineRule="auto"/>
        <w:rPr>
          <w:rFonts w:ascii="Times New Roman" w:hAnsi="Times New Roman" w:cs="Times New Roman"/>
          <w:b/>
          <w:bCs/>
          <w:sz w:val="24"/>
          <w:szCs w:val="24"/>
        </w:rPr>
      </w:pPr>
      <w:r w:rsidRPr="00902305">
        <w:rPr>
          <w:rFonts w:ascii="Times New Roman" w:hAnsi="Times New Roman" w:cs="Times New Roman"/>
          <w:b/>
          <w:bCs/>
        </w:rPr>
        <w:t xml:space="preserve">8. </w:t>
      </w:r>
      <w:r w:rsidRPr="00902305">
        <w:rPr>
          <w:rFonts w:ascii="Times New Roman" w:hAnsi="Times New Roman" w:cs="Times New Roman"/>
          <w:b/>
          <w:bCs/>
          <w:sz w:val="24"/>
          <w:szCs w:val="24"/>
        </w:rPr>
        <w:t>Explain how the scope of finance function changed overtime. What role finance managers play in a modern finance?</w:t>
      </w:r>
    </w:p>
    <w:p w14:paraId="73919E0D" w14:textId="77777777" w:rsidR="009221AC" w:rsidRDefault="009221AC" w:rsidP="009221AC">
      <w:pPr>
        <w:pStyle w:val="Heading1"/>
      </w:pPr>
      <w:r w:rsidRPr="0060000F">
        <w:lastRenderedPageBreak/>
        <w:t>What role finance managers play in a modern finance?</w:t>
      </w:r>
    </w:p>
    <w:p w14:paraId="34693FAD" w14:textId="77777777" w:rsidR="009221AC" w:rsidRDefault="009221AC" w:rsidP="009221AC">
      <w:pPr>
        <w:rPr>
          <w:rFonts w:ascii="Roboto" w:hAnsi="Roboto"/>
          <w:color w:val="333333"/>
          <w:sz w:val="21"/>
          <w:szCs w:val="21"/>
          <w:shd w:val="clear" w:color="auto" w:fill="FFFFFF"/>
        </w:rPr>
      </w:pPr>
      <w:r>
        <w:rPr>
          <w:rFonts w:ascii="Roboto" w:hAnsi="Roboto"/>
          <w:color w:val="333333"/>
          <w:sz w:val="21"/>
          <w:szCs w:val="21"/>
          <w:shd w:val="clear" w:color="auto" w:fill="FFFFFF"/>
        </w:rPr>
        <w:t>Financial Management is all about planning, organizing, directing, and controlling the economic pursuits such as acquisition and utilization of capital of the firm. To put it in other words, it is applying general management standards to the financial resources of the firm.</w:t>
      </w:r>
    </w:p>
    <w:p w14:paraId="44BC9981"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To understand the financial management scope, first, it is essential to understand the approaches that are divided into two sections.</w:t>
      </w:r>
    </w:p>
    <w:p w14:paraId="1259B28C" w14:textId="77777777" w:rsidR="009221AC" w:rsidRPr="00902305" w:rsidRDefault="009221AC" w:rsidP="009221AC">
      <w:pPr>
        <w:numPr>
          <w:ilvl w:val="0"/>
          <w:numId w:val="9"/>
        </w:numPr>
        <w:shd w:val="clear" w:color="auto" w:fill="FFFFFF"/>
        <w:spacing w:before="100" w:beforeAutospacing="1" w:after="100" w:afterAutospacing="1" w:line="240" w:lineRule="auto"/>
        <w:rPr>
          <w:rFonts w:ascii="Roboto" w:eastAsia="Times New Roman" w:hAnsi="Roboto" w:cs="Times New Roman"/>
          <w:b/>
          <w:bCs/>
          <w:color w:val="333333"/>
          <w:sz w:val="21"/>
          <w:szCs w:val="21"/>
          <w:u w:val="single"/>
          <w:lang w:val="en-IN" w:eastAsia="en-IN"/>
        </w:rPr>
      </w:pPr>
      <w:r w:rsidRPr="00902305">
        <w:rPr>
          <w:rFonts w:ascii="Roboto" w:eastAsia="Times New Roman" w:hAnsi="Roboto" w:cs="Times New Roman"/>
          <w:b/>
          <w:bCs/>
          <w:color w:val="333333"/>
          <w:sz w:val="21"/>
          <w:szCs w:val="21"/>
          <w:u w:val="single"/>
          <w:lang w:val="en-IN" w:eastAsia="en-IN"/>
        </w:rPr>
        <w:t>Traditional Approach </w:t>
      </w:r>
    </w:p>
    <w:p w14:paraId="16235FAE" w14:textId="77777777" w:rsidR="009221AC" w:rsidRDefault="009221AC" w:rsidP="009221AC">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During the 20th century, the traditional approach was also known as corporate finance. This approach was initiated to procure and manage funds for the company. For studying financial management, the following three points were used</w:t>
      </w:r>
    </w:p>
    <w:p w14:paraId="661A603D" w14:textId="77777777" w:rsidR="009221AC" w:rsidRDefault="009221AC" w:rsidP="009221AC">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t>
      </w:r>
      <w:proofErr w:type="spellStart"/>
      <w:r>
        <w:rPr>
          <w:rFonts w:ascii="Roboto" w:hAnsi="Roboto"/>
          <w:color w:val="333333"/>
          <w:sz w:val="21"/>
          <w:szCs w:val="21"/>
        </w:rPr>
        <w:t>i</w:t>
      </w:r>
      <w:proofErr w:type="spellEnd"/>
      <w:r>
        <w:rPr>
          <w:rFonts w:ascii="Roboto" w:hAnsi="Roboto"/>
          <w:color w:val="333333"/>
          <w:sz w:val="21"/>
          <w:szCs w:val="21"/>
        </w:rPr>
        <w:t>) Institutional sources of finance.</w:t>
      </w:r>
    </w:p>
    <w:p w14:paraId="1CEAEFAF" w14:textId="77777777" w:rsidR="009221AC" w:rsidRDefault="009221AC" w:rsidP="009221AC">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(ii) Issue of financial devices to collect refunds from the capital market.</w:t>
      </w:r>
    </w:p>
    <w:p w14:paraId="7BF9D926" w14:textId="77777777" w:rsidR="009221AC" w:rsidRDefault="009221AC" w:rsidP="009221AC">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(iii) Accounting and legal relationship l between the source of finance and business.</w:t>
      </w:r>
    </w:p>
    <w:p w14:paraId="3B0C7912" w14:textId="77777777" w:rsidR="009221AC" w:rsidRDefault="009221AC" w:rsidP="009221AC">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In this approach, finance was required not for regular business operations but occasional events like reorganization, promotion, liquidation, expansion, etc. It was considered essential to have funds for such events and regarded as one of the crucial functions of a financial manager. </w:t>
      </w:r>
    </w:p>
    <w:p w14:paraId="688D8187" w14:textId="77777777" w:rsidR="009221AC" w:rsidRDefault="009221AC" w:rsidP="009221AC">
      <w:pPr>
        <w:pStyle w:val="Heading2"/>
        <w:rPr>
          <w:b/>
          <w:bCs/>
        </w:rPr>
      </w:pPr>
      <w:r>
        <w:t>Limitations of Traditional Approach</w:t>
      </w:r>
    </w:p>
    <w:p w14:paraId="17AEF7A7" w14:textId="77777777" w:rsidR="009221AC" w:rsidRDefault="009221AC" w:rsidP="009221AC">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One-sided approach- </w:t>
      </w:r>
      <w:r>
        <w:rPr>
          <w:rFonts w:ascii="Roboto" w:hAnsi="Roboto"/>
          <w:color w:val="333333"/>
          <w:sz w:val="21"/>
          <w:szCs w:val="21"/>
        </w:rPr>
        <w:t xml:space="preserve">It is more considerate towards the fund procurement and the issues related to their </w:t>
      </w:r>
      <w:proofErr w:type="gramStart"/>
      <w:r>
        <w:rPr>
          <w:rFonts w:ascii="Roboto" w:hAnsi="Roboto"/>
          <w:color w:val="333333"/>
          <w:sz w:val="21"/>
          <w:szCs w:val="21"/>
        </w:rPr>
        <w:t>administration,</w:t>
      </w:r>
      <w:proofErr w:type="gramEnd"/>
      <w:r>
        <w:rPr>
          <w:rFonts w:ascii="Roboto" w:hAnsi="Roboto"/>
          <w:color w:val="333333"/>
          <w:sz w:val="21"/>
          <w:szCs w:val="21"/>
        </w:rPr>
        <w:t xml:space="preserve"> however, it pays no attention to the effective utilization of funds.</w:t>
      </w:r>
    </w:p>
    <w:p w14:paraId="2E5F92D1" w14:textId="77777777" w:rsidR="009221AC" w:rsidRDefault="009221AC" w:rsidP="009221AC">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Gives importance to the Financial Problems of Corporations-</w:t>
      </w:r>
      <w:r>
        <w:rPr>
          <w:rFonts w:ascii="Roboto" w:hAnsi="Roboto"/>
          <w:color w:val="333333"/>
          <w:sz w:val="21"/>
          <w:szCs w:val="21"/>
        </w:rPr>
        <w:t> It only focuses on the financial problems of corporate enterprises, so it narrows the opportunity of the finance function.</w:t>
      </w:r>
    </w:p>
    <w:p w14:paraId="23902AE7" w14:textId="77777777" w:rsidR="009221AC" w:rsidRDefault="009221AC" w:rsidP="009221AC">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Attention to Irregular Events- </w:t>
      </w:r>
      <w:r>
        <w:rPr>
          <w:rFonts w:ascii="Roboto" w:hAnsi="Roboto"/>
          <w:color w:val="333333"/>
          <w:sz w:val="21"/>
          <w:szCs w:val="21"/>
        </w:rPr>
        <w:t>It provides funds to irregular events like consolidation, incorporation, reorganization, and mergers, etc. and does not give attention to everyday business operations.</w:t>
      </w:r>
    </w:p>
    <w:p w14:paraId="6CCAA4A0" w14:textId="77777777" w:rsidR="009221AC" w:rsidRPr="00026CE5" w:rsidRDefault="009221AC" w:rsidP="009221AC">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More Emphasis on Long Term Funds-</w:t>
      </w:r>
      <w:r>
        <w:rPr>
          <w:rFonts w:ascii="Roboto" w:hAnsi="Roboto"/>
          <w:color w:val="333333"/>
          <w:sz w:val="21"/>
          <w:szCs w:val="21"/>
        </w:rPr>
        <w:t> It deals with the issues of long-term financing. </w:t>
      </w:r>
    </w:p>
    <w:p w14:paraId="351A7D9F" w14:textId="77777777" w:rsidR="009221AC" w:rsidRPr="00902305" w:rsidRDefault="009221AC" w:rsidP="009221AC">
      <w:pPr>
        <w:numPr>
          <w:ilvl w:val="0"/>
          <w:numId w:val="9"/>
        </w:numPr>
        <w:shd w:val="clear" w:color="auto" w:fill="FFFFFF"/>
        <w:spacing w:before="100" w:beforeAutospacing="1" w:after="100" w:afterAutospacing="1" w:line="240" w:lineRule="auto"/>
        <w:rPr>
          <w:rFonts w:ascii="Roboto" w:eastAsia="Times New Roman" w:hAnsi="Roboto" w:cs="Times New Roman"/>
          <w:b/>
          <w:bCs/>
          <w:color w:val="333333"/>
          <w:sz w:val="21"/>
          <w:szCs w:val="21"/>
          <w:u w:val="single"/>
          <w:lang w:val="en-IN" w:eastAsia="en-IN"/>
        </w:rPr>
      </w:pPr>
      <w:r w:rsidRPr="00902305">
        <w:rPr>
          <w:rFonts w:ascii="Roboto" w:eastAsia="Times New Roman" w:hAnsi="Roboto" w:cs="Times New Roman"/>
          <w:b/>
          <w:bCs/>
          <w:color w:val="333333"/>
          <w:sz w:val="21"/>
          <w:szCs w:val="21"/>
          <w:u w:val="single"/>
          <w:lang w:val="en-IN" w:eastAsia="en-IN"/>
        </w:rPr>
        <w:t>Modern Approach</w:t>
      </w:r>
    </w:p>
    <w:p w14:paraId="5451FB07"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With technological improvement, increase competition, and the development of strong corporate, it was important for Management to use the available financial resources in its best possible way. Therefore, the traditional approach became inefficient in a growing business environment.</w:t>
      </w:r>
    </w:p>
    <w:p w14:paraId="68181335"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modern approach had a more comprehensive analytical viewpoint with a focus on the procurement of funds and its active and optimum use. The fund arrangement is an essential feature of the entire finance function.</w:t>
      </w:r>
    </w:p>
    <w:p w14:paraId="7EA5C605"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main elements of this approach are an evaluation of alternative utilisation of funds, capital budgeting, financial planning, ascertainment of financial standards for the business success, determination of cost of capital, working capital management, Management of income, etc. The three critical decisions taken under this approach are.</w:t>
      </w:r>
    </w:p>
    <w:p w14:paraId="38AAB1FE"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w:t>
      </w:r>
      <w:proofErr w:type="spellStart"/>
      <w:r w:rsidRPr="00026CE5">
        <w:rPr>
          <w:rFonts w:ascii="Roboto" w:eastAsia="Times New Roman" w:hAnsi="Roboto" w:cs="Times New Roman"/>
          <w:color w:val="333333"/>
          <w:sz w:val="21"/>
          <w:szCs w:val="21"/>
          <w:lang w:val="en-IN" w:eastAsia="en-IN"/>
        </w:rPr>
        <w:t>i</w:t>
      </w:r>
      <w:proofErr w:type="spellEnd"/>
      <w:r w:rsidRPr="00026CE5">
        <w:rPr>
          <w:rFonts w:ascii="Roboto" w:eastAsia="Times New Roman" w:hAnsi="Roboto" w:cs="Times New Roman"/>
          <w:color w:val="333333"/>
          <w:sz w:val="21"/>
          <w:szCs w:val="21"/>
          <w:lang w:val="en-IN" w:eastAsia="en-IN"/>
        </w:rPr>
        <w:t>) Investment Decision</w:t>
      </w:r>
    </w:p>
    <w:p w14:paraId="077B20A3"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(ii) Financing Decision</w:t>
      </w:r>
    </w:p>
    <w:p w14:paraId="199FCC02"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lastRenderedPageBreak/>
        <w:t>(iii) Dividend Decision </w:t>
      </w:r>
    </w:p>
    <w:p w14:paraId="22622472" w14:textId="77777777" w:rsidR="009221AC" w:rsidRPr="00026CE5" w:rsidRDefault="009221AC" w:rsidP="009221AC">
      <w:pPr>
        <w:pStyle w:val="Heading2"/>
        <w:rPr>
          <w:rFonts w:eastAsia="Times New Roman"/>
          <w:lang w:val="en-IN" w:eastAsia="en-IN"/>
        </w:rPr>
      </w:pPr>
      <w:r w:rsidRPr="00026CE5">
        <w:rPr>
          <w:rFonts w:eastAsia="Times New Roman"/>
          <w:lang w:val="en-IN" w:eastAsia="en-IN"/>
        </w:rPr>
        <w:t>Features of Modern Approach</w:t>
      </w:r>
    </w:p>
    <w:p w14:paraId="2A1CFA57" w14:textId="77777777" w:rsidR="009221AC" w:rsidRPr="00026CE5" w:rsidRDefault="009221AC" w:rsidP="009221AC">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following are the main features of a modern approach.</w:t>
      </w:r>
    </w:p>
    <w:p w14:paraId="34BC95AD" w14:textId="77777777" w:rsidR="009221AC" w:rsidRPr="00026CE5" w:rsidRDefault="009221AC" w:rsidP="009221AC">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More Emphasis on Financial Decisions- </w:t>
      </w:r>
      <w:r w:rsidRPr="00026CE5">
        <w:rPr>
          <w:rFonts w:ascii="Roboto" w:eastAsia="Times New Roman" w:hAnsi="Roboto" w:cs="Times New Roman"/>
          <w:color w:val="333333"/>
          <w:sz w:val="21"/>
          <w:szCs w:val="21"/>
          <w:lang w:val="en-IN" w:eastAsia="en-IN"/>
        </w:rPr>
        <w:t>This approach is more analytic and less descriptive as the right decisions for a business can be taken only on the base of accounting and statistical data. </w:t>
      </w:r>
    </w:p>
    <w:p w14:paraId="41C6DEEC" w14:textId="77777777" w:rsidR="009221AC" w:rsidRPr="00026CE5" w:rsidRDefault="009221AC" w:rsidP="009221AC">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Continuous Function- </w:t>
      </w:r>
      <w:r w:rsidRPr="00026CE5">
        <w:rPr>
          <w:rFonts w:ascii="Roboto" w:eastAsia="Times New Roman" w:hAnsi="Roboto" w:cs="Times New Roman"/>
          <w:color w:val="333333"/>
          <w:sz w:val="21"/>
          <w:szCs w:val="21"/>
          <w:lang w:val="en-IN" w:eastAsia="en-IN"/>
        </w:rPr>
        <w:t>The modern approach is a constant activity where the financial manager makes different financing decisions unlike the traditional method, </w:t>
      </w:r>
    </w:p>
    <w:p w14:paraId="0562CBBF" w14:textId="77777777" w:rsidR="009221AC" w:rsidRPr="00026CE5" w:rsidRDefault="009221AC" w:rsidP="009221AC">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Broader View- </w:t>
      </w:r>
      <w:r w:rsidRPr="00026CE5">
        <w:rPr>
          <w:rFonts w:ascii="Roboto" w:eastAsia="Times New Roman" w:hAnsi="Roboto" w:cs="Times New Roman"/>
          <w:color w:val="333333"/>
          <w:sz w:val="21"/>
          <w:szCs w:val="21"/>
          <w:lang w:val="en-IN" w:eastAsia="en-IN"/>
        </w:rPr>
        <w:t xml:space="preserve">It gives importance not only to optimum use of finance also </w:t>
      </w:r>
      <w:proofErr w:type="spellStart"/>
      <w:r w:rsidRPr="00026CE5">
        <w:rPr>
          <w:rFonts w:ascii="Roboto" w:eastAsia="Times New Roman" w:hAnsi="Roboto" w:cs="Times New Roman"/>
          <w:color w:val="333333"/>
          <w:sz w:val="21"/>
          <w:szCs w:val="21"/>
          <w:lang w:val="en-IN" w:eastAsia="en-IN"/>
        </w:rPr>
        <w:t>abut</w:t>
      </w:r>
      <w:proofErr w:type="spellEnd"/>
      <w:r w:rsidRPr="00026CE5">
        <w:rPr>
          <w:rFonts w:ascii="Roboto" w:eastAsia="Times New Roman" w:hAnsi="Roboto" w:cs="Times New Roman"/>
          <w:color w:val="333333"/>
          <w:sz w:val="21"/>
          <w:szCs w:val="21"/>
          <w:lang w:val="en-IN" w:eastAsia="en-IN"/>
        </w:rPr>
        <w:t xml:space="preserve"> the fund’s procurement. Similarly, it also incorporates features relating to the cost of capital, capital budgeting, and financial planning, etc.</w:t>
      </w:r>
    </w:p>
    <w:p w14:paraId="3A2F00DB" w14:textId="77777777" w:rsidR="009221AC" w:rsidRPr="00026CE5" w:rsidRDefault="009221AC" w:rsidP="009221AC">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The measure of Performance- </w:t>
      </w:r>
      <w:r w:rsidRPr="00026CE5">
        <w:rPr>
          <w:rFonts w:ascii="Roboto" w:eastAsia="Times New Roman" w:hAnsi="Roboto" w:cs="Times New Roman"/>
          <w:color w:val="333333"/>
          <w:sz w:val="21"/>
          <w:szCs w:val="21"/>
          <w:lang w:val="en-IN" w:eastAsia="en-IN"/>
        </w:rPr>
        <w:t>Performance of a firm is also affected by the financial decision taken by the Management or finance manager. Therefore, to maximize revenue, the modern approach keeps a balance between liquidity and profitability.</w:t>
      </w:r>
    </w:p>
    <w:p w14:paraId="38409A51" w14:textId="77777777" w:rsidR="009221AC" w:rsidRDefault="009221AC" w:rsidP="009221AC">
      <w:pPr>
        <w:pStyle w:val="Heading1"/>
        <w:rPr>
          <w:rFonts w:eastAsia="Times New Roman"/>
          <w:lang w:val="en-IN"/>
        </w:rPr>
      </w:pPr>
      <w:r>
        <w:t>Roles of Financial Management:</w:t>
      </w:r>
    </w:p>
    <w:p w14:paraId="216CD737" w14:textId="77777777" w:rsidR="009221AC" w:rsidRDefault="009221AC" w:rsidP="009221AC">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 xml:space="preserve">Taking part in </w:t>
      </w:r>
      <w:proofErr w:type="spellStart"/>
      <w:r>
        <w:rPr>
          <w:rFonts w:ascii="Roboto" w:hAnsi="Roboto"/>
          <w:color w:val="333333"/>
          <w:sz w:val="21"/>
          <w:szCs w:val="21"/>
        </w:rPr>
        <w:t>utilising</w:t>
      </w:r>
      <w:proofErr w:type="spellEnd"/>
      <w:r>
        <w:rPr>
          <w:rFonts w:ascii="Roboto" w:hAnsi="Roboto"/>
          <w:color w:val="333333"/>
          <w:sz w:val="21"/>
          <w:szCs w:val="21"/>
        </w:rPr>
        <w:t xml:space="preserve"> the funds and controlling productivity.</w:t>
      </w:r>
    </w:p>
    <w:p w14:paraId="67891EE3" w14:textId="77777777" w:rsidR="009221AC" w:rsidRDefault="009221AC" w:rsidP="009221AC">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Recognizing the requisites of capital (funds) and picking up the sources for that capital.</w:t>
      </w:r>
    </w:p>
    <w:p w14:paraId="1272D65D" w14:textId="77777777" w:rsidR="009221AC" w:rsidRDefault="009221AC" w:rsidP="009221AC">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Investment accords incorporate investment in fixed assets known as capital budgeting. Investing in current assets are part and parcel of investment decisions known as working capital decisions.</w:t>
      </w:r>
    </w:p>
    <w:p w14:paraId="5A9676D7" w14:textId="77777777" w:rsidR="009221AC" w:rsidRDefault="009221AC" w:rsidP="009221AC">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Financial decisions associated with the finance raised from different sources which would rely upon the accord on – the kind of resource, when is the financing done, cost incurred and the returns as well.</w:t>
      </w:r>
    </w:p>
    <w:p w14:paraId="5959F3C4" w14:textId="77777777" w:rsidR="009221AC" w:rsidRDefault="009221AC" w:rsidP="009221AC">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 xml:space="preserve">In the case of dividend decision, the finance manager is the who is responsible for the accord that is taken by him or her; regarding the net profit distribution (NPD). However, Net profits are classified into </w:t>
      </w:r>
      <w:proofErr w:type="gramStart"/>
      <w:r>
        <w:rPr>
          <w:rFonts w:ascii="Roboto" w:hAnsi="Roboto"/>
          <w:color w:val="333333"/>
          <w:sz w:val="21"/>
          <w:szCs w:val="21"/>
        </w:rPr>
        <w:t>two(</w:t>
      </w:r>
      <w:proofErr w:type="gramEnd"/>
      <w:r>
        <w:rPr>
          <w:rFonts w:ascii="Roboto" w:hAnsi="Roboto"/>
          <w:color w:val="333333"/>
          <w:sz w:val="21"/>
          <w:szCs w:val="21"/>
        </w:rPr>
        <w:t>2) types:</w:t>
      </w:r>
    </w:p>
    <w:p w14:paraId="6AE981FD" w14:textId="77777777" w:rsidR="009221AC" w:rsidRDefault="009221AC" w:rsidP="009221AC">
      <w:pPr>
        <w:numPr>
          <w:ilvl w:val="0"/>
          <w:numId w:val="13"/>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 xml:space="preserve">Dividend for shareholders: The rate of dividend and the amount of dividend </w:t>
      </w:r>
      <w:proofErr w:type="gramStart"/>
      <w:r>
        <w:rPr>
          <w:rFonts w:ascii="Roboto" w:hAnsi="Roboto"/>
          <w:color w:val="333333"/>
          <w:sz w:val="21"/>
          <w:szCs w:val="21"/>
        </w:rPr>
        <w:t>has to</w:t>
      </w:r>
      <w:proofErr w:type="gramEnd"/>
      <w:r>
        <w:rPr>
          <w:rFonts w:ascii="Roboto" w:hAnsi="Roboto"/>
          <w:color w:val="333333"/>
          <w:sz w:val="21"/>
          <w:szCs w:val="21"/>
        </w:rPr>
        <w:t xml:space="preserve"> be decided</w:t>
      </w:r>
    </w:p>
    <w:p w14:paraId="1B2CB44F" w14:textId="77777777" w:rsidR="009221AC" w:rsidRPr="00026CE5" w:rsidRDefault="009221AC" w:rsidP="009221AC">
      <w:pPr>
        <w:numPr>
          <w:ilvl w:val="0"/>
          <w:numId w:val="13"/>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 xml:space="preserve">Retained profits: The amount of contained (retained) gains </w:t>
      </w:r>
      <w:proofErr w:type="gramStart"/>
      <w:r>
        <w:rPr>
          <w:rFonts w:ascii="Roboto" w:hAnsi="Roboto"/>
          <w:color w:val="333333"/>
          <w:sz w:val="21"/>
          <w:szCs w:val="21"/>
        </w:rPr>
        <w:t>has to</w:t>
      </w:r>
      <w:proofErr w:type="gramEnd"/>
      <w:r>
        <w:rPr>
          <w:rFonts w:ascii="Roboto" w:hAnsi="Roboto"/>
          <w:color w:val="333333"/>
          <w:sz w:val="21"/>
          <w:szCs w:val="21"/>
        </w:rPr>
        <w:t xml:space="preserve"> be ascertained which would rely upon the development and variety of strategies of the trading concern</w:t>
      </w:r>
    </w:p>
    <w:p w14:paraId="1D0DF5AC" w14:textId="77777777" w:rsidR="009221AC" w:rsidRPr="00902305" w:rsidRDefault="009221AC" w:rsidP="009221AC">
      <w:pPr>
        <w:spacing w:line="360" w:lineRule="auto"/>
        <w:rPr>
          <w:rFonts w:ascii="Times New Roman" w:hAnsi="Times New Roman" w:cs="Times New Roman"/>
          <w:b/>
          <w:bCs/>
          <w:sz w:val="24"/>
          <w:szCs w:val="24"/>
        </w:rPr>
      </w:pPr>
    </w:p>
    <w:p w14:paraId="3B967916"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cs="Times New Roman"/>
          <w:b/>
          <w:bCs/>
          <w:sz w:val="24"/>
          <w:szCs w:val="24"/>
        </w:rPr>
        <w:t xml:space="preserve">9. </w:t>
      </w:r>
      <w:r w:rsidRPr="00902305">
        <w:rPr>
          <w:rFonts w:ascii="Times New Roman" w:hAnsi="Times New Roman"/>
          <w:b/>
          <w:bCs/>
          <w:sz w:val="24"/>
          <w:szCs w:val="24"/>
        </w:rPr>
        <w:t xml:space="preserve">Distinguish between Diversifiable Risk and </w:t>
      </w:r>
      <w:proofErr w:type="gramStart"/>
      <w:r w:rsidRPr="00902305">
        <w:rPr>
          <w:rFonts w:ascii="Times New Roman" w:hAnsi="Times New Roman"/>
          <w:b/>
          <w:bCs/>
          <w:sz w:val="24"/>
          <w:szCs w:val="24"/>
        </w:rPr>
        <w:t>Non Diversifiable</w:t>
      </w:r>
      <w:proofErr w:type="gramEnd"/>
      <w:r w:rsidRPr="00902305">
        <w:rPr>
          <w:rFonts w:ascii="Times New Roman" w:hAnsi="Times New Roman"/>
          <w:b/>
          <w:bCs/>
          <w:sz w:val="24"/>
          <w:szCs w:val="24"/>
        </w:rPr>
        <w:t xml:space="preserve"> Risk, Unique Risk and Market Risk, Systematic risk and Unsystematic risk.</w:t>
      </w:r>
    </w:p>
    <w:p w14:paraId="16B02446" w14:textId="77777777" w:rsidR="009221AC" w:rsidRDefault="009221AC" w:rsidP="009221AC">
      <w:pPr>
        <w:rPr>
          <w:b/>
          <w:bCs/>
        </w:rPr>
      </w:pPr>
      <w:r w:rsidRPr="0060000F">
        <w:rPr>
          <w:b/>
          <w:bCs/>
        </w:rPr>
        <w:t>Diversifiable Risk and Non-Diversifiable Risk</w:t>
      </w:r>
    </w:p>
    <w:p w14:paraId="7E6C5EC1" w14:textId="77777777" w:rsidR="009221AC" w:rsidRPr="00902305" w:rsidRDefault="009221AC" w:rsidP="009221AC">
      <w:r w:rsidRPr="00902305">
        <w:t xml:space="preserve">Diversifiable risk is also called as "unsystematic risk". These risks are the risk of price change because of unique features of the particular security. Systematic risks are independent of the overall market conditions. Diversifiable risk can be partially or </w:t>
      </w:r>
      <w:proofErr w:type="gramStart"/>
      <w:r w:rsidRPr="00902305">
        <w:t>entirely eliminated</w:t>
      </w:r>
      <w:proofErr w:type="gramEnd"/>
      <w:r w:rsidRPr="00902305">
        <w:t xml:space="preserve"> by diversification of the portfolio.</w:t>
      </w:r>
    </w:p>
    <w:p w14:paraId="1E7BFD57" w14:textId="77777777" w:rsidR="009221AC" w:rsidRPr="00902305" w:rsidRDefault="009221AC" w:rsidP="009221AC">
      <w:r w:rsidRPr="00902305">
        <w:t xml:space="preserve">Non-diversifiable risk is also known as "systemic risk" or "market risk", as the risks are concerned with the market conditions. The notable factor to consider is that the total risk, non-diversifiable </w:t>
      </w:r>
      <w:r w:rsidRPr="00902305">
        <w:lastRenderedPageBreak/>
        <w:t>risk, and diversifiable risk are related to each other because the non-diversifiable and diversifiable risks are part of "total risk".</w:t>
      </w:r>
    </w:p>
    <w:p w14:paraId="15B2A363" w14:textId="77777777" w:rsidR="009221AC" w:rsidRDefault="009221AC" w:rsidP="009221AC">
      <w:pPr>
        <w:rPr>
          <w:b/>
          <w:bCs/>
        </w:rPr>
      </w:pPr>
      <w:r w:rsidRPr="0060000F">
        <w:rPr>
          <w:b/>
          <w:bCs/>
        </w:rPr>
        <w:t>Unique Risk and Market Risk</w:t>
      </w:r>
    </w:p>
    <w:p w14:paraId="0132C9F6" w14:textId="77777777" w:rsidR="009221AC" w:rsidRPr="0006294A" w:rsidRDefault="009221AC" w:rsidP="009221AC">
      <w:r w:rsidRPr="0006294A">
        <w:t>Unique risk of a security represents that portion of its total risk which</w:t>
      </w:r>
      <w:r>
        <w:t xml:space="preserve"> </w:t>
      </w:r>
      <w:r w:rsidRPr="0006294A">
        <w:t>stems from company-specific factors.</w:t>
      </w:r>
    </w:p>
    <w:p w14:paraId="147A904D" w14:textId="77777777" w:rsidR="009221AC" w:rsidRDefault="009221AC" w:rsidP="009221AC">
      <w:r w:rsidRPr="0006294A">
        <w:t>Market risk of security represents that portion of its risk which is</w:t>
      </w:r>
      <w:r>
        <w:t xml:space="preserve"> </w:t>
      </w:r>
      <w:r w:rsidRPr="0006294A">
        <w:t>attributable to economy —wide factors.</w:t>
      </w:r>
    </w:p>
    <w:p w14:paraId="3CFE9AB6" w14:textId="77777777" w:rsidR="009221AC" w:rsidRDefault="009221AC" w:rsidP="009221AC">
      <w:pPr>
        <w:rPr>
          <w:b/>
          <w:bCs/>
        </w:rPr>
      </w:pPr>
      <w:r w:rsidRPr="0060000F">
        <w:rPr>
          <w:b/>
          <w:bCs/>
        </w:rPr>
        <w:t>Systematic risk and Unsystematic risk</w:t>
      </w:r>
    </w:p>
    <w:p w14:paraId="0E821B10" w14:textId="77777777" w:rsidR="009221AC" w:rsidRPr="00902305" w:rsidRDefault="009221AC" w:rsidP="009221AC">
      <w:r w:rsidRPr="00902305">
        <w:t>By the term ‘systematic risk’, we mean the variation in the returns on securities, arising due to macroeconomic factors of business such as social, </w:t>
      </w:r>
      <w:proofErr w:type="gramStart"/>
      <w:r w:rsidRPr="00902305">
        <w:t>political</w:t>
      </w:r>
      <w:proofErr w:type="gramEnd"/>
      <w:r w:rsidRPr="00902305">
        <w:t xml:space="preserve"> or economic factors. Such fluctuations are related to the changes in the return of the entire market. Systematic risk is caused by the changes in government policy, the act of nature such as natural disaster, changes in the nation’s economy, international economic components, etc. The risk may result in the fall of the value of investments over a period. It is divided into three categories, that are explained as under:</w:t>
      </w:r>
    </w:p>
    <w:p w14:paraId="3054F600" w14:textId="77777777" w:rsidR="009221AC" w:rsidRPr="0006294A" w:rsidRDefault="009221AC" w:rsidP="009221AC">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Interest risk</w:t>
      </w:r>
      <w:r w:rsidRPr="0006294A">
        <w:rPr>
          <w:rFonts w:ascii="Nunito Sans" w:eastAsia="Times New Roman" w:hAnsi="Nunito Sans" w:cs="Times New Roman"/>
          <w:color w:val="222222"/>
          <w:sz w:val="28"/>
          <w:szCs w:val="28"/>
          <w:lang w:val="en-IN" w:eastAsia="en-IN"/>
        </w:rPr>
        <w:t>: Risk caused by the fluctuation in the rate or interest from time to time and affects interest-bearing securities like bonds and debentures.</w:t>
      </w:r>
    </w:p>
    <w:p w14:paraId="466E38E3" w14:textId="77777777" w:rsidR="009221AC" w:rsidRPr="0006294A" w:rsidRDefault="009221AC" w:rsidP="009221AC">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Inflation risk</w:t>
      </w:r>
      <w:r w:rsidRPr="0006294A">
        <w:rPr>
          <w:rFonts w:ascii="Nunito Sans" w:eastAsia="Times New Roman" w:hAnsi="Nunito Sans" w:cs="Times New Roman"/>
          <w:color w:val="222222"/>
          <w:sz w:val="28"/>
          <w:szCs w:val="28"/>
          <w:lang w:val="en-IN" w:eastAsia="en-IN"/>
        </w:rPr>
        <w:t>: Alternatively known as purchasing power risk as it adversely affects the purchasing power of an individual. Such risk arises due to a rise in the cost of production, the rise in wages, etc.</w:t>
      </w:r>
    </w:p>
    <w:p w14:paraId="0D8942F8" w14:textId="77777777" w:rsidR="009221AC" w:rsidRPr="0006294A" w:rsidRDefault="009221AC" w:rsidP="009221AC">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Market risk</w:t>
      </w:r>
      <w:r w:rsidRPr="0006294A">
        <w:rPr>
          <w:rFonts w:ascii="Nunito Sans" w:eastAsia="Times New Roman" w:hAnsi="Nunito Sans" w:cs="Times New Roman"/>
          <w:color w:val="222222"/>
          <w:sz w:val="28"/>
          <w:szCs w:val="28"/>
          <w:lang w:val="en-IN" w:eastAsia="en-IN"/>
        </w:rPr>
        <w:t xml:space="preserve">: The risk influences the prices of a share, </w:t>
      </w:r>
      <w:proofErr w:type="gramStart"/>
      <w:r w:rsidRPr="0006294A">
        <w:rPr>
          <w:rFonts w:ascii="Nunito Sans" w:eastAsia="Times New Roman" w:hAnsi="Nunito Sans" w:cs="Times New Roman"/>
          <w:color w:val="222222"/>
          <w:sz w:val="28"/>
          <w:szCs w:val="28"/>
          <w:lang w:val="en-IN" w:eastAsia="en-IN"/>
        </w:rPr>
        <w:t>i.e.</w:t>
      </w:r>
      <w:proofErr w:type="gramEnd"/>
      <w:r w:rsidRPr="0006294A">
        <w:rPr>
          <w:rFonts w:ascii="Nunito Sans" w:eastAsia="Times New Roman" w:hAnsi="Nunito Sans" w:cs="Times New Roman"/>
          <w:color w:val="222222"/>
          <w:sz w:val="28"/>
          <w:szCs w:val="28"/>
          <w:lang w:val="en-IN" w:eastAsia="en-IN"/>
        </w:rPr>
        <w:t xml:space="preserve"> the prices will rise or fall consistently over a period along with other shares of the market.</w:t>
      </w:r>
    </w:p>
    <w:p w14:paraId="65DAEA26" w14:textId="77777777" w:rsidR="009221AC" w:rsidRPr="00902305" w:rsidRDefault="009221AC" w:rsidP="009221AC">
      <w:r w:rsidRPr="00902305">
        <w:t xml:space="preserve">The risk arising due to the fluctuations in returns of a company’s security due to the micro-economic factors, </w:t>
      </w:r>
      <w:proofErr w:type="gramStart"/>
      <w:r w:rsidRPr="00902305">
        <w:t>i.e.</w:t>
      </w:r>
      <w:proofErr w:type="gramEnd"/>
      <w:r w:rsidRPr="00902305">
        <w:t xml:space="preserve"> factors existing in the organization, is known as unsystematic risk. The factors that cause such risk relates to a particular security of a company or industry so influences a particular organization only. The risk can be avoided by the organization if </w:t>
      </w:r>
      <w:proofErr w:type="gramStart"/>
      <w:r w:rsidRPr="00902305">
        <w:t>necessary</w:t>
      </w:r>
      <w:proofErr w:type="gramEnd"/>
      <w:r w:rsidRPr="00902305">
        <w:t xml:space="preserve"> actions are taken in this regard. It has been divided into two category business risk and financial risk, explained as under:</w:t>
      </w:r>
    </w:p>
    <w:p w14:paraId="1A55ADA4" w14:textId="77777777" w:rsidR="009221AC" w:rsidRPr="0006294A" w:rsidRDefault="009221AC" w:rsidP="009221AC">
      <w:pPr>
        <w:numPr>
          <w:ilvl w:val="0"/>
          <w:numId w:val="15"/>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Business risk:</w:t>
      </w:r>
      <w:r w:rsidRPr="0006294A">
        <w:rPr>
          <w:rFonts w:ascii="Nunito Sans" w:eastAsia="Times New Roman" w:hAnsi="Nunito Sans" w:cs="Times New Roman"/>
          <w:color w:val="222222"/>
          <w:sz w:val="28"/>
          <w:szCs w:val="28"/>
          <w:lang w:val="en-IN" w:eastAsia="en-IN"/>
        </w:rPr>
        <w:t> Risk inherent to the securities, is the company may or may not perform well. The risk when a company performs below average is known as a business risk. There are some factors that cause business risks like changes in government policies, the rise in competition, change in consumer taste and preferences, development of substitute products, technological changes, etc.</w:t>
      </w:r>
    </w:p>
    <w:p w14:paraId="63F32D64" w14:textId="77777777" w:rsidR="009221AC" w:rsidRPr="0006294A" w:rsidRDefault="009221AC" w:rsidP="009221AC">
      <w:pPr>
        <w:numPr>
          <w:ilvl w:val="0"/>
          <w:numId w:val="15"/>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lastRenderedPageBreak/>
        <w:t>Financial risk</w:t>
      </w:r>
      <w:r w:rsidRPr="0006294A">
        <w:rPr>
          <w:rFonts w:ascii="Nunito Sans" w:eastAsia="Times New Roman" w:hAnsi="Nunito Sans" w:cs="Times New Roman"/>
          <w:color w:val="222222"/>
          <w:sz w:val="28"/>
          <w:szCs w:val="28"/>
          <w:lang w:val="en-IN" w:eastAsia="en-IN"/>
        </w:rPr>
        <w:t>: Alternatively known as leveraged risk. When there is a change in the capital structure of the company, it amounts to a financial risk. The debt – equity ratio is the expression of such risk.</w:t>
      </w:r>
    </w:p>
    <w:p w14:paraId="032133BE" w14:textId="77777777" w:rsidR="009221AC" w:rsidRPr="00902305" w:rsidRDefault="009221AC" w:rsidP="009221AC">
      <w:pPr>
        <w:spacing w:line="360" w:lineRule="auto"/>
        <w:rPr>
          <w:rFonts w:ascii="Times New Roman" w:hAnsi="Times New Roman"/>
          <w:b/>
          <w:bCs/>
          <w:sz w:val="24"/>
          <w:szCs w:val="24"/>
        </w:rPr>
      </w:pPr>
    </w:p>
    <w:p w14:paraId="2BCAAE68"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 xml:space="preserve">10. Differentiate between operating, </w:t>
      </w:r>
      <w:proofErr w:type="gramStart"/>
      <w:r w:rsidRPr="00902305">
        <w:rPr>
          <w:rFonts w:ascii="Times New Roman" w:hAnsi="Times New Roman"/>
          <w:b/>
          <w:bCs/>
          <w:sz w:val="24"/>
          <w:szCs w:val="24"/>
        </w:rPr>
        <w:t>financial</w:t>
      </w:r>
      <w:proofErr w:type="gramEnd"/>
      <w:r w:rsidRPr="00902305">
        <w:rPr>
          <w:rFonts w:ascii="Times New Roman" w:hAnsi="Times New Roman"/>
          <w:b/>
          <w:bCs/>
          <w:sz w:val="24"/>
          <w:szCs w:val="24"/>
        </w:rPr>
        <w:t xml:space="preserve"> and combined leverage.</w:t>
      </w:r>
    </w:p>
    <w:tbl>
      <w:tblPr>
        <w:tblW w:w="9600" w:type="dxa"/>
        <w:tblCellMar>
          <w:top w:w="15" w:type="dxa"/>
          <w:left w:w="15" w:type="dxa"/>
          <w:bottom w:w="15" w:type="dxa"/>
          <w:right w:w="15" w:type="dxa"/>
        </w:tblCellMar>
        <w:tblLook w:val="04A0" w:firstRow="1" w:lastRow="0" w:firstColumn="1" w:lastColumn="0" w:noHBand="0" w:noVBand="1"/>
      </w:tblPr>
      <w:tblGrid>
        <w:gridCol w:w="2377"/>
        <w:gridCol w:w="3652"/>
        <w:gridCol w:w="3571"/>
      </w:tblGrid>
      <w:tr w:rsidR="009221AC" w:rsidRPr="0006294A" w14:paraId="1AC1218B" w14:textId="77777777" w:rsidTr="00EA33E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9918FF9" w14:textId="77777777" w:rsidR="009221AC" w:rsidRPr="0006294A" w:rsidRDefault="009221AC" w:rsidP="00EA33E4">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04CF2D1" w14:textId="77777777" w:rsidR="009221AC" w:rsidRPr="0006294A" w:rsidRDefault="009221AC" w:rsidP="00EA33E4">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OPERATING LEVERAGE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30BE79C" w14:textId="77777777" w:rsidR="009221AC" w:rsidRPr="0006294A" w:rsidRDefault="009221AC" w:rsidP="00EA33E4">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FINANCIAL LEVERAGE</w:t>
            </w:r>
          </w:p>
        </w:tc>
      </w:tr>
      <w:tr w:rsidR="009221AC" w:rsidRPr="0006294A" w14:paraId="01EB3407" w14:textId="77777777" w:rsidTr="00EA33E4">
        <w:trPr>
          <w:trHeight w:val="2173"/>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E309980"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7DB2B2"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Use of such assets in the company's operations for which it </w:t>
            </w:r>
            <w:proofErr w:type="gramStart"/>
            <w:r w:rsidRPr="0006294A">
              <w:rPr>
                <w:rFonts w:ascii="Nunito Sans" w:eastAsia="Times New Roman" w:hAnsi="Nunito Sans" w:cs="Times New Roman"/>
                <w:color w:val="222222"/>
                <w:sz w:val="28"/>
                <w:szCs w:val="28"/>
                <w:lang w:val="en-IN" w:eastAsia="en-IN"/>
              </w:rPr>
              <w:t>has to</w:t>
            </w:r>
            <w:proofErr w:type="gramEnd"/>
            <w:r w:rsidRPr="0006294A">
              <w:rPr>
                <w:rFonts w:ascii="Nunito Sans" w:eastAsia="Times New Roman" w:hAnsi="Nunito Sans" w:cs="Times New Roman"/>
                <w:color w:val="222222"/>
                <w:sz w:val="28"/>
                <w:szCs w:val="28"/>
                <w:lang w:val="en-IN" w:eastAsia="en-IN"/>
              </w:rPr>
              <w:t xml:space="preserve"> pay fixed costs is known as Operating Leverage.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3D1F6B"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Use of debt in a company's capital structure for which it </w:t>
            </w:r>
            <w:proofErr w:type="gramStart"/>
            <w:r w:rsidRPr="0006294A">
              <w:rPr>
                <w:rFonts w:ascii="Nunito Sans" w:eastAsia="Times New Roman" w:hAnsi="Nunito Sans" w:cs="Times New Roman"/>
                <w:color w:val="222222"/>
                <w:sz w:val="28"/>
                <w:szCs w:val="28"/>
                <w:lang w:val="en-IN" w:eastAsia="en-IN"/>
              </w:rPr>
              <w:t>has to</w:t>
            </w:r>
            <w:proofErr w:type="gramEnd"/>
            <w:r w:rsidRPr="0006294A">
              <w:rPr>
                <w:rFonts w:ascii="Nunito Sans" w:eastAsia="Times New Roman" w:hAnsi="Nunito Sans" w:cs="Times New Roman"/>
                <w:color w:val="222222"/>
                <w:sz w:val="28"/>
                <w:szCs w:val="28"/>
                <w:lang w:val="en-IN" w:eastAsia="en-IN"/>
              </w:rPr>
              <w:t xml:space="preserve"> pay interest expenses is known as Financial Leverage.</w:t>
            </w:r>
          </w:p>
        </w:tc>
      </w:tr>
      <w:tr w:rsidR="009221AC" w:rsidRPr="0006294A" w14:paraId="64AD7A0F" w14:textId="77777777" w:rsidTr="00EA33E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379017"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Measures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9F87E4"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Effect of Fixed operating costs.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2D15E3"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Effect of Interest expenses</w:t>
            </w:r>
          </w:p>
        </w:tc>
      </w:tr>
      <w:tr w:rsidR="009221AC" w:rsidRPr="0006294A" w14:paraId="30F99B6B" w14:textId="77777777" w:rsidTr="00EA33E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E306E0F"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Relates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2FB22C5"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Sales and EBIT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771BA02"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EBIT and EPS</w:t>
            </w:r>
          </w:p>
        </w:tc>
      </w:tr>
      <w:tr w:rsidR="009221AC" w:rsidRPr="0006294A" w14:paraId="75AF1189" w14:textId="77777777" w:rsidTr="00EA33E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CC36A7"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Ascertained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599C41"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Company's Cost 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CC3F8E"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Company's Capital Structure</w:t>
            </w:r>
          </w:p>
        </w:tc>
      </w:tr>
      <w:tr w:rsidR="009221AC" w:rsidRPr="0006294A" w14:paraId="11586A27" w14:textId="77777777" w:rsidTr="00EA33E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40A4A3"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Preferable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F8E266"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Low</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122D15"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High, only when ROCE is higher</w:t>
            </w:r>
          </w:p>
        </w:tc>
      </w:tr>
      <w:tr w:rsidR="009221AC" w:rsidRPr="0006294A" w14:paraId="7C535BBF" w14:textId="77777777" w:rsidTr="00EA33E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ED26C0"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Formula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F4394A"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DOL = Contribution / EBIT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46A5CC"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DFL = EBIT / EBT</w:t>
            </w:r>
          </w:p>
        </w:tc>
      </w:tr>
      <w:tr w:rsidR="009221AC" w:rsidRPr="0006294A" w14:paraId="7D2853F5" w14:textId="77777777" w:rsidTr="00EA33E4">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4F3AA05"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2CE5091"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It </w:t>
            </w:r>
            <w:proofErr w:type="gramStart"/>
            <w:r w:rsidRPr="0006294A">
              <w:rPr>
                <w:rFonts w:ascii="Nunito Sans" w:eastAsia="Times New Roman" w:hAnsi="Nunito Sans" w:cs="Times New Roman"/>
                <w:color w:val="222222"/>
                <w:sz w:val="28"/>
                <w:szCs w:val="28"/>
                <w:lang w:val="en-IN" w:eastAsia="en-IN"/>
              </w:rPr>
              <w:t>give</w:t>
            </w:r>
            <w:proofErr w:type="gramEnd"/>
            <w:r w:rsidRPr="0006294A">
              <w:rPr>
                <w:rFonts w:ascii="Nunito Sans" w:eastAsia="Times New Roman" w:hAnsi="Nunito Sans" w:cs="Times New Roman"/>
                <w:color w:val="222222"/>
                <w:sz w:val="28"/>
                <w:szCs w:val="28"/>
                <w:lang w:val="en-IN" w:eastAsia="en-IN"/>
              </w:rPr>
              <w:t xml:space="preserve"> rise to business 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FF5A0D8" w14:textId="77777777" w:rsidR="009221AC" w:rsidRPr="0006294A" w:rsidRDefault="009221AC" w:rsidP="00EA33E4">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It </w:t>
            </w:r>
            <w:proofErr w:type="gramStart"/>
            <w:r w:rsidRPr="0006294A">
              <w:rPr>
                <w:rFonts w:ascii="Nunito Sans" w:eastAsia="Times New Roman" w:hAnsi="Nunito Sans" w:cs="Times New Roman"/>
                <w:color w:val="222222"/>
                <w:sz w:val="28"/>
                <w:szCs w:val="28"/>
                <w:lang w:val="en-IN" w:eastAsia="en-IN"/>
              </w:rPr>
              <w:t>give</w:t>
            </w:r>
            <w:proofErr w:type="gramEnd"/>
            <w:r w:rsidRPr="0006294A">
              <w:rPr>
                <w:rFonts w:ascii="Nunito Sans" w:eastAsia="Times New Roman" w:hAnsi="Nunito Sans" w:cs="Times New Roman"/>
                <w:color w:val="222222"/>
                <w:sz w:val="28"/>
                <w:szCs w:val="28"/>
                <w:lang w:val="en-IN" w:eastAsia="en-IN"/>
              </w:rPr>
              <w:t xml:space="preserve"> rise to financial risk.</w:t>
            </w:r>
          </w:p>
        </w:tc>
      </w:tr>
    </w:tbl>
    <w:p w14:paraId="0F29E7E0" w14:textId="77777777" w:rsidR="009221AC" w:rsidRDefault="009221AC" w:rsidP="009221AC">
      <w:pPr>
        <w:spacing w:line="360" w:lineRule="auto"/>
        <w:rPr>
          <w:rFonts w:ascii="Times New Roman" w:hAnsi="Times New Roman"/>
          <w:b/>
          <w:bCs/>
          <w:sz w:val="24"/>
          <w:szCs w:val="24"/>
        </w:rPr>
      </w:pPr>
    </w:p>
    <w:p w14:paraId="55B1383E" w14:textId="77777777" w:rsidR="009221AC" w:rsidRPr="00902305" w:rsidRDefault="009221AC" w:rsidP="009221AC">
      <w:pPr>
        <w:spacing w:line="360" w:lineRule="auto"/>
        <w:rPr>
          <w:rFonts w:ascii="Times New Roman" w:hAnsi="Times New Roman"/>
          <w:b/>
          <w:bCs/>
          <w:sz w:val="24"/>
          <w:szCs w:val="24"/>
        </w:rPr>
      </w:pPr>
    </w:p>
    <w:p w14:paraId="0AC78163"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lastRenderedPageBreak/>
        <w:t>11. Cost of capital is affected by various Factors. Explain</w:t>
      </w:r>
    </w:p>
    <w:p w14:paraId="22BB64CB" w14:textId="77777777" w:rsidR="009221AC" w:rsidRPr="0006294A" w:rsidRDefault="009221AC" w:rsidP="009221AC">
      <w:pPr>
        <w:rPr>
          <w:lang w:val="en-IN"/>
        </w:rPr>
      </w:pPr>
      <w:r w:rsidRPr="0006294A">
        <w:rPr>
          <w:lang w:val="en-IN"/>
        </w:rPr>
        <w:t>Factors outside a Firm’s control:</w:t>
      </w:r>
    </w:p>
    <w:p w14:paraId="0A169192" w14:textId="77777777" w:rsidR="009221AC" w:rsidRPr="0006294A" w:rsidRDefault="009221AC" w:rsidP="009221AC">
      <w:pPr>
        <w:rPr>
          <w:lang w:val="en-IN"/>
        </w:rPr>
      </w:pPr>
      <w:r w:rsidRPr="0006294A">
        <w:rPr>
          <w:lang w:val="en-IN"/>
        </w:rPr>
        <w:t xml:space="preserve">1. </w:t>
      </w:r>
      <w:r w:rsidRPr="0006294A">
        <w:rPr>
          <w:u w:val="single"/>
          <w:lang w:val="en-IN"/>
        </w:rPr>
        <w:t>The Level of Interest rates:</w:t>
      </w:r>
      <w:r w:rsidRPr="0006294A">
        <w:rPr>
          <w:lang w:val="en-IN"/>
        </w:rPr>
        <w:t xml:space="preserve"> If interest rates in the economy rise, the cost of debt to firms increases and vice versa. Interest rates also have similar bearing on the cost of preference and cost of equity.</w:t>
      </w:r>
    </w:p>
    <w:p w14:paraId="1EDB4F01" w14:textId="77777777" w:rsidR="009221AC" w:rsidRPr="0006294A" w:rsidRDefault="009221AC" w:rsidP="009221AC">
      <w:pPr>
        <w:rPr>
          <w:lang w:val="en-IN"/>
        </w:rPr>
      </w:pPr>
      <w:r w:rsidRPr="0006294A">
        <w:rPr>
          <w:lang w:val="en-IN"/>
        </w:rPr>
        <w:t xml:space="preserve">2. </w:t>
      </w:r>
      <w:r w:rsidRPr="0006294A">
        <w:rPr>
          <w:u w:val="single"/>
          <w:lang w:val="en-IN"/>
        </w:rPr>
        <w:t>Market Risk Premium:</w:t>
      </w:r>
      <w:r w:rsidRPr="0006294A">
        <w:rPr>
          <w:lang w:val="en-IN"/>
        </w:rPr>
        <w:t xml:space="preserve"> The market risk premium reflects the perceived riskiness of equity stocks and investor aversion of risk. The market risk premium affects the cost of equity directly and the cost of debt indirectly (through a substitution effect)</w:t>
      </w:r>
    </w:p>
    <w:p w14:paraId="5E729F58" w14:textId="77777777" w:rsidR="009221AC" w:rsidRPr="0006294A" w:rsidRDefault="009221AC" w:rsidP="009221AC">
      <w:pPr>
        <w:rPr>
          <w:lang w:val="en-IN"/>
        </w:rPr>
      </w:pPr>
      <w:r w:rsidRPr="0006294A">
        <w:rPr>
          <w:lang w:val="en-IN"/>
        </w:rPr>
        <w:t xml:space="preserve">3. </w:t>
      </w:r>
      <w:r w:rsidRPr="0006294A">
        <w:rPr>
          <w:u w:val="single"/>
          <w:lang w:val="en-IN"/>
        </w:rPr>
        <w:t>Tax Rates:</w:t>
      </w:r>
      <w:r w:rsidRPr="0006294A">
        <w:rPr>
          <w:lang w:val="en-IN"/>
        </w:rPr>
        <w:t xml:space="preserve"> The tax policy of the Government has a bearing on cost of capital. The corporate tax rate has a direct impact on the cost of debt as used in the weighted average cost of capital. The capital gains tax rate relative to the rate an ordinary income has an indirect effect on the cost of equity relative to cost of debt.</w:t>
      </w:r>
    </w:p>
    <w:p w14:paraId="6E57E5D5" w14:textId="77777777" w:rsidR="009221AC" w:rsidRPr="0006294A" w:rsidRDefault="009221AC" w:rsidP="009221AC">
      <w:pPr>
        <w:rPr>
          <w:lang w:val="en-IN"/>
        </w:rPr>
      </w:pPr>
      <w:r w:rsidRPr="0006294A">
        <w:rPr>
          <w:lang w:val="en-IN"/>
        </w:rPr>
        <w:t>Factors within Firm’s Control:</w:t>
      </w:r>
    </w:p>
    <w:p w14:paraId="3D1907AD" w14:textId="77777777" w:rsidR="009221AC" w:rsidRPr="0006294A" w:rsidRDefault="009221AC" w:rsidP="009221AC">
      <w:pPr>
        <w:numPr>
          <w:ilvl w:val="0"/>
          <w:numId w:val="16"/>
        </w:numPr>
        <w:rPr>
          <w:lang w:val="en-IN"/>
        </w:rPr>
      </w:pPr>
      <w:r w:rsidRPr="0006294A">
        <w:rPr>
          <w:u w:val="single"/>
          <w:lang w:val="en-IN"/>
        </w:rPr>
        <w:t>Investment Policy</w:t>
      </w:r>
      <w:r w:rsidRPr="0006294A">
        <w:rPr>
          <w:lang w:val="en-IN"/>
        </w:rPr>
        <w:t xml:space="preserve">: If a firm plans to invest in assets </w:t>
      </w:r>
      <w:proofErr w:type="gramStart"/>
      <w:r w:rsidRPr="0006294A">
        <w:rPr>
          <w:lang w:val="en-IN"/>
        </w:rPr>
        <w:t>similar to</w:t>
      </w:r>
      <w:proofErr w:type="gramEnd"/>
      <w:r w:rsidRPr="0006294A">
        <w:rPr>
          <w:lang w:val="en-IN"/>
        </w:rPr>
        <w:t xml:space="preserve"> those currently used, then its marginal cost of capital would be more or less the same as its current cost of capital. On the other hand, if the riskiness of its proposed investments is likely to be very different from the riskiness of its existing investments, its marginal cost of capital should reflect the riskiness of the proposed investments.</w:t>
      </w:r>
    </w:p>
    <w:p w14:paraId="044855E3" w14:textId="77777777" w:rsidR="009221AC" w:rsidRPr="0006294A" w:rsidRDefault="009221AC" w:rsidP="009221AC">
      <w:pPr>
        <w:numPr>
          <w:ilvl w:val="0"/>
          <w:numId w:val="16"/>
        </w:numPr>
        <w:rPr>
          <w:lang w:val="en-IN"/>
        </w:rPr>
      </w:pPr>
      <w:r w:rsidRPr="0006294A">
        <w:rPr>
          <w:u w:val="single"/>
          <w:lang w:val="en-IN"/>
        </w:rPr>
        <w:t xml:space="preserve">Capital structure policy: </w:t>
      </w:r>
      <w:r w:rsidRPr="0006294A">
        <w:rPr>
          <w:lang w:val="en-IN"/>
        </w:rPr>
        <w:t>Firm can change its capital structure and such a change is likely to affect the cost of capital because the post – tax cost of debt is lower than the cost of equity.</w:t>
      </w:r>
    </w:p>
    <w:p w14:paraId="6613975D" w14:textId="77777777" w:rsidR="009221AC" w:rsidRPr="0006294A" w:rsidRDefault="009221AC" w:rsidP="009221AC">
      <w:pPr>
        <w:numPr>
          <w:ilvl w:val="0"/>
          <w:numId w:val="16"/>
        </w:numPr>
        <w:rPr>
          <w:lang w:val="en-IN"/>
        </w:rPr>
      </w:pPr>
      <w:r w:rsidRPr="0006294A">
        <w:rPr>
          <w:u w:val="single"/>
          <w:lang w:val="en-IN"/>
        </w:rPr>
        <w:t>Dividend Policy:</w:t>
      </w:r>
      <w:r w:rsidRPr="0006294A">
        <w:rPr>
          <w:lang w:val="en-IN"/>
        </w:rPr>
        <w:t xml:space="preserve"> The dividend policy of a firm may affect its cost of equity.</w:t>
      </w:r>
    </w:p>
    <w:p w14:paraId="18A2C9F1" w14:textId="77777777" w:rsidR="009221AC" w:rsidRPr="00902305" w:rsidRDefault="009221AC" w:rsidP="009221AC">
      <w:pPr>
        <w:spacing w:line="360" w:lineRule="auto"/>
        <w:rPr>
          <w:rFonts w:ascii="Times New Roman" w:hAnsi="Times New Roman"/>
          <w:b/>
          <w:bCs/>
          <w:sz w:val="24"/>
          <w:szCs w:val="24"/>
        </w:rPr>
      </w:pPr>
    </w:p>
    <w:p w14:paraId="3829DF65" w14:textId="77777777" w:rsidR="009221AC" w:rsidRPr="00902305"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 xml:space="preserve">12. Explain relationship between </w:t>
      </w:r>
      <w:proofErr w:type="spellStart"/>
      <w:r w:rsidRPr="00902305">
        <w:rPr>
          <w:rFonts w:ascii="Times New Roman" w:hAnsi="Times New Roman"/>
          <w:b/>
          <w:bCs/>
          <w:sz w:val="24"/>
          <w:szCs w:val="24"/>
        </w:rPr>
        <w:t>certainity</w:t>
      </w:r>
      <w:proofErr w:type="spellEnd"/>
      <w:r w:rsidRPr="00902305">
        <w:rPr>
          <w:rFonts w:ascii="Times New Roman" w:hAnsi="Times New Roman"/>
          <w:b/>
          <w:bCs/>
          <w:sz w:val="24"/>
          <w:szCs w:val="24"/>
        </w:rPr>
        <w:t xml:space="preserve"> </w:t>
      </w:r>
      <w:proofErr w:type="gramStart"/>
      <w:r w:rsidRPr="00902305">
        <w:rPr>
          <w:rFonts w:ascii="Times New Roman" w:hAnsi="Times New Roman"/>
          <w:b/>
          <w:bCs/>
          <w:sz w:val="24"/>
          <w:szCs w:val="24"/>
        </w:rPr>
        <w:t>equivalent  and</w:t>
      </w:r>
      <w:proofErr w:type="gramEnd"/>
      <w:r w:rsidRPr="00902305">
        <w:rPr>
          <w:rFonts w:ascii="Times New Roman" w:hAnsi="Times New Roman"/>
          <w:b/>
          <w:bCs/>
          <w:sz w:val="24"/>
          <w:szCs w:val="24"/>
        </w:rPr>
        <w:t xml:space="preserve"> expected value from the risky investment.</w:t>
      </w:r>
    </w:p>
    <w:p w14:paraId="396BEC0D"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 xml:space="preserve">13. what are the functions performed by finance </w:t>
      </w:r>
      <w:proofErr w:type="spellStart"/>
      <w:r w:rsidRPr="00902305">
        <w:rPr>
          <w:rFonts w:ascii="Times New Roman" w:hAnsi="Times New Roman"/>
          <w:b/>
          <w:bCs/>
          <w:sz w:val="24"/>
          <w:szCs w:val="24"/>
        </w:rPr>
        <w:t>manger</w:t>
      </w:r>
      <w:proofErr w:type="spellEnd"/>
      <w:r w:rsidRPr="00902305">
        <w:rPr>
          <w:rFonts w:ascii="Times New Roman" w:hAnsi="Times New Roman"/>
          <w:b/>
          <w:bCs/>
          <w:sz w:val="24"/>
          <w:szCs w:val="24"/>
        </w:rPr>
        <w:t>.</w:t>
      </w:r>
    </w:p>
    <w:p w14:paraId="7C4B77B3" w14:textId="77777777" w:rsidR="009221AC" w:rsidRPr="00D61D80" w:rsidRDefault="009221AC" w:rsidP="009221AC">
      <w:r w:rsidRPr="00D61D80">
        <w:t>Finance function may be classified into two groups:</w:t>
      </w:r>
    </w:p>
    <w:p w14:paraId="763C0B14" w14:textId="77777777" w:rsidR="009221AC" w:rsidRPr="00D61D80" w:rsidRDefault="009221AC" w:rsidP="009221AC">
      <w:pPr>
        <w:pStyle w:val="ListParagraph"/>
        <w:numPr>
          <w:ilvl w:val="0"/>
          <w:numId w:val="17"/>
        </w:numPr>
      </w:pPr>
      <w:r w:rsidRPr="00D61D80">
        <w:t>Executive finance function — which requires administrative</w:t>
      </w:r>
      <w:r>
        <w:t xml:space="preserve"> </w:t>
      </w:r>
      <w:r w:rsidRPr="00D61D80">
        <w:t xml:space="preserve">in planning and </w:t>
      </w:r>
      <w:proofErr w:type="spellStart"/>
      <w:r w:rsidRPr="00D61D80">
        <w:t>exeution</w:t>
      </w:r>
      <w:proofErr w:type="spellEnd"/>
      <w:r w:rsidRPr="00D61D80">
        <w:t>.</w:t>
      </w:r>
    </w:p>
    <w:p w14:paraId="7882049C" w14:textId="77777777" w:rsidR="009221AC" w:rsidRDefault="009221AC" w:rsidP="009221AC">
      <w:pPr>
        <w:pStyle w:val="ListParagraph"/>
        <w:numPr>
          <w:ilvl w:val="0"/>
          <w:numId w:val="17"/>
        </w:numPr>
      </w:pPr>
      <w:r w:rsidRPr="00D61D80">
        <w:t>Incidental finance function — for the most part it covers routi</w:t>
      </w:r>
      <w:r>
        <w:t xml:space="preserve">ne </w:t>
      </w:r>
      <w:r w:rsidRPr="00D61D80">
        <w:t xml:space="preserve">work, chiefly clerical, that is to carry </w:t>
      </w:r>
      <w:r>
        <w:t xml:space="preserve">into </w:t>
      </w:r>
      <w:r w:rsidRPr="00D61D80">
        <w:t>effe</w:t>
      </w:r>
      <w:r>
        <w:t>c</w:t>
      </w:r>
      <w:r w:rsidRPr="00D61D80">
        <w:t>t</w:t>
      </w:r>
      <w:r>
        <w:t xml:space="preserve"> </w:t>
      </w:r>
      <w:r w:rsidRPr="00D61D80">
        <w:t>financial at the executive level.</w:t>
      </w:r>
    </w:p>
    <w:p w14:paraId="2EF7C8BD" w14:textId="77777777" w:rsidR="009221AC" w:rsidRPr="00902305" w:rsidRDefault="009221AC" w:rsidP="009221AC">
      <w:pPr>
        <w:spacing w:line="360" w:lineRule="auto"/>
        <w:rPr>
          <w:rFonts w:ascii="Times New Roman" w:hAnsi="Times New Roman"/>
          <w:b/>
          <w:bCs/>
          <w:sz w:val="24"/>
          <w:szCs w:val="24"/>
        </w:rPr>
      </w:pPr>
    </w:p>
    <w:p w14:paraId="72DCBC12" w14:textId="77777777" w:rsidR="009221AC" w:rsidRPr="00902305"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14. Explain Indifference Analysis.</w:t>
      </w:r>
    </w:p>
    <w:p w14:paraId="1927EE56"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15. What is Beta? Explain the relationship of Beta with Expected Returns.</w:t>
      </w:r>
    </w:p>
    <w:p w14:paraId="2BEF0D05" w14:textId="77777777" w:rsidR="009221AC" w:rsidRPr="00902305" w:rsidRDefault="009221AC" w:rsidP="009221AC">
      <w:r w:rsidRPr="00902305">
        <w:t>The beta (β) of an investment security (i.e., a stock) is a measurement of its volatility of returns relative to the entire market. It is used as a measure of risk and is an integral part of the Capital Asset Pricing Model (</w:t>
      </w:r>
      <w:hyperlink r:id="rId13" w:history="1">
        <w:r w:rsidRPr="00902305">
          <w:rPr>
            <w:rStyle w:val="Hyperlink"/>
          </w:rPr>
          <w:t>CAPM</w:t>
        </w:r>
      </w:hyperlink>
      <w:r w:rsidRPr="00902305">
        <w:t xml:space="preserve">). A company with a higher beta has greater risk </w:t>
      </w:r>
      <w:proofErr w:type="gramStart"/>
      <w:r w:rsidRPr="00902305">
        <w:t>and also</w:t>
      </w:r>
      <w:proofErr w:type="gramEnd"/>
      <w:r w:rsidRPr="00902305">
        <w:t xml:space="preserve"> greater expected returns.</w:t>
      </w:r>
    </w:p>
    <w:p w14:paraId="0CD34000" w14:textId="77777777" w:rsidR="009221AC" w:rsidRPr="00902305" w:rsidRDefault="009221AC" w:rsidP="009221AC">
      <w:r w:rsidRPr="00902305">
        <w:lastRenderedPageBreak/>
        <w:t>The beta coefficient can be interpreted as follows:</w:t>
      </w:r>
    </w:p>
    <w:p w14:paraId="1F4B08E8" w14:textId="77777777" w:rsidR="009221AC" w:rsidRPr="00902305" w:rsidRDefault="009221AC" w:rsidP="009221AC">
      <w:r w:rsidRPr="00902305">
        <w:t>β =1 exactly as volatile as the market</w:t>
      </w:r>
    </w:p>
    <w:p w14:paraId="1CA17C02" w14:textId="77777777" w:rsidR="009221AC" w:rsidRPr="00902305" w:rsidRDefault="009221AC" w:rsidP="009221AC">
      <w:r w:rsidRPr="00902305">
        <w:t>β &gt;1 more volatile than the market</w:t>
      </w:r>
    </w:p>
    <w:p w14:paraId="7A1F1664" w14:textId="77777777" w:rsidR="009221AC" w:rsidRPr="00902305" w:rsidRDefault="009221AC" w:rsidP="009221AC">
      <w:r w:rsidRPr="00902305">
        <w:t>β &lt;1&gt;0 less volatile than the market</w:t>
      </w:r>
    </w:p>
    <w:p w14:paraId="15AAE6FA" w14:textId="77777777" w:rsidR="009221AC" w:rsidRPr="00902305" w:rsidRDefault="009221AC" w:rsidP="009221AC">
      <w:r w:rsidRPr="00902305">
        <w:t>β =0 uncorrelated to the market</w:t>
      </w:r>
    </w:p>
    <w:p w14:paraId="586BC6FB" w14:textId="77777777" w:rsidR="009221AC" w:rsidRPr="00902305" w:rsidRDefault="009221AC" w:rsidP="009221AC">
      <w:r w:rsidRPr="00902305">
        <w:t>β &lt;0 negatively correlated to the market</w:t>
      </w:r>
    </w:p>
    <w:p w14:paraId="39BD73EF" w14:textId="77777777" w:rsidR="009221AC" w:rsidRPr="008C0BA9" w:rsidRDefault="009221AC" w:rsidP="009221AC">
      <w:r w:rsidRPr="008C0BA9">
        <w:t> the expected rate of return on an investment is directly proportional to its risk premium, as signified by its beta.</w:t>
      </w:r>
    </w:p>
    <w:p w14:paraId="34156F1E" w14:textId="77777777" w:rsidR="009221AC" w:rsidRPr="00902305" w:rsidRDefault="009221AC" w:rsidP="009221AC">
      <w:pPr>
        <w:spacing w:line="360" w:lineRule="auto"/>
        <w:rPr>
          <w:rFonts w:ascii="Times New Roman" w:hAnsi="Times New Roman"/>
          <w:b/>
          <w:bCs/>
          <w:sz w:val="24"/>
          <w:szCs w:val="24"/>
        </w:rPr>
      </w:pPr>
    </w:p>
    <w:p w14:paraId="35549CD4"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16. State the relation between risk aversion and required returns</w:t>
      </w:r>
    </w:p>
    <w:p w14:paraId="0A113D12" w14:textId="77777777" w:rsidR="009221AC" w:rsidRPr="008C0BA9" w:rsidRDefault="009221AC" w:rsidP="009221AC">
      <w:r w:rsidRPr="008C0BA9">
        <w:t>The relationship of a person's certainty equivalent to the expected</w:t>
      </w:r>
      <w:r>
        <w:t xml:space="preserve"> </w:t>
      </w:r>
      <w:r w:rsidRPr="008C0BA9">
        <w:t>monetary value of a risky investment defines his attitude toward risk. If</w:t>
      </w:r>
      <w:r>
        <w:t xml:space="preserve"> </w:t>
      </w:r>
      <w:r w:rsidRPr="008C0BA9">
        <w:t>the certainty equivalent is less than the expected value, the person is risk averse; if the certainty equivalent is equal to the expected value, the</w:t>
      </w:r>
      <w:r>
        <w:t xml:space="preserve"> </w:t>
      </w:r>
      <w:r w:rsidRPr="008C0BA9">
        <w:t>person is risk-neutral; finally, if the certainty equivalent is more than the</w:t>
      </w:r>
      <w:r>
        <w:t xml:space="preserve"> </w:t>
      </w:r>
      <w:r w:rsidRPr="008C0BA9">
        <w:t>expected value, the person is risk-loving.</w:t>
      </w:r>
    </w:p>
    <w:p w14:paraId="52609D07" w14:textId="77777777" w:rsidR="009221AC" w:rsidRPr="008C0BA9" w:rsidRDefault="009221AC" w:rsidP="009221AC">
      <w:r w:rsidRPr="008C0BA9">
        <w:t>In general, investors are risk</w:t>
      </w:r>
      <w:r>
        <w:t xml:space="preserve"> </w:t>
      </w:r>
      <w:r w:rsidRPr="008C0BA9">
        <w:t>averse. This means that risky investments</w:t>
      </w:r>
      <w:r>
        <w:t xml:space="preserve"> </w:t>
      </w:r>
      <w:r w:rsidRPr="008C0BA9">
        <w:t>must offer higher expected returns than less risky investments to induce</w:t>
      </w:r>
      <w:r>
        <w:t xml:space="preserve"> </w:t>
      </w:r>
      <w:r w:rsidRPr="008C0BA9">
        <w:t>people to invest in them. Remember, however, that we are talking about</w:t>
      </w:r>
      <w:r>
        <w:t xml:space="preserve"> </w:t>
      </w:r>
      <w:r w:rsidRPr="008C0BA9">
        <w:t>expected returns; the actual return on a risky investment may well turn</w:t>
      </w:r>
      <w:r>
        <w:t xml:space="preserve"> </w:t>
      </w:r>
      <w:r w:rsidRPr="008C0BA9">
        <w:t>out to be less than the actual return on a less risky investment.</w:t>
      </w:r>
      <w:r>
        <w:t xml:space="preserve"> </w:t>
      </w:r>
      <w:r w:rsidRPr="008C0BA9">
        <w:t>Put differently, risk and return go hand in hand. This indeed is a well</w:t>
      </w:r>
      <w:r>
        <w:t>-</w:t>
      </w:r>
      <w:r w:rsidRPr="008C0BA9">
        <w:t>established empirical fact, particularly over long periods of time.</w:t>
      </w:r>
    </w:p>
    <w:p w14:paraId="5F74E5F0" w14:textId="77777777" w:rsidR="009221AC" w:rsidRPr="00902305" w:rsidRDefault="009221AC" w:rsidP="009221AC">
      <w:pPr>
        <w:spacing w:line="360" w:lineRule="auto"/>
        <w:rPr>
          <w:rFonts w:ascii="Times New Roman" w:hAnsi="Times New Roman"/>
          <w:b/>
          <w:bCs/>
          <w:sz w:val="24"/>
          <w:szCs w:val="24"/>
        </w:rPr>
      </w:pPr>
    </w:p>
    <w:p w14:paraId="22A62492"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17. Explain various approaches to estimate cost of equity.</w:t>
      </w:r>
    </w:p>
    <w:p w14:paraId="5AD5BC98" w14:textId="77777777" w:rsidR="009221AC" w:rsidRPr="00762102" w:rsidRDefault="009221AC" w:rsidP="009221AC">
      <w:pPr>
        <w:numPr>
          <w:ilvl w:val="0"/>
          <w:numId w:val="20"/>
        </w:numPr>
        <w:rPr>
          <w:lang w:val="en-IN"/>
        </w:rPr>
      </w:pPr>
      <w:r w:rsidRPr="00762102">
        <w:t>Security Market Line Approach</w:t>
      </w:r>
    </w:p>
    <w:p w14:paraId="54B0FEF7" w14:textId="77777777" w:rsidR="009221AC" w:rsidRPr="00762102" w:rsidRDefault="009221AC" w:rsidP="009221AC">
      <w:pPr>
        <w:jc w:val="center"/>
        <w:rPr>
          <w:lang w:val="en-IN"/>
        </w:rPr>
      </w:pPr>
      <w:proofErr w:type="spellStart"/>
      <w:r w:rsidRPr="00762102">
        <w:rPr>
          <w:b/>
          <w:bCs/>
          <w:i/>
          <w:iCs/>
        </w:rPr>
        <w:t>r</w:t>
      </w:r>
      <w:r w:rsidRPr="00762102">
        <w:rPr>
          <w:b/>
          <w:bCs/>
          <w:i/>
          <w:iCs/>
          <w:vertAlign w:val="subscript"/>
        </w:rPr>
        <w:t>E</w:t>
      </w:r>
      <w:proofErr w:type="spellEnd"/>
      <w:r w:rsidRPr="00762102">
        <w:rPr>
          <w:b/>
          <w:bCs/>
        </w:rPr>
        <w:t xml:space="preserve"> = </w:t>
      </w:r>
      <w:r w:rsidRPr="00762102">
        <w:rPr>
          <w:b/>
          <w:bCs/>
          <w:i/>
          <w:iCs/>
        </w:rPr>
        <w:t>R</w:t>
      </w:r>
      <w:r w:rsidRPr="00762102">
        <w:rPr>
          <w:b/>
          <w:bCs/>
          <w:i/>
          <w:iCs/>
          <w:vertAlign w:val="subscript"/>
        </w:rPr>
        <w:t>f</w:t>
      </w:r>
      <w:r w:rsidRPr="00762102">
        <w:rPr>
          <w:b/>
          <w:bCs/>
        </w:rPr>
        <w:t xml:space="preserve"> + </w:t>
      </w:r>
      <w:r w:rsidRPr="00762102">
        <w:rPr>
          <w:b/>
          <w:bCs/>
          <w:i/>
          <w:iCs/>
        </w:rPr>
        <w:t>β</w:t>
      </w:r>
      <w:r w:rsidRPr="00762102">
        <w:rPr>
          <w:b/>
          <w:bCs/>
          <w:i/>
          <w:iCs/>
          <w:vertAlign w:val="subscript"/>
        </w:rPr>
        <w:t>E</w:t>
      </w:r>
      <w:r w:rsidRPr="00762102">
        <w:rPr>
          <w:b/>
          <w:bCs/>
        </w:rPr>
        <w:t xml:space="preserve"> [</w:t>
      </w:r>
      <w:r w:rsidRPr="00762102">
        <w:rPr>
          <w:b/>
          <w:bCs/>
          <w:i/>
          <w:iCs/>
        </w:rPr>
        <w:t>E</w:t>
      </w:r>
      <w:r w:rsidRPr="00762102">
        <w:rPr>
          <w:b/>
          <w:bCs/>
        </w:rPr>
        <w:t>(</w:t>
      </w:r>
      <w:r w:rsidRPr="00762102">
        <w:rPr>
          <w:b/>
          <w:bCs/>
          <w:i/>
          <w:iCs/>
        </w:rPr>
        <w:t>R</w:t>
      </w:r>
      <w:r w:rsidRPr="00762102">
        <w:rPr>
          <w:b/>
          <w:bCs/>
          <w:i/>
          <w:iCs/>
          <w:vertAlign w:val="subscript"/>
        </w:rPr>
        <w:t>M</w:t>
      </w:r>
      <w:r w:rsidRPr="00762102">
        <w:rPr>
          <w:b/>
          <w:bCs/>
        </w:rPr>
        <w:t xml:space="preserve">) – </w:t>
      </w:r>
      <w:proofErr w:type="gramStart"/>
      <w:r w:rsidRPr="00762102">
        <w:rPr>
          <w:b/>
          <w:bCs/>
          <w:i/>
          <w:iCs/>
        </w:rPr>
        <w:t>R</w:t>
      </w:r>
      <w:r w:rsidRPr="00762102">
        <w:rPr>
          <w:b/>
          <w:bCs/>
          <w:i/>
          <w:iCs/>
          <w:vertAlign w:val="subscript"/>
        </w:rPr>
        <w:t xml:space="preserve">f </w:t>
      </w:r>
      <w:r w:rsidRPr="00762102">
        <w:rPr>
          <w:b/>
          <w:bCs/>
        </w:rPr>
        <w:t>]</w:t>
      </w:r>
      <w:proofErr w:type="gramEnd"/>
    </w:p>
    <w:p w14:paraId="25322B37" w14:textId="77777777" w:rsidR="009221AC" w:rsidRPr="00762102" w:rsidRDefault="009221AC" w:rsidP="009221AC">
      <w:pPr>
        <w:jc w:val="center"/>
        <w:rPr>
          <w:lang w:val="en-IN"/>
        </w:rPr>
      </w:pPr>
      <w:proofErr w:type="spellStart"/>
      <w:r w:rsidRPr="00762102">
        <w:rPr>
          <w:b/>
          <w:bCs/>
          <w:i/>
          <w:iCs/>
        </w:rPr>
        <w:t>r</w:t>
      </w:r>
      <w:r w:rsidRPr="00762102">
        <w:rPr>
          <w:b/>
          <w:bCs/>
          <w:i/>
          <w:iCs/>
          <w:vertAlign w:val="subscript"/>
        </w:rPr>
        <w:t>E</w:t>
      </w:r>
      <w:proofErr w:type="spellEnd"/>
      <w:r w:rsidRPr="00762102">
        <w:rPr>
          <w:b/>
          <w:bCs/>
        </w:rPr>
        <w:t xml:space="preserve"> = required return on the equity of the company</w:t>
      </w:r>
    </w:p>
    <w:p w14:paraId="10B09C86" w14:textId="77777777" w:rsidR="009221AC" w:rsidRPr="00762102" w:rsidRDefault="009221AC" w:rsidP="009221AC">
      <w:pPr>
        <w:jc w:val="center"/>
        <w:rPr>
          <w:lang w:val="en-IN"/>
        </w:rPr>
      </w:pPr>
      <w:r w:rsidRPr="00762102">
        <w:rPr>
          <w:b/>
          <w:bCs/>
          <w:i/>
          <w:iCs/>
        </w:rPr>
        <w:t>R</w:t>
      </w:r>
      <w:r w:rsidRPr="00762102">
        <w:rPr>
          <w:b/>
          <w:bCs/>
          <w:i/>
          <w:iCs/>
          <w:vertAlign w:val="subscript"/>
        </w:rPr>
        <w:t>f</w:t>
      </w:r>
      <w:r w:rsidRPr="00762102">
        <w:rPr>
          <w:b/>
          <w:bCs/>
          <w:i/>
          <w:iCs/>
        </w:rPr>
        <w:t xml:space="preserve"> </w:t>
      </w:r>
      <w:r w:rsidRPr="00762102">
        <w:rPr>
          <w:b/>
          <w:bCs/>
        </w:rPr>
        <w:t>= risk-free rate</w:t>
      </w:r>
    </w:p>
    <w:p w14:paraId="6271755A" w14:textId="77777777" w:rsidR="009221AC" w:rsidRPr="00762102" w:rsidRDefault="009221AC" w:rsidP="009221AC">
      <w:pPr>
        <w:jc w:val="center"/>
        <w:rPr>
          <w:lang w:val="en-IN"/>
        </w:rPr>
      </w:pPr>
      <w:r w:rsidRPr="00762102">
        <w:rPr>
          <w:b/>
          <w:bCs/>
          <w:i/>
          <w:iCs/>
        </w:rPr>
        <w:t>β</w:t>
      </w:r>
      <w:r w:rsidRPr="00762102">
        <w:rPr>
          <w:b/>
          <w:bCs/>
          <w:i/>
          <w:iCs/>
          <w:vertAlign w:val="subscript"/>
        </w:rPr>
        <w:t>E</w:t>
      </w:r>
      <w:r w:rsidRPr="00762102">
        <w:rPr>
          <w:b/>
          <w:bCs/>
        </w:rPr>
        <w:t xml:space="preserve"> = beta of the equity of the company</w:t>
      </w:r>
    </w:p>
    <w:p w14:paraId="35AFF223" w14:textId="77777777" w:rsidR="009221AC" w:rsidRPr="00762102" w:rsidRDefault="009221AC" w:rsidP="009221AC">
      <w:pPr>
        <w:jc w:val="center"/>
        <w:rPr>
          <w:lang w:val="en-IN"/>
        </w:rPr>
      </w:pPr>
      <w:r w:rsidRPr="00762102">
        <w:rPr>
          <w:b/>
          <w:bCs/>
          <w:i/>
          <w:iCs/>
        </w:rPr>
        <w:t>E</w:t>
      </w:r>
      <w:r w:rsidRPr="00762102">
        <w:rPr>
          <w:b/>
          <w:bCs/>
        </w:rPr>
        <w:t>(</w:t>
      </w:r>
      <w:r w:rsidRPr="00762102">
        <w:rPr>
          <w:b/>
          <w:bCs/>
          <w:i/>
          <w:iCs/>
        </w:rPr>
        <w:t>R</w:t>
      </w:r>
      <w:r w:rsidRPr="00762102">
        <w:rPr>
          <w:b/>
          <w:bCs/>
          <w:i/>
          <w:iCs/>
          <w:vertAlign w:val="subscript"/>
        </w:rPr>
        <w:t>M</w:t>
      </w:r>
      <w:r w:rsidRPr="00762102">
        <w:rPr>
          <w:b/>
          <w:bCs/>
        </w:rPr>
        <w:t>) = expected return on the market portfolio</w:t>
      </w:r>
    </w:p>
    <w:p w14:paraId="39E8E688" w14:textId="77777777" w:rsidR="009221AC" w:rsidRPr="00762102" w:rsidRDefault="009221AC" w:rsidP="009221AC">
      <w:pPr>
        <w:rPr>
          <w:lang w:val="en-IN"/>
        </w:rPr>
      </w:pPr>
    </w:p>
    <w:p w14:paraId="36E0C3A0" w14:textId="77777777" w:rsidR="009221AC" w:rsidRPr="00762102" w:rsidRDefault="009221AC" w:rsidP="009221AC">
      <w:pPr>
        <w:numPr>
          <w:ilvl w:val="0"/>
          <w:numId w:val="20"/>
        </w:numPr>
        <w:rPr>
          <w:lang w:val="en-IN"/>
        </w:rPr>
      </w:pPr>
      <w:r w:rsidRPr="00762102">
        <w:t>Bond Yield Plus Risk Premium Approach</w:t>
      </w:r>
    </w:p>
    <w:p w14:paraId="67BDB142" w14:textId="77777777" w:rsidR="009221AC" w:rsidRPr="00762102" w:rsidRDefault="009221AC" w:rsidP="009221AC">
      <w:pPr>
        <w:rPr>
          <w:lang w:val="en-IN"/>
        </w:rPr>
      </w:pPr>
    </w:p>
    <w:p w14:paraId="73460C89" w14:textId="77777777" w:rsidR="009221AC" w:rsidRPr="00762102" w:rsidRDefault="009221AC" w:rsidP="009221AC">
      <w:pPr>
        <w:numPr>
          <w:ilvl w:val="0"/>
          <w:numId w:val="20"/>
        </w:numPr>
        <w:rPr>
          <w:lang w:val="en-IN"/>
        </w:rPr>
      </w:pPr>
      <w:r w:rsidRPr="00762102">
        <w:t>Dividend Growth Model Approach</w:t>
      </w:r>
    </w:p>
    <w:p w14:paraId="615BE29F" w14:textId="77777777" w:rsidR="009221AC" w:rsidRDefault="009221AC" w:rsidP="009221AC">
      <w:pPr>
        <w:jc w:val="center"/>
        <w:rPr>
          <w:lang w:val="en-IN"/>
        </w:rPr>
      </w:pPr>
      <w:r w:rsidRPr="00762102">
        <w:rPr>
          <w:noProof/>
          <w:lang w:val="en-IN"/>
        </w:rPr>
        <w:lastRenderedPageBreak/>
        <w:drawing>
          <wp:inline distT="0" distB="0" distL="0" distR="0" wp14:anchorId="739EF665" wp14:editId="345F72BC">
            <wp:extent cx="1781424" cy="1000265"/>
            <wp:effectExtent l="0" t="0" r="9525"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1781424" cy="1000265"/>
                    </a:xfrm>
                    <a:prstGeom prst="rect">
                      <a:avLst/>
                    </a:prstGeom>
                  </pic:spPr>
                </pic:pic>
              </a:graphicData>
            </a:graphic>
          </wp:inline>
        </w:drawing>
      </w:r>
    </w:p>
    <w:p w14:paraId="1D11DB89" w14:textId="77777777" w:rsidR="009221AC" w:rsidRPr="00762102" w:rsidRDefault="009221AC" w:rsidP="009221AC">
      <w:pPr>
        <w:rPr>
          <w:lang w:val="en-IN"/>
        </w:rPr>
      </w:pPr>
      <w:r w:rsidRPr="00762102">
        <w:t>Thus, the expected return of equity shareholders, which in equilibrium is also the required return, is equal to the dividend yield plus the expected growth rate</w:t>
      </w:r>
    </w:p>
    <w:p w14:paraId="511FCE37" w14:textId="77777777" w:rsidR="009221AC" w:rsidRPr="00762102" w:rsidRDefault="009221AC" w:rsidP="009221AC">
      <w:pPr>
        <w:numPr>
          <w:ilvl w:val="0"/>
          <w:numId w:val="20"/>
        </w:numPr>
        <w:rPr>
          <w:lang w:val="en-IN"/>
        </w:rPr>
      </w:pPr>
      <w:r w:rsidRPr="00762102">
        <w:t>Earnings-Price Ratio Approach</w:t>
      </w:r>
    </w:p>
    <w:p w14:paraId="4C36FDB4" w14:textId="77777777" w:rsidR="009221AC" w:rsidRPr="00762102" w:rsidRDefault="009221AC" w:rsidP="009221AC">
      <w:pPr>
        <w:jc w:val="center"/>
        <w:rPr>
          <w:b/>
          <w:bCs/>
          <w:lang w:val="en-IN"/>
        </w:rPr>
      </w:pPr>
      <w:r w:rsidRPr="00762102">
        <w:rPr>
          <w:b/>
          <w:bCs/>
        </w:rPr>
        <w:t xml:space="preserve">Cost of </w:t>
      </w:r>
      <w:proofErr w:type="gramStart"/>
      <w:r w:rsidRPr="00762102">
        <w:rPr>
          <w:b/>
          <w:bCs/>
        </w:rPr>
        <w:t>equity  =</w:t>
      </w:r>
      <w:proofErr w:type="gramEnd"/>
      <w:r w:rsidRPr="00762102">
        <w:rPr>
          <w:b/>
          <w:bCs/>
        </w:rPr>
        <w:t xml:space="preserve">  E</w:t>
      </w:r>
      <w:r w:rsidRPr="00762102">
        <w:rPr>
          <w:b/>
          <w:bCs/>
          <w:vertAlign w:val="subscript"/>
        </w:rPr>
        <w:t>1</w:t>
      </w:r>
      <w:r w:rsidRPr="00762102">
        <w:rPr>
          <w:b/>
          <w:bCs/>
        </w:rPr>
        <w:t xml:space="preserve"> / P</w:t>
      </w:r>
      <w:r w:rsidRPr="00762102">
        <w:rPr>
          <w:b/>
          <w:bCs/>
          <w:vertAlign w:val="subscript"/>
        </w:rPr>
        <w:t>O</w:t>
      </w:r>
    </w:p>
    <w:p w14:paraId="74AFC78A" w14:textId="77777777" w:rsidR="009221AC" w:rsidRPr="00762102" w:rsidRDefault="009221AC" w:rsidP="009221AC">
      <w:pPr>
        <w:jc w:val="center"/>
        <w:rPr>
          <w:b/>
          <w:bCs/>
          <w:lang w:val="en-IN"/>
        </w:rPr>
      </w:pPr>
      <w:r w:rsidRPr="00762102">
        <w:rPr>
          <w:b/>
          <w:bCs/>
        </w:rPr>
        <w:t>where E</w:t>
      </w:r>
      <w:r w:rsidRPr="00762102">
        <w:rPr>
          <w:b/>
          <w:bCs/>
          <w:vertAlign w:val="subscript"/>
        </w:rPr>
        <w:t>1</w:t>
      </w:r>
      <w:r w:rsidRPr="00762102">
        <w:rPr>
          <w:b/>
          <w:bCs/>
        </w:rPr>
        <w:t xml:space="preserve"> = the expected EPS for the next year</w:t>
      </w:r>
    </w:p>
    <w:p w14:paraId="16870195" w14:textId="77777777" w:rsidR="009221AC" w:rsidRPr="00762102" w:rsidRDefault="009221AC" w:rsidP="009221AC">
      <w:pPr>
        <w:jc w:val="center"/>
        <w:rPr>
          <w:b/>
          <w:bCs/>
          <w:lang w:val="en-IN"/>
        </w:rPr>
      </w:pPr>
      <w:r w:rsidRPr="00762102">
        <w:rPr>
          <w:b/>
          <w:bCs/>
        </w:rPr>
        <w:t>P</w:t>
      </w:r>
      <w:r w:rsidRPr="00762102">
        <w:rPr>
          <w:b/>
          <w:bCs/>
          <w:vertAlign w:val="subscript"/>
        </w:rPr>
        <w:t>O</w:t>
      </w:r>
      <w:r w:rsidRPr="00762102">
        <w:rPr>
          <w:b/>
          <w:bCs/>
        </w:rPr>
        <w:t xml:space="preserve"> = the current market price</w:t>
      </w:r>
    </w:p>
    <w:p w14:paraId="54545BC3" w14:textId="77777777" w:rsidR="009221AC" w:rsidRPr="00902305" w:rsidRDefault="009221AC" w:rsidP="009221AC">
      <w:pPr>
        <w:spacing w:line="360" w:lineRule="auto"/>
        <w:rPr>
          <w:rFonts w:ascii="Times New Roman" w:hAnsi="Times New Roman"/>
          <w:b/>
          <w:bCs/>
          <w:sz w:val="24"/>
          <w:szCs w:val="24"/>
        </w:rPr>
      </w:pPr>
    </w:p>
    <w:p w14:paraId="43512F3E" w14:textId="77777777" w:rsidR="009221AC" w:rsidRPr="00902305"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18. What is Annuity? What is the difference between deferred annuity and annuity due?</w:t>
      </w:r>
    </w:p>
    <w:p w14:paraId="1C8E2A7A" w14:textId="77777777" w:rsidR="009221AC" w:rsidRDefault="009221AC" w:rsidP="009221AC">
      <w:pPr>
        <w:spacing w:line="360" w:lineRule="auto"/>
        <w:rPr>
          <w:rFonts w:ascii="Times New Roman" w:hAnsi="Times New Roman"/>
          <w:b/>
          <w:bCs/>
          <w:sz w:val="24"/>
          <w:szCs w:val="24"/>
        </w:rPr>
      </w:pPr>
      <w:r w:rsidRPr="00902305">
        <w:rPr>
          <w:rFonts w:ascii="Times New Roman" w:hAnsi="Times New Roman"/>
          <w:b/>
          <w:bCs/>
          <w:sz w:val="24"/>
          <w:szCs w:val="24"/>
        </w:rPr>
        <w:t>19. Explain Liquidation value, Going concern value, Book value, Market value Intrinsic value?</w:t>
      </w:r>
    </w:p>
    <w:p w14:paraId="150052B4" w14:textId="77777777" w:rsidR="009221AC" w:rsidRDefault="009221AC" w:rsidP="009221AC">
      <w:r w:rsidRPr="00A6615F">
        <w:rPr>
          <w:b/>
          <w:bCs/>
        </w:rPr>
        <w:t>The liquidation values</w:t>
      </w:r>
      <w:r w:rsidRPr="00A6615F">
        <w:t xml:space="preserve"> </w:t>
      </w:r>
    </w:p>
    <w:p w14:paraId="487188B3" w14:textId="77777777" w:rsidR="009221AC" w:rsidRPr="00A6615F" w:rsidRDefault="009221AC" w:rsidP="009221AC">
      <w:r>
        <w:t>A</w:t>
      </w:r>
      <w:r w:rsidRPr="00A6615F">
        <w:t>mount that</w:t>
      </w:r>
      <w:r>
        <w:t xml:space="preserve"> </w:t>
      </w:r>
      <w:r w:rsidRPr="00A6615F">
        <w:t>can be realized when an asset, or a group of assets representing a part or even the whole</w:t>
      </w:r>
      <w:r>
        <w:t xml:space="preserve"> </w:t>
      </w:r>
      <w:r w:rsidRPr="00A6615F">
        <w:t>a firm</w:t>
      </w:r>
      <w:r>
        <w:t>,</w:t>
      </w:r>
      <w:r w:rsidRPr="00A6615F">
        <w:t xml:space="preserve"> is sold separately from the operating organization to which it belongs. </w:t>
      </w:r>
    </w:p>
    <w:p w14:paraId="4696158A" w14:textId="77777777" w:rsidR="009221AC" w:rsidRDefault="009221AC" w:rsidP="009221AC">
      <w:r>
        <w:rPr>
          <w:b/>
          <w:bCs/>
        </w:rPr>
        <w:t>T</w:t>
      </w:r>
      <w:r w:rsidRPr="00A6615F">
        <w:rPr>
          <w:b/>
          <w:bCs/>
        </w:rPr>
        <w:t xml:space="preserve">he </w:t>
      </w:r>
      <w:r>
        <w:rPr>
          <w:b/>
          <w:bCs/>
        </w:rPr>
        <w:t>g</w:t>
      </w:r>
      <w:r w:rsidRPr="00A6615F">
        <w:rPr>
          <w:b/>
          <w:bCs/>
        </w:rPr>
        <w:t>oing concern value</w:t>
      </w:r>
      <w:r w:rsidRPr="00A6615F">
        <w:t xml:space="preserve"> </w:t>
      </w:r>
    </w:p>
    <w:p w14:paraId="06C53929" w14:textId="77777777" w:rsidR="009221AC" w:rsidRPr="00A6615F" w:rsidRDefault="009221AC" w:rsidP="009221AC">
      <w:r>
        <w:t>T</w:t>
      </w:r>
      <w:r w:rsidRPr="00A6615F">
        <w:t>he amount that can be realized if the firm is sold as a</w:t>
      </w:r>
      <w:r>
        <w:t xml:space="preserve"> </w:t>
      </w:r>
      <w:r w:rsidRPr="00A6615F">
        <w:t>continuing operating entity.</w:t>
      </w:r>
    </w:p>
    <w:p w14:paraId="572E8E32" w14:textId="77777777" w:rsidR="009221AC" w:rsidRDefault="009221AC" w:rsidP="009221AC">
      <w:r w:rsidRPr="00A6615F">
        <w:rPr>
          <w:b/>
          <w:bCs/>
        </w:rPr>
        <w:t xml:space="preserve">Book Value </w:t>
      </w:r>
    </w:p>
    <w:p w14:paraId="3011E5C3" w14:textId="77777777" w:rsidR="009221AC" w:rsidRPr="00A6615F" w:rsidRDefault="009221AC" w:rsidP="009221AC">
      <w:r w:rsidRPr="00A6615F">
        <w:t>The book value of an asset is the accounting value of the</w:t>
      </w:r>
      <w:r>
        <w:t xml:space="preserve"> </w:t>
      </w:r>
      <w:r w:rsidRPr="00A6615F">
        <w:t>asset, which is simply the historical cost of the asset less accumulated depreciation or amortization. The book value of a firm's equity is equal to the book value of its</w:t>
      </w:r>
      <w:r>
        <w:t xml:space="preserve"> </w:t>
      </w:r>
      <w:r w:rsidRPr="00A6615F">
        <w:t xml:space="preserve">assets minus the book value of its liabilities. Because book value reflects a historical accounting value it may diverge significantly from market value. </w:t>
      </w:r>
    </w:p>
    <w:p w14:paraId="39A83C43" w14:textId="77777777" w:rsidR="009221AC" w:rsidRDefault="009221AC" w:rsidP="009221AC">
      <w:r>
        <w:rPr>
          <w:b/>
          <w:bCs/>
        </w:rPr>
        <w:t>Market</w:t>
      </w:r>
      <w:r w:rsidRPr="00A6615F">
        <w:rPr>
          <w:b/>
          <w:bCs/>
        </w:rPr>
        <w:t xml:space="preserve"> Value</w:t>
      </w:r>
      <w:r w:rsidRPr="00A6615F">
        <w:t xml:space="preserve"> </w:t>
      </w:r>
    </w:p>
    <w:p w14:paraId="061CA8B1" w14:textId="77777777" w:rsidR="009221AC" w:rsidRDefault="009221AC" w:rsidP="009221AC">
      <w:r w:rsidRPr="00A6615F">
        <w:t>the market value of a</w:t>
      </w:r>
      <w:r>
        <w:t xml:space="preserve"> secu</w:t>
      </w:r>
      <w:r w:rsidRPr="00A6615F">
        <w:t>rity is the price at which the security trades in the financial market.</w:t>
      </w:r>
    </w:p>
    <w:p w14:paraId="14803351" w14:textId="77777777" w:rsidR="009221AC" w:rsidRDefault="009221AC" w:rsidP="009221AC">
      <w:pPr>
        <w:rPr>
          <w:b/>
          <w:bCs/>
        </w:rPr>
      </w:pPr>
      <w:r w:rsidRPr="00A6615F">
        <w:rPr>
          <w:b/>
          <w:bCs/>
        </w:rPr>
        <w:t>Intrinsic Value</w:t>
      </w:r>
    </w:p>
    <w:p w14:paraId="153D79ED" w14:textId="77777777" w:rsidR="009221AC" w:rsidRPr="00A6615F" w:rsidRDefault="009221AC" w:rsidP="009221AC">
      <w:r w:rsidRPr="00A6615F">
        <w:t>The intrinsic value of</w:t>
      </w:r>
      <w:r>
        <w:t xml:space="preserve"> </w:t>
      </w:r>
      <w:r w:rsidRPr="00A6615F">
        <w:t>a security is the present value of the cash</w:t>
      </w:r>
      <w:r>
        <w:t>fl</w:t>
      </w:r>
      <w:r w:rsidRPr="00A6615F">
        <w:t>ow stream expec</w:t>
      </w:r>
      <w:r>
        <w:t>ted</w:t>
      </w:r>
      <w:r w:rsidRPr="00A6615F">
        <w:t xml:space="preserve"> </w:t>
      </w:r>
      <w:r>
        <w:t>f</w:t>
      </w:r>
      <w:r w:rsidRPr="00A6615F">
        <w:t>rom</w:t>
      </w:r>
      <w:r>
        <w:t xml:space="preserve"> th</w:t>
      </w:r>
      <w:r w:rsidRPr="00A6615F">
        <w:t>e</w:t>
      </w:r>
      <w:r>
        <w:t xml:space="preserve"> </w:t>
      </w:r>
      <w:r w:rsidRPr="00A6615F">
        <w:t>securi</w:t>
      </w:r>
      <w:r>
        <w:t>ty</w:t>
      </w:r>
      <w:r w:rsidRPr="00A6615F">
        <w:t xml:space="preserve"> discounted at</w:t>
      </w:r>
      <w:r>
        <w:t xml:space="preserve"> </w:t>
      </w:r>
      <w:r w:rsidRPr="00A6615F">
        <w:t>a rate of return</w:t>
      </w:r>
      <w:r>
        <w:t xml:space="preserve"> appropriate </w:t>
      </w:r>
      <w:r w:rsidRPr="00A6615F">
        <w:t>for the risk associated with the security.</w:t>
      </w:r>
    </w:p>
    <w:p w14:paraId="727B4838" w14:textId="77777777" w:rsidR="009221AC" w:rsidRPr="00902305" w:rsidRDefault="009221AC" w:rsidP="009221AC">
      <w:pPr>
        <w:spacing w:line="360" w:lineRule="auto"/>
        <w:rPr>
          <w:rFonts w:ascii="Times New Roman" w:hAnsi="Times New Roman"/>
          <w:b/>
          <w:bCs/>
          <w:sz w:val="24"/>
          <w:szCs w:val="24"/>
        </w:rPr>
      </w:pPr>
    </w:p>
    <w:p w14:paraId="7E8E8559" w14:textId="77777777" w:rsidR="009221AC" w:rsidRDefault="009221AC" w:rsidP="009221AC">
      <w:pPr>
        <w:spacing w:before="100" w:beforeAutospacing="1" w:after="100" w:afterAutospacing="1" w:line="360" w:lineRule="auto"/>
        <w:jc w:val="both"/>
        <w:rPr>
          <w:rFonts w:ascii="Times New Roman" w:hAnsi="Times New Roman"/>
          <w:b/>
          <w:bCs/>
          <w:sz w:val="24"/>
          <w:szCs w:val="24"/>
        </w:rPr>
      </w:pPr>
      <w:r w:rsidRPr="00902305">
        <w:rPr>
          <w:rFonts w:ascii="Times New Roman" w:hAnsi="Times New Roman"/>
          <w:b/>
          <w:bCs/>
          <w:sz w:val="24"/>
          <w:szCs w:val="24"/>
        </w:rPr>
        <w:lastRenderedPageBreak/>
        <w:t xml:space="preserve">20. What are bonds? Explain different types of bonds in the market and </w:t>
      </w:r>
      <w:proofErr w:type="gramStart"/>
      <w:r w:rsidRPr="00902305">
        <w:rPr>
          <w:rFonts w:ascii="Times New Roman" w:hAnsi="Times New Roman"/>
          <w:b/>
          <w:bCs/>
          <w:sz w:val="24"/>
          <w:szCs w:val="24"/>
        </w:rPr>
        <w:t>List</w:t>
      </w:r>
      <w:proofErr w:type="gramEnd"/>
      <w:r w:rsidRPr="00902305">
        <w:rPr>
          <w:rFonts w:ascii="Times New Roman" w:hAnsi="Times New Roman"/>
          <w:b/>
          <w:bCs/>
          <w:sz w:val="24"/>
          <w:szCs w:val="24"/>
        </w:rPr>
        <w:t xml:space="preserve"> their features.</w:t>
      </w:r>
    </w:p>
    <w:p w14:paraId="3C9EB506" w14:textId="77777777" w:rsidR="009221AC" w:rsidRDefault="009221AC" w:rsidP="009221AC">
      <w:r w:rsidRPr="00A6615F">
        <w:t>A bond represents a contract under which a borrower promises to pay interest and principal</w:t>
      </w:r>
      <w:r>
        <w:t xml:space="preserve"> on a </w:t>
      </w:r>
      <w:proofErr w:type="gramStart"/>
      <w:r>
        <w:t>specific</w:t>
      </w:r>
      <w:r w:rsidRPr="00A6615F">
        <w:t xml:space="preserve"> dates</w:t>
      </w:r>
      <w:proofErr w:type="gramEnd"/>
      <w:r w:rsidRPr="00A6615F">
        <w:t xml:space="preserve"> to the holders of the bond.</w:t>
      </w:r>
    </w:p>
    <w:p w14:paraId="2F936D3D" w14:textId="77777777" w:rsidR="009221AC" w:rsidRDefault="009221AC" w:rsidP="009221AC">
      <w:pPr>
        <w:pStyle w:val="NormalWeb"/>
        <w:shd w:val="clear" w:color="auto" w:fill="FFFFFF"/>
        <w:spacing w:before="0" w:beforeAutospacing="0"/>
        <w:rPr>
          <w:rFonts w:ascii="Fira Sans" w:hAnsi="Fira Sans"/>
          <w:sz w:val="21"/>
          <w:szCs w:val="21"/>
        </w:rPr>
      </w:pPr>
      <w:r>
        <w:rPr>
          <w:rFonts w:ascii="Fira Sans" w:hAnsi="Fira Sans"/>
          <w:sz w:val="21"/>
          <w:szCs w:val="21"/>
        </w:rPr>
        <w:t>The various types of bonds include:</w:t>
      </w:r>
    </w:p>
    <w:p w14:paraId="45D290A1"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Fixed-rate bonds</w:t>
      </w:r>
    </w:p>
    <w:p w14:paraId="3A0357AA"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Fixed-rate bonds pay consistent interest amounts until maturity. The bondholders earn predictable and guaranteed returns regardless of the prevailing market conditions.</w:t>
      </w:r>
    </w:p>
    <w:p w14:paraId="2D46F32B"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 xml:space="preserve">For example, </w:t>
      </w:r>
      <w:proofErr w:type="gramStart"/>
      <w:r>
        <w:rPr>
          <w:rFonts w:ascii="Fira Sans" w:hAnsi="Fira Sans"/>
          <w:color w:val="000000"/>
          <w:sz w:val="21"/>
          <w:szCs w:val="21"/>
        </w:rPr>
        <w:t>An</w:t>
      </w:r>
      <w:proofErr w:type="gramEnd"/>
      <w:r>
        <w:rPr>
          <w:rFonts w:ascii="Fira Sans" w:hAnsi="Fira Sans"/>
          <w:color w:val="000000"/>
          <w:sz w:val="21"/>
          <w:szCs w:val="21"/>
        </w:rPr>
        <w:t xml:space="preserve"> investor purchased a ten-year fixed-rate government bond of Rs. 1000, issued on 20th April 2013 which offers a coupon rate of 7.5%. The investor will get a fixed interest of Rs. 75, annually every April, till 20th April 2023.</w:t>
      </w:r>
    </w:p>
    <w:p w14:paraId="15EB8D5E"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Floating-rate bonds</w:t>
      </w:r>
    </w:p>
    <w:p w14:paraId="089B1356"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Floating-rate bonds do not pay fixed returns each period. Instead, the interest rates vary, depending on the set benchmark, during the tenure.</w:t>
      </w:r>
    </w:p>
    <w:p w14:paraId="404188F5"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purchased an 8-year floating rate bond issued in 2015. The bond pays interest of 40 points higher than the prevailing National Savings Certificate interest rate. This means the NSC interest rate is the benchmark and any fluctuation in it directly affects the coupon payment of this bond.</w:t>
      </w:r>
    </w:p>
    <w:p w14:paraId="2D2FFA1E"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Zero-coupon bonds</w:t>
      </w:r>
    </w:p>
    <w:p w14:paraId="249B25F2"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As the name implies, these bonds do not pay periodic coupons during their tenure. Though, these bonds are issued at a discount and repayable at the par value. The difference is the yield for investors.</w:t>
      </w:r>
    </w:p>
    <w:p w14:paraId="6F0B6E9B"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buys a 20-year zero-coupon bond, with a face value of Rs. 1000, at Rs. 700. At the end of 20 years, the issuer will pay Rs. 1000 to the bondholder.</w:t>
      </w:r>
    </w:p>
    <w:p w14:paraId="249F2B45"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Perpetual bonds</w:t>
      </w:r>
    </w:p>
    <w:p w14:paraId="094BAC65"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Perpetual bonds are those debt securities which do not have a maturity. In this type of bond, the issuer does not repay the principal amount to the bondholders. Though, they keep paying steady coupon payments to the bondholders till perpetuity.</w:t>
      </w:r>
    </w:p>
    <w:p w14:paraId="37214641"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Inflation-linked bonds</w:t>
      </w:r>
    </w:p>
    <w:p w14:paraId="129101DC"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These types of bonds aim at minimizing the impact of inflation on the face value and coupon payments. The principal is adjusted according to the inflation and coupon payments are made based on the adjusted principal.</w:t>
      </w:r>
    </w:p>
    <w:p w14:paraId="60010B05"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lastRenderedPageBreak/>
        <w:t>For example, an investor purchases an Inflation-linked bond with a face value of Rs. 100. After a year, the inflation-adjusted principal amounts to Rs. 107. Therefore, the coupon will be paid considering Rs. 107 for that period.</w:t>
      </w:r>
    </w:p>
    <w:p w14:paraId="23109E34"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Convertible Bonds</w:t>
      </w:r>
    </w:p>
    <w:p w14:paraId="4F91ED22"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 xml:space="preserve">The investors holding convertible bonds get the right to convert the bond to a predefined number of equity shares in the issuing company at a particular time from the tenure. Though, the investor can also opt to receive the principal repayment at the </w:t>
      </w:r>
      <w:proofErr w:type="gramStart"/>
      <w:r>
        <w:rPr>
          <w:rFonts w:ascii="Fira Sans" w:hAnsi="Fira Sans"/>
          <w:color w:val="000000"/>
          <w:sz w:val="21"/>
          <w:szCs w:val="21"/>
        </w:rPr>
        <w:t>maturity, if</w:t>
      </w:r>
      <w:proofErr w:type="gramEnd"/>
      <w:r>
        <w:rPr>
          <w:rFonts w:ascii="Fira Sans" w:hAnsi="Fira Sans"/>
          <w:color w:val="000000"/>
          <w:sz w:val="21"/>
          <w:szCs w:val="21"/>
        </w:rPr>
        <w:t xml:space="preserve"> they don’t want to exchange it with shares.</w:t>
      </w:r>
    </w:p>
    <w:p w14:paraId="2C430CB1"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Callable Bonds</w:t>
      </w:r>
    </w:p>
    <w:p w14:paraId="234AA5E3"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Callable bonds are high coupon paying securities that give the issuer the right to call back the bonds at a pre-agreed price and date.</w:t>
      </w:r>
    </w:p>
    <w:p w14:paraId="01CAC92A" w14:textId="77777777" w:rsidR="009221AC" w:rsidRDefault="009221AC" w:rsidP="009221AC">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Puttable Bonds</w:t>
      </w:r>
    </w:p>
    <w:p w14:paraId="5B93FF9C" w14:textId="77777777" w:rsidR="009221AC" w:rsidRDefault="009221AC" w:rsidP="009221AC">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Puttable bonds give the bondholder the right to return the bond and ask for repayment of principal at a pre-agreed date before maturity. Since the benefit offered is for investors, these bonds pay lower returns.</w:t>
      </w:r>
    </w:p>
    <w:p w14:paraId="57C1FC15" w14:textId="77777777" w:rsidR="009221AC" w:rsidRDefault="009221AC" w:rsidP="009221AC">
      <w:pPr>
        <w:pStyle w:val="Heading2"/>
        <w:shd w:val="clear" w:color="auto" w:fill="FFFFFF"/>
        <w:spacing w:before="0"/>
        <w:rPr>
          <w:rFonts w:ascii="Fira Sans" w:hAnsi="Fira Sans"/>
          <w:color w:val="000000"/>
          <w:sz w:val="36"/>
          <w:szCs w:val="36"/>
        </w:rPr>
      </w:pPr>
      <w:r>
        <w:rPr>
          <w:rFonts w:ascii="Fira Sans" w:hAnsi="Fira Sans"/>
          <w:b/>
          <w:bCs/>
          <w:color w:val="000000"/>
        </w:rPr>
        <w:t>Features of Bonds</w:t>
      </w:r>
    </w:p>
    <w:p w14:paraId="47F09E80" w14:textId="77777777" w:rsidR="009221AC" w:rsidRDefault="009221AC" w:rsidP="009221AC">
      <w:pPr>
        <w:pStyle w:val="NormalWeb"/>
        <w:shd w:val="clear" w:color="auto" w:fill="FFFFFF"/>
        <w:spacing w:before="0" w:beforeAutospacing="0"/>
        <w:rPr>
          <w:rFonts w:ascii="Fira Sans" w:hAnsi="Fira Sans"/>
          <w:sz w:val="21"/>
          <w:szCs w:val="21"/>
        </w:rPr>
      </w:pPr>
      <w:r>
        <w:rPr>
          <w:rFonts w:ascii="Fira Sans" w:hAnsi="Fira Sans"/>
          <w:sz w:val="21"/>
          <w:szCs w:val="21"/>
        </w:rPr>
        <w:t>The key features of bonds are as follows.</w:t>
      </w:r>
    </w:p>
    <w:p w14:paraId="74FD6B6A" w14:textId="77777777" w:rsidR="009221AC" w:rsidRDefault="009221AC" w:rsidP="009221AC">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Issuer: </w:t>
      </w:r>
      <w:r>
        <w:rPr>
          <w:rFonts w:ascii="Fira Sans" w:hAnsi="Fira Sans"/>
          <w:color w:val="000000"/>
          <w:sz w:val="21"/>
          <w:szCs w:val="21"/>
        </w:rPr>
        <w:t>Bond issuers borrow money from investors against bonds. Commonly found bond issuers are the government, government institutions, municipalities, and corporations.</w:t>
      </w:r>
    </w:p>
    <w:p w14:paraId="390EB652" w14:textId="77777777" w:rsidR="009221AC" w:rsidRDefault="009221AC" w:rsidP="009221AC">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Face Value: </w:t>
      </w:r>
      <w:r>
        <w:rPr>
          <w:rFonts w:ascii="Fira Sans" w:hAnsi="Fira Sans"/>
          <w:color w:val="000000"/>
          <w:sz w:val="21"/>
          <w:szCs w:val="21"/>
        </w:rPr>
        <w:t>The face or par value of the bond is the price of a bond repayable at maturity. This price may differ from the bond price prevailing in the secondary market.</w:t>
      </w:r>
    </w:p>
    <w:p w14:paraId="04754887" w14:textId="77777777" w:rsidR="009221AC" w:rsidRDefault="009221AC" w:rsidP="009221AC">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Coupon rate:</w:t>
      </w:r>
      <w:r>
        <w:rPr>
          <w:rFonts w:ascii="Fira Sans" w:hAnsi="Fira Sans"/>
          <w:color w:val="000000"/>
          <w:sz w:val="21"/>
          <w:szCs w:val="21"/>
        </w:rPr>
        <w:t> The issuer of the bonds compensates the bondholders by paying them interest. The rate of interest or coupon payment varies depending upon the economic circumstances, the creditworthiness of the issuer, type of bond, maturity, etc.</w:t>
      </w:r>
    </w:p>
    <w:p w14:paraId="226C0344" w14:textId="77777777" w:rsidR="009221AC" w:rsidRDefault="009221AC" w:rsidP="009221AC">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Maturity: </w:t>
      </w:r>
      <w:r>
        <w:rPr>
          <w:rFonts w:ascii="Fira Sans" w:hAnsi="Fira Sans"/>
          <w:color w:val="000000"/>
          <w:sz w:val="21"/>
          <w:szCs w:val="21"/>
        </w:rPr>
        <w:t>Except for perpetuity bonds, all the bondholders get repaid at a specific date when the bonds get matured. The bonds are categorized as short-term or long-term bonds based on their maturity date.</w:t>
      </w:r>
    </w:p>
    <w:p w14:paraId="24C5FF3A" w14:textId="77777777" w:rsidR="009221AC" w:rsidRDefault="009221AC" w:rsidP="009221AC">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Credit rating: </w:t>
      </w:r>
      <w:r>
        <w:rPr>
          <w:rFonts w:ascii="Fira Sans" w:hAnsi="Fira Sans"/>
          <w:color w:val="000000"/>
          <w:sz w:val="21"/>
          <w:szCs w:val="21"/>
        </w:rPr>
        <w:t>Each bond holds the rating, provided by credit rating agencies. A higher rating suggests a lower amount of risk and lower yields. If the rating is lower, the risk involved in the bond is higher along with higher returns.</w:t>
      </w:r>
    </w:p>
    <w:p w14:paraId="5ADD1E66" w14:textId="77777777" w:rsidR="009221AC" w:rsidRPr="001C7651" w:rsidRDefault="009221AC" w:rsidP="009221AC">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Yield:</w:t>
      </w:r>
      <w:r>
        <w:rPr>
          <w:rFonts w:ascii="Fira Sans" w:hAnsi="Fira Sans"/>
          <w:color w:val="000000"/>
          <w:sz w:val="21"/>
          <w:szCs w:val="21"/>
        </w:rPr>
        <w:t> Yield means the return investor gets from the bond for a specific time. If the bond is held till maturity, the return is termed as yield to maturity. The yield can be calculated considering the face value, annual interest, maturity, and the market price of the bond.</w:t>
      </w:r>
    </w:p>
    <w:p w14:paraId="6FE41016" w14:textId="77777777" w:rsidR="009221AC" w:rsidRDefault="009221AC" w:rsidP="009221AC">
      <w:pPr>
        <w:spacing w:before="100" w:beforeAutospacing="1" w:after="100" w:afterAutospacing="1" w:line="360" w:lineRule="auto"/>
        <w:jc w:val="both"/>
        <w:rPr>
          <w:rFonts w:ascii="Times New Roman" w:hAnsi="Times New Roman"/>
          <w:b/>
          <w:bCs/>
          <w:sz w:val="24"/>
          <w:szCs w:val="24"/>
        </w:rPr>
      </w:pPr>
    </w:p>
    <w:p w14:paraId="1B49FE73" w14:textId="77777777" w:rsidR="009221AC" w:rsidRDefault="009221AC" w:rsidP="009221AC">
      <w:pPr>
        <w:spacing w:before="100" w:beforeAutospacing="1" w:after="100" w:afterAutospacing="1" w:line="360" w:lineRule="auto"/>
        <w:jc w:val="both"/>
        <w:rPr>
          <w:rFonts w:ascii="Times New Roman" w:hAnsi="Times New Roman"/>
          <w:b/>
          <w:bCs/>
          <w:sz w:val="24"/>
          <w:szCs w:val="24"/>
        </w:rPr>
      </w:pPr>
    </w:p>
    <w:p w14:paraId="00B34F55" w14:textId="77777777" w:rsidR="009221AC" w:rsidRPr="00902305" w:rsidRDefault="009221AC" w:rsidP="009221AC">
      <w:pPr>
        <w:spacing w:before="100" w:beforeAutospacing="1" w:after="100" w:afterAutospacing="1" w:line="360" w:lineRule="auto"/>
        <w:jc w:val="both"/>
        <w:rPr>
          <w:rFonts w:ascii="Times New Roman" w:hAnsi="Times New Roman"/>
          <w:b/>
          <w:bCs/>
          <w:sz w:val="24"/>
          <w:szCs w:val="24"/>
        </w:rPr>
      </w:pPr>
    </w:p>
    <w:p w14:paraId="79F72347" w14:textId="77777777" w:rsidR="009221AC" w:rsidRDefault="009221AC" w:rsidP="009221AC">
      <w:pPr>
        <w:spacing w:before="100" w:beforeAutospacing="1" w:after="100" w:afterAutospacing="1" w:line="360" w:lineRule="auto"/>
        <w:jc w:val="both"/>
        <w:rPr>
          <w:rFonts w:ascii="Times New Roman" w:hAnsi="Times New Roman"/>
          <w:b/>
          <w:bCs/>
          <w:sz w:val="24"/>
          <w:szCs w:val="24"/>
        </w:rPr>
      </w:pPr>
      <w:r w:rsidRPr="00902305">
        <w:rPr>
          <w:rFonts w:ascii="Times New Roman" w:hAnsi="Times New Roman"/>
          <w:b/>
          <w:bCs/>
          <w:sz w:val="24"/>
          <w:szCs w:val="24"/>
        </w:rPr>
        <w:lastRenderedPageBreak/>
        <w:t>21. Explain bond terminologies. How are Bond prices, Coupon and YTM related.</w:t>
      </w:r>
    </w:p>
    <w:p w14:paraId="19114BDD" w14:textId="77777777" w:rsidR="009221AC" w:rsidRPr="001C7651" w:rsidRDefault="009221AC" w:rsidP="009221AC">
      <w:r w:rsidRPr="00902305">
        <w:rPr>
          <w:b/>
          <w:bCs/>
        </w:rPr>
        <w:t>Terminology</w:t>
      </w:r>
      <w:r>
        <w:t>:</w:t>
      </w:r>
      <w:r w:rsidRPr="001C7651">
        <w:t xml:space="preserve"> </w:t>
      </w:r>
      <w:proofErr w:type="gramStart"/>
      <w:r>
        <w:t>i</w:t>
      </w:r>
      <w:r w:rsidRPr="001C7651">
        <w:t>n</w:t>
      </w:r>
      <w:r>
        <w:t xml:space="preserve"> </w:t>
      </w:r>
      <w:r w:rsidRPr="001C7651">
        <w:t>or</w:t>
      </w:r>
      <w:r>
        <w:t>d</w:t>
      </w:r>
      <w:r w:rsidRPr="001C7651">
        <w:t>er to</w:t>
      </w:r>
      <w:proofErr w:type="gramEnd"/>
      <w:r w:rsidRPr="001C7651">
        <w:t xml:space="preserve"> understand the valuation of bonds, we need familiarity with certain</w:t>
      </w:r>
    </w:p>
    <w:p w14:paraId="4798200C" w14:textId="77777777" w:rsidR="009221AC" w:rsidRPr="001C7651" w:rsidRDefault="009221AC" w:rsidP="009221AC">
      <w:r w:rsidRPr="001C7651">
        <w:t>bond related terms.</w:t>
      </w:r>
    </w:p>
    <w:p w14:paraId="32124021" w14:textId="77777777" w:rsidR="009221AC" w:rsidRPr="001C7651" w:rsidRDefault="009221AC" w:rsidP="009221AC">
      <w:r w:rsidRPr="006B4552">
        <w:rPr>
          <w:b/>
          <w:bCs/>
          <w:u w:val="single"/>
        </w:rPr>
        <w:t>Par value</w:t>
      </w:r>
      <w:r w:rsidRPr="001C7651">
        <w:t xml:space="preserve"> This is the value stated on the face of the bond. It represents the amount the firm</w:t>
      </w:r>
    </w:p>
    <w:p w14:paraId="01330EAE" w14:textId="77777777" w:rsidR="009221AC" w:rsidRPr="001C7651" w:rsidRDefault="009221AC" w:rsidP="009221AC">
      <w:r w:rsidRPr="001C7651">
        <w:t>borrows and promises to repay at the time of maturity. Usually, the par or face value of bonds</w:t>
      </w:r>
    </w:p>
    <w:p w14:paraId="1EC6D0C7" w14:textId="77777777" w:rsidR="009221AC" w:rsidRPr="001C7651" w:rsidRDefault="009221AC" w:rsidP="009221AC">
      <w:r w:rsidRPr="001C7651">
        <w:t>issued by business firms is 100. Sometimes it is 1,000.</w:t>
      </w:r>
    </w:p>
    <w:p w14:paraId="4C44122C" w14:textId="77777777" w:rsidR="009221AC" w:rsidRPr="001C7651" w:rsidRDefault="009221AC" w:rsidP="009221AC">
      <w:r w:rsidRPr="006B4552">
        <w:rPr>
          <w:b/>
          <w:bCs/>
          <w:u w:val="single"/>
        </w:rPr>
        <w:t>Coupon Rate and Interest</w:t>
      </w:r>
      <w:r w:rsidRPr="001C7651">
        <w:t xml:space="preserve"> A bond carries a specific interest rate which is called 'the coupon rate'.</w:t>
      </w:r>
    </w:p>
    <w:p w14:paraId="6A7A09F2" w14:textId="77777777" w:rsidR="009221AC" w:rsidRPr="001C7651" w:rsidRDefault="009221AC" w:rsidP="009221AC">
      <w:r w:rsidRPr="001C7651">
        <w:t>The interest payable to the bond holder is simply: par value of the bond x coupon rate. Most</w:t>
      </w:r>
    </w:p>
    <w:p w14:paraId="66DC76E8" w14:textId="77777777" w:rsidR="009221AC" w:rsidRPr="001C7651" w:rsidRDefault="009221AC" w:rsidP="009221AC">
      <w:r w:rsidRPr="001C7651">
        <w:t>bonds pay interest semi-annually. For example, a government security which has a par value</w:t>
      </w:r>
    </w:p>
    <w:p w14:paraId="32CA94FF" w14:textId="77777777" w:rsidR="009221AC" w:rsidRPr="001C7651" w:rsidRDefault="009221AC" w:rsidP="009221AC">
      <w:r w:rsidRPr="001C7651">
        <w:t>of</w:t>
      </w:r>
      <w:r>
        <w:t xml:space="preserve"> </w:t>
      </w:r>
      <w:r w:rsidRPr="001C7651">
        <w:t>1,000 and a coupon rate of 11 percent pays an interest of e 55 every six months.</w:t>
      </w:r>
    </w:p>
    <w:p w14:paraId="20C2D800" w14:textId="77777777" w:rsidR="009221AC" w:rsidRPr="001C7651" w:rsidRDefault="009221AC" w:rsidP="009221AC">
      <w:r w:rsidRPr="006B4552">
        <w:rPr>
          <w:b/>
          <w:bCs/>
          <w:u w:val="single"/>
        </w:rPr>
        <w:t>Maturity Period</w:t>
      </w:r>
      <w:r w:rsidRPr="001C7651">
        <w:t xml:space="preserve"> Typically bonds have a maturity period of 1-15 years; sometimes they have</w:t>
      </w:r>
    </w:p>
    <w:p w14:paraId="6DE537E9" w14:textId="77777777" w:rsidR="009221AC" w:rsidRPr="001C7651" w:rsidRDefault="009221AC" w:rsidP="009221AC">
      <w:r w:rsidRPr="001C7651">
        <w:t>longer maturity, At the time of maturity the par (face) value plus perhaps a nominal premium</w:t>
      </w:r>
    </w:p>
    <w:p w14:paraId="0D9EE387" w14:textId="77777777" w:rsidR="009221AC" w:rsidRDefault="009221AC" w:rsidP="009221AC">
      <w:r w:rsidRPr="001C7651">
        <w:t>is payable to the bondholder.</w:t>
      </w:r>
    </w:p>
    <w:p w14:paraId="238B6B84" w14:textId="77777777" w:rsidR="009221AC" w:rsidRDefault="009221AC" w:rsidP="009221AC">
      <w:pPr>
        <w:jc w:val="center"/>
      </w:pPr>
      <w:r w:rsidRPr="006B4552">
        <w:rPr>
          <w:noProof/>
        </w:rPr>
        <w:drawing>
          <wp:inline distT="0" distB="0" distL="0" distR="0" wp14:anchorId="4CC15B75" wp14:editId="30DE6415">
            <wp:extent cx="1733792" cy="504895"/>
            <wp:effectExtent l="0" t="0" r="0" b="9525"/>
            <wp:docPr id="11" name="Picture 1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 gauge&#10;&#10;Description automatically generated"/>
                    <pic:cNvPicPr/>
                  </pic:nvPicPr>
                  <pic:blipFill>
                    <a:blip r:embed="rId15"/>
                    <a:stretch>
                      <a:fillRect/>
                    </a:stretch>
                  </pic:blipFill>
                  <pic:spPr>
                    <a:xfrm>
                      <a:off x="0" y="0"/>
                      <a:ext cx="1733792" cy="504895"/>
                    </a:xfrm>
                    <a:prstGeom prst="rect">
                      <a:avLst/>
                    </a:prstGeom>
                  </pic:spPr>
                </pic:pic>
              </a:graphicData>
            </a:graphic>
          </wp:inline>
        </w:drawing>
      </w:r>
    </w:p>
    <w:p w14:paraId="36A866A5" w14:textId="77777777" w:rsidR="009221AC" w:rsidRDefault="009221AC" w:rsidP="009221AC">
      <w:pPr>
        <w:jc w:val="center"/>
      </w:pPr>
      <w:r w:rsidRPr="006B4552">
        <w:rPr>
          <w:noProof/>
        </w:rPr>
        <w:drawing>
          <wp:inline distT="0" distB="0" distL="0" distR="0" wp14:anchorId="5EB24588" wp14:editId="78224C51">
            <wp:extent cx="3867690" cy="2248214"/>
            <wp:effectExtent l="0" t="0" r="0" b="0"/>
            <wp:docPr id="12" name="Picture 12" descr="A picture containing text, whiteboard,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hiteboard, receipt&#10;&#10;Description automatically generated"/>
                    <pic:cNvPicPr/>
                  </pic:nvPicPr>
                  <pic:blipFill>
                    <a:blip r:embed="rId16"/>
                    <a:stretch>
                      <a:fillRect/>
                    </a:stretch>
                  </pic:blipFill>
                  <pic:spPr>
                    <a:xfrm>
                      <a:off x="0" y="0"/>
                      <a:ext cx="3867690" cy="2248214"/>
                    </a:xfrm>
                    <a:prstGeom prst="rect">
                      <a:avLst/>
                    </a:prstGeom>
                  </pic:spPr>
                </pic:pic>
              </a:graphicData>
            </a:graphic>
          </wp:inline>
        </w:drawing>
      </w:r>
    </w:p>
    <w:p w14:paraId="75768A8D" w14:textId="77777777" w:rsidR="009221AC" w:rsidRPr="001C7651" w:rsidRDefault="009221AC" w:rsidP="009221AC">
      <w:pPr>
        <w:jc w:val="center"/>
      </w:pPr>
      <w:r w:rsidRPr="006B4552">
        <w:rPr>
          <w:noProof/>
        </w:rPr>
        <w:drawing>
          <wp:inline distT="0" distB="0" distL="0" distR="0" wp14:anchorId="56D6BE6E" wp14:editId="0754574F">
            <wp:extent cx="4791744" cy="762106"/>
            <wp:effectExtent l="0" t="0" r="8890" b="0"/>
            <wp:docPr id="13" name="Picture 1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document&#10;&#10;Description automatically generated with medium confidence"/>
                    <pic:cNvPicPr/>
                  </pic:nvPicPr>
                  <pic:blipFill>
                    <a:blip r:embed="rId17"/>
                    <a:stretch>
                      <a:fillRect/>
                    </a:stretch>
                  </pic:blipFill>
                  <pic:spPr>
                    <a:xfrm>
                      <a:off x="0" y="0"/>
                      <a:ext cx="4791744" cy="762106"/>
                    </a:xfrm>
                    <a:prstGeom prst="rect">
                      <a:avLst/>
                    </a:prstGeom>
                  </pic:spPr>
                </pic:pic>
              </a:graphicData>
            </a:graphic>
          </wp:inline>
        </w:drawing>
      </w:r>
    </w:p>
    <w:p w14:paraId="5FAE2F6B" w14:textId="77777777" w:rsidR="009221AC" w:rsidRDefault="009221AC" w:rsidP="009221AC">
      <w:pPr>
        <w:spacing w:before="100" w:beforeAutospacing="1" w:after="100" w:afterAutospacing="1" w:line="360" w:lineRule="auto"/>
        <w:jc w:val="both"/>
        <w:rPr>
          <w:rFonts w:ascii="Times New Roman" w:hAnsi="Times New Roman"/>
          <w:b/>
          <w:bCs/>
          <w:sz w:val="24"/>
          <w:szCs w:val="24"/>
        </w:rPr>
      </w:pPr>
    </w:p>
    <w:p w14:paraId="385E00CD" w14:textId="77777777" w:rsidR="009221AC" w:rsidRPr="00902305" w:rsidRDefault="009221AC" w:rsidP="009221AC">
      <w:pPr>
        <w:spacing w:before="100" w:beforeAutospacing="1" w:after="100" w:afterAutospacing="1" w:line="360" w:lineRule="auto"/>
        <w:jc w:val="both"/>
        <w:rPr>
          <w:rFonts w:ascii="Times New Roman" w:hAnsi="Times New Roman"/>
          <w:b/>
          <w:bCs/>
          <w:sz w:val="24"/>
          <w:szCs w:val="24"/>
        </w:rPr>
      </w:pPr>
    </w:p>
    <w:p w14:paraId="095185A7" w14:textId="77777777" w:rsidR="009221AC" w:rsidRDefault="009221AC" w:rsidP="009221AC">
      <w:pPr>
        <w:rPr>
          <w:b/>
          <w:bCs/>
        </w:rPr>
      </w:pPr>
      <w:r w:rsidRPr="00902305">
        <w:rPr>
          <w:rFonts w:ascii="Times New Roman" w:hAnsi="Times New Roman"/>
          <w:b/>
          <w:bCs/>
          <w:sz w:val="24"/>
          <w:szCs w:val="24"/>
        </w:rPr>
        <w:lastRenderedPageBreak/>
        <w:t xml:space="preserve">22. </w:t>
      </w:r>
      <w:r w:rsidRPr="00902305">
        <w:rPr>
          <w:b/>
          <w:bCs/>
        </w:rPr>
        <w:t>Explain the types of working capital. Explain operating cycle with diagram.</w:t>
      </w:r>
    </w:p>
    <w:p w14:paraId="17810E98" w14:textId="77777777" w:rsidR="009221AC" w:rsidRDefault="009221AC" w:rsidP="009221AC">
      <w:r>
        <w:t xml:space="preserve">There are two concepts of working capital: </w:t>
      </w:r>
    </w:p>
    <w:p w14:paraId="4D19962A" w14:textId="77777777" w:rsidR="009221AC" w:rsidRDefault="009221AC" w:rsidP="009221AC">
      <w:pPr>
        <w:pStyle w:val="ListParagraph"/>
        <w:numPr>
          <w:ilvl w:val="0"/>
          <w:numId w:val="23"/>
        </w:numPr>
        <w:ind w:left="709" w:hanging="349"/>
      </w:pPr>
      <w:r>
        <w:t xml:space="preserve">Gross working Capital </w:t>
      </w:r>
    </w:p>
    <w:p w14:paraId="69A2A4E5" w14:textId="77777777" w:rsidR="009221AC" w:rsidRDefault="009221AC" w:rsidP="009221AC">
      <w:r>
        <w:t>It is the capital that is invested in the current assets of the company. Current assets are those assets which in the ordinary course of business can be converted into cash within a short period of normally one accounting year.</w:t>
      </w:r>
    </w:p>
    <w:p w14:paraId="1F9CC4A7" w14:textId="77777777" w:rsidR="009221AC" w:rsidRDefault="009221AC" w:rsidP="009221AC">
      <w:r>
        <w:t xml:space="preserve">Examples of Current Assets: </w:t>
      </w:r>
    </w:p>
    <w:p w14:paraId="5C30FDE1" w14:textId="77777777" w:rsidR="009221AC" w:rsidRDefault="009221AC" w:rsidP="009221AC">
      <w:r w:rsidRPr="000D0112">
        <w:rPr>
          <w:noProof/>
        </w:rPr>
        <w:drawing>
          <wp:inline distT="0" distB="0" distL="0" distR="0" wp14:anchorId="49A620E7" wp14:editId="05492865">
            <wp:extent cx="2590800" cy="188727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597506" cy="1892156"/>
                    </a:xfrm>
                    <a:prstGeom prst="rect">
                      <a:avLst/>
                    </a:prstGeom>
                  </pic:spPr>
                </pic:pic>
              </a:graphicData>
            </a:graphic>
          </wp:inline>
        </w:drawing>
      </w:r>
    </w:p>
    <w:p w14:paraId="5E8877F4" w14:textId="77777777" w:rsidR="009221AC" w:rsidRPr="0060000F" w:rsidRDefault="009221AC" w:rsidP="009221AC">
      <w:pPr>
        <w:pStyle w:val="ListParagraph"/>
        <w:numPr>
          <w:ilvl w:val="0"/>
          <w:numId w:val="23"/>
        </w:numPr>
        <w:ind w:left="709" w:hanging="349"/>
      </w:pPr>
      <w:r>
        <w:t>Net working Capital</w:t>
      </w:r>
    </w:p>
    <w:p w14:paraId="346EB5F7" w14:textId="77777777" w:rsidR="009221AC" w:rsidRDefault="009221AC" w:rsidP="009221AC">
      <w:r>
        <w:t xml:space="preserve">In a narrow sense the term net working capital refers to the excess of current assets over current liabilities: </w:t>
      </w:r>
    </w:p>
    <w:p w14:paraId="164794E8" w14:textId="77777777" w:rsidR="009221AC" w:rsidRDefault="009221AC" w:rsidP="009221AC">
      <w:r>
        <w:t>Net working Capital= Current assets – Current Liabilities</w:t>
      </w:r>
    </w:p>
    <w:p w14:paraId="53284965" w14:textId="77777777" w:rsidR="009221AC" w:rsidRDefault="009221AC" w:rsidP="009221AC">
      <w:r>
        <w:t>Examples of Current liabilities:</w:t>
      </w:r>
    </w:p>
    <w:p w14:paraId="4B947B9C" w14:textId="77777777" w:rsidR="009221AC" w:rsidRDefault="009221AC" w:rsidP="009221AC">
      <w:r w:rsidRPr="000D0112">
        <w:rPr>
          <w:noProof/>
        </w:rPr>
        <w:drawing>
          <wp:inline distT="0" distB="0" distL="0" distR="0" wp14:anchorId="629F6270" wp14:editId="179041ED">
            <wp:extent cx="5731510" cy="26111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1510" cy="2611120"/>
                    </a:xfrm>
                    <a:prstGeom prst="rect">
                      <a:avLst/>
                    </a:prstGeom>
                  </pic:spPr>
                </pic:pic>
              </a:graphicData>
            </a:graphic>
          </wp:inline>
        </w:drawing>
      </w:r>
    </w:p>
    <w:p w14:paraId="1A56FA4C" w14:textId="77777777" w:rsidR="009221AC" w:rsidRDefault="009221AC" w:rsidP="009221AC">
      <w:pPr>
        <w:rPr>
          <w:b/>
          <w:bCs/>
        </w:rPr>
      </w:pPr>
      <w:r w:rsidRPr="00B573A8">
        <w:rPr>
          <w:b/>
          <w:bCs/>
        </w:rPr>
        <w:t>Working Capital Cycle</w:t>
      </w:r>
    </w:p>
    <w:p w14:paraId="15CCFB4C" w14:textId="77777777" w:rsidR="009221AC" w:rsidRPr="00902305" w:rsidRDefault="009221AC" w:rsidP="009221AC">
      <w:pPr>
        <w:rPr>
          <w:b/>
          <w:bCs/>
        </w:rPr>
      </w:pPr>
      <w:r>
        <w:rPr>
          <w:b/>
          <w:bCs/>
          <w:noProof/>
        </w:rPr>
        <w:lastRenderedPageBreak/>
        <w:drawing>
          <wp:inline distT="0" distB="0" distL="0" distR="0" wp14:anchorId="143DCF68" wp14:editId="224A8600">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E08929E" w14:textId="0437FF31" w:rsidR="00B573A8" w:rsidRPr="009221AC" w:rsidRDefault="00B573A8" w:rsidP="009221AC"/>
    <w:sectPr w:rsidR="00B573A8" w:rsidRPr="009221AC" w:rsidSect="00306E2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1F2"/>
    <w:multiLevelType w:val="multilevel"/>
    <w:tmpl w:val="930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EC9"/>
    <w:multiLevelType w:val="hybridMultilevel"/>
    <w:tmpl w:val="176CD40E"/>
    <w:lvl w:ilvl="0" w:tplc="A468CDD6">
      <w:start w:val="2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230AF"/>
    <w:multiLevelType w:val="multilevel"/>
    <w:tmpl w:val="E9C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3898"/>
    <w:multiLevelType w:val="hybridMultilevel"/>
    <w:tmpl w:val="AEE05BE0"/>
    <w:lvl w:ilvl="0" w:tplc="05AE2B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21A95"/>
    <w:multiLevelType w:val="hybridMultilevel"/>
    <w:tmpl w:val="2740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37FA5"/>
    <w:multiLevelType w:val="hybridMultilevel"/>
    <w:tmpl w:val="501CA836"/>
    <w:lvl w:ilvl="0" w:tplc="A37A0E22">
      <w:start w:val="1"/>
      <w:numFmt w:val="decimal"/>
      <w:lvlText w:val="%1."/>
      <w:lvlJc w:val="left"/>
      <w:pPr>
        <w:tabs>
          <w:tab w:val="num" w:pos="720"/>
        </w:tabs>
        <w:ind w:left="720" w:hanging="360"/>
      </w:pPr>
    </w:lvl>
    <w:lvl w:ilvl="1" w:tplc="83F84226" w:tentative="1">
      <w:start w:val="1"/>
      <w:numFmt w:val="decimal"/>
      <w:lvlText w:val="%2."/>
      <w:lvlJc w:val="left"/>
      <w:pPr>
        <w:tabs>
          <w:tab w:val="num" w:pos="1440"/>
        </w:tabs>
        <w:ind w:left="1440" w:hanging="360"/>
      </w:pPr>
    </w:lvl>
    <w:lvl w:ilvl="2" w:tplc="12BE77A8" w:tentative="1">
      <w:start w:val="1"/>
      <w:numFmt w:val="decimal"/>
      <w:lvlText w:val="%3."/>
      <w:lvlJc w:val="left"/>
      <w:pPr>
        <w:tabs>
          <w:tab w:val="num" w:pos="2160"/>
        </w:tabs>
        <w:ind w:left="2160" w:hanging="360"/>
      </w:pPr>
    </w:lvl>
    <w:lvl w:ilvl="3" w:tplc="F5288550" w:tentative="1">
      <w:start w:val="1"/>
      <w:numFmt w:val="decimal"/>
      <w:lvlText w:val="%4."/>
      <w:lvlJc w:val="left"/>
      <w:pPr>
        <w:tabs>
          <w:tab w:val="num" w:pos="2880"/>
        </w:tabs>
        <w:ind w:left="2880" w:hanging="360"/>
      </w:pPr>
    </w:lvl>
    <w:lvl w:ilvl="4" w:tplc="C41AD5AE" w:tentative="1">
      <w:start w:val="1"/>
      <w:numFmt w:val="decimal"/>
      <w:lvlText w:val="%5."/>
      <w:lvlJc w:val="left"/>
      <w:pPr>
        <w:tabs>
          <w:tab w:val="num" w:pos="3600"/>
        </w:tabs>
        <w:ind w:left="3600" w:hanging="360"/>
      </w:pPr>
    </w:lvl>
    <w:lvl w:ilvl="5" w:tplc="2134207E" w:tentative="1">
      <w:start w:val="1"/>
      <w:numFmt w:val="decimal"/>
      <w:lvlText w:val="%6."/>
      <w:lvlJc w:val="left"/>
      <w:pPr>
        <w:tabs>
          <w:tab w:val="num" w:pos="4320"/>
        </w:tabs>
        <w:ind w:left="4320" w:hanging="360"/>
      </w:pPr>
    </w:lvl>
    <w:lvl w:ilvl="6" w:tplc="FC2A99D8" w:tentative="1">
      <w:start w:val="1"/>
      <w:numFmt w:val="decimal"/>
      <w:lvlText w:val="%7."/>
      <w:lvlJc w:val="left"/>
      <w:pPr>
        <w:tabs>
          <w:tab w:val="num" w:pos="5040"/>
        </w:tabs>
        <w:ind w:left="5040" w:hanging="360"/>
      </w:pPr>
    </w:lvl>
    <w:lvl w:ilvl="7" w:tplc="6ECE413E" w:tentative="1">
      <w:start w:val="1"/>
      <w:numFmt w:val="decimal"/>
      <w:lvlText w:val="%8."/>
      <w:lvlJc w:val="left"/>
      <w:pPr>
        <w:tabs>
          <w:tab w:val="num" w:pos="5760"/>
        </w:tabs>
        <w:ind w:left="5760" w:hanging="360"/>
      </w:pPr>
    </w:lvl>
    <w:lvl w:ilvl="8" w:tplc="4D3EB4F0" w:tentative="1">
      <w:start w:val="1"/>
      <w:numFmt w:val="decimal"/>
      <w:lvlText w:val="%9."/>
      <w:lvlJc w:val="left"/>
      <w:pPr>
        <w:tabs>
          <w:tab w:val="num" w:pos="6480"/>
        </w:tabs>
        <w:ind w:left="6480" w:hanging="360"/>
      </w:pPr>
    </w:lvl>
  </w:abstractNum>
  <w:abstractNum w:abstractNumId="6" w15:restartNumberingAfterBreak="0">
    <w:nsid w:val="10350276"/>
    <w:multiLevelType w:val="multilevel"/>
    <w:tmpl w:val="354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631F"/>
    <w:multiLevelType w:val="multilevel"/>
    <w:tmpl w:val="EEA8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263F2"/>
    <w:multiLevelType w:val="hybridMultilevel"/>
    <w:tmpl w:val="09F6A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277C5"/>
    <w:multiLevelType w:val="multilevel"/>
    <w:tmpl w:val="07E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E6238"/>
    <w:multiLevelType w:val="multilevel"/>
    <w:tmpl w:val="B46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E301F"/>
    <w:multiLevelType w:val="hybridMultilevel"/>
    <w:tmpl w:val="89761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A495C"/>
    <w:multiLevelType w:val="hybridMultilevel"/>
    <w:tmpl w:val="1A209C96"/>
    <w:lvl w:ilvl="0" w:tplc="91CCCE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065058"/>
    <w:multiLevelType w:val="hybridMultilevel"/>
    <w:tmpl w:val="A7DE9104"/>
    <w:lvl w:ilvl="0" w:tplc="33FE23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2B6043"/>
    <w:multiLevelType w:val="hybridMultilevel"/>
    <w:tmpl w:val="5B56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147E97"/>
    <w:multiLevelType w:val="multilevel"/>
    <w:tmpl w:val="7FD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E01C2"/>
    <w:multiLevelType w:val="multilevel"/>
    <w:tmpl w:val="26E2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740A7"/>
    <w:multiLevelType w:val="multilevel"/>
    <w:tmpl w:val="23A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F67EF"/>
    <w:multiLevelType w:val="multilevel"/>
    <w:tmpl w:val="045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A130F"/>
    <w:multiLevelType w:val="hybridMultilevel"/>
    <w:tmpl w:val="9C18D8DE"/>
    <w:lvl w:ilvl="0" w:tplc="5A54D502">
      <w:start w:val="1"/>
      <w:numFmt w:val="bullet"/>
      <w:lvlText w:val="•"/>
      <w:lvlJc w:val="left"/>
      <w:pPr>
        <w:tabs>
          <w:tab w:val="num" w:pos="720"/>
        </w:tabs>
        <w:ind w:left="720" w:hanging="360"/>
      </w:pPr>
      <w:rPr>
        <w:rFonts w:ascii="Times New Roman" w:hAnsi="Times New Roman" w:hint="default"/>
      </w:rPr>
    </w:lvl>
    <w:lvl w:ilvl="1" w:tplc="2AB26E98" w:tentative="1">
      <w:start w:val="1"/>
      <w:numFmt w:val="bullet"/>
      <w:lvlText w:val="•"/>
      <w:lvlJc w:val="left"/>
      <w:pPr>
        <w:tabs>
          <w:tab w:val="num" w:pos="1440"/>
        </w:tabs>
        <w:ind w:left="1440" w:hanging="360"/>
      </w:pPr>
      <w:rPr>
        <w:rFonts w:ascii="Times New Roman" w:hAnsi="Times New Roman" w:hint="default"/>
      </w:rPr>
    </w:lvl>
    <w:lvl w:ilvl="2" w:tplc="45AC4F24" w:tentative="1">
      <w:start w:val="1"/>
      <w:numFmt w:val="bullet"/>
      <w:lvlText w:val="•"/>
      <w:lvlJc w:val="left"/>
      <w:pPr>
        <w:tabs>
          <w:tab w:val="num" w:pos="2160"/>
        </w:tabs>
        <w:ind w:left="2160" w:hanging="360"/>
      </w:pPr>
      <w:rPr>
        <w:rFonts w:ascii="Times New Roman" w:hAnsi="Times New Roman" w:hint="default"/>
      </w:rPr>
    </w:lvl>
    <w:lvl w:ilvl="3" w:tplc="8B48C530" w:tentative="1">
      <w:start w:val="1"/>
      <w:numFmt w:val="bullet"/>
      <w:lvlText w:val="•"/>
      <w:lvlJc w:val="left"/>
      <w:pPr>
        <w:tabs>
          <w:tab w:val="num" w:pos="2880"/>
        </w:tabs>
        <w:ind w:left="2880" w:hanging="360"/>
      </w:pPr>
      <w:rPr>
        <w:rFonts w:ascii="Times New Roman" w:hAnsi="Times New Roman" w:hint="default"/>
      </w:rPr>
    </w:lvl>
    <w:lvl w:ilvl="4" w:tplc="512C6048" w:tentative="1">
      <w:start w:val="1"/>
      <w:numFmt w:val="bullet"/>
      <w:lvlText w:val="•"/>
      <w:lvlJc w:val="left"/>
      <w:pPr>
        <w:tabs>
          <w:tab w:val="num" w:pos="3600"/>
        </w:tabs>
        <w:ind w:left="3600" w:hanging="360"/>
      </w:pPr>
      <w:rPr>
        <w:rFonts w:ascii="Times New Roman" w:hAnsi="Times New Roman" w:hint="default"/>
      </w:rPr>
    </w:lvl>
    <w:lvl w:ilvl="5" w:tplc="3EF0017C" w:tentative="1">
      <w:start w:val="1"/>
      <w:numFmt w:val="bullet"/>
      <w:lvlText w:val="•"/>
      <w:lvlJc w:val="left"/>
      <w:pPr>
        <w:tabs>
          <w:tab w:val="num" w:pos="4320"/>
        </w:tabs>
        <w:ind w:left="4320" w:hanging="360"/>
      </w:pPr>
      <w:rPr>
        <w:rFonts w:ascii="Times New Roman" w:hAnsi="Times New Roman" w:hint="default"/>
      </w:rPr>
    </w:lvl>
    <w:lvl w:ilvl="6" w:tplc="33023A44" w:tentative="1">
      <w:start w:val="1"/>
      <w:numFmt w:val="bullet"/>
      <w:lvlText w:val="•"/>
      <w:lvlJc w:val="left"/>
      <w:pPr>
        <w:tabs>
          <w:tab w:val="num" w:pos="5040"/>
        </w:tabs>
        <w:ind w:left="5040" w:hanging="360"/>
      </w:pPr>
      <w:rPr>
        <w:rFonts w:ascii="Times New Roman" w:hAnsi="Times New Roman" w:hint="default"/>
      </w:rPr>
    </w:lvl>
    <w:lvl w:ilvl="7" w:tplc="B3766BDE" w:tentative="1">
      <w:start w:val="1"/>
      <w:numFmt w:val="bullet"/>
      <w:lvlText w:val="•"/>
      <w:lvlJc w:val="left"/>
      <w:pPr>
        <w:tabs>
          <w:tab w:val="num" w:pos="5760"/>
        </w:tabs>
        <w:ind w:left="5760" w:hanging="360"/>
      </w:pPr>
      <w:rPr>
        <w:rFonts w:ascii="Times New Roman" w:hAnsi="Times New Roman" w:hint="default"/>
      </w:rPr>
    </w:lvl>
    <w:lvl w:ilvl="8" w:tplc="C52CBE2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7DF07BB"/>
    <w:multiLevelType w:val="multilevel"/>
    <w:tmpl w:val="662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17064"/>
    <w:multiLevelType w:val="multilevel"/>
    <w:tmpl w:val="EA3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A31EE"/>
    <w:multiLevelType w:val="hybridMultilevel"/>
    <w:tmpl w:val="E5385432"/>
    <w:lvl w:ilvl="0" w:tplc="A468CDD6">
      <w:start w:val="22"/>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6A6CBD"/>
    <w:multiLevelType w:val="hybridMultilevel"/>
    <w:tmpl w:val="4F1C6F2E"/>
    <w:lvl w:ilvl="0" w:tplc="21EA7B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0734604">
    <w:abstractNumId w:val="12"/>
  </w:num>
  <w:num w:numId="2" w16cid:durableId="70585208">
    <w:abstractNumId w:val="11"/>
  </w:num>
  <w:num w:numId="3" w16cid:durableId="713040794">
    <w:abstractNumId w:val="23"/>
  </w:num>
  <w:num w:numId="4" w16cid:durableId="270823181">
    <w:abstractNumId w:val="4"/>
  </w:num>
  <w:num w:numId="5" w16cid:durableId="922253864">
    <w:abstractNumId w:val="14"/>
  </w:num>
  <w:num w:numId="6" w16cid:durableId="1756589358">
    <w:abstractNumId w:val="1"/>
  </w:num>
  <w:num w:numId="7" w16cid:durableId="1999116375">
    <w:abstractNumId w:val="9"/>
  </w:num>
  <w:num w:numId="8" w16cid:durableId="1728912256">
    <w:abstractNumId w:val="10"/>
  </w:num>
  <w:num w:numId="9" w16cid:durableId="187256107">
    <w:abstractNumId w:val="7"/>
  </w:num>
  <w:num w:numId="10" w16cid:durableId="287473171">
    <w:abstractNumId w:val="18"/>
  </w:num>
  <w:num w:numId="11" w16cid:durableId="1820919090">
    <w:abstractNumId w:val="2"/>
  </w:num>
  <w:num w:numId="12" w16cid:durableId="689600725">
    <w:abstractNumId w:val="21"/>
  </w:num>
  <w:num w:numId="13" w16cid:durableId="1623226496">
    <w:abstractNumId w:val="16"/>
  </w:num>
  <w:num w:numId="14" w16cid:durableId="1425959226">
    <w:abstractNumId w:val="15"/>
  </w:num>
  <w:num w:numId="15" w16cid:durableId="986279885">
    <w:abstractNumId w:val="0"/>
  </w:num>
  <w:num w:numId="16" w16cid:durableId="782655712">
    <w:abstractNumId w:val="5"/>
  </w:num>
  <w:num w:numId="17" w16cid:durableId="1852913047">
    <w:abstractNumId w:val="13"/>
  </w:num>
  <w:num w:numId="18" w16cid:durableId="1902057234">
    <w:abstractNumId w:val="20"/>
  </w:num>
  <w:num w:numId="19" w16cid:durableId="261497745">
    <w:abstractNumId w:val="19"/>
  </w:num>
  <w:num w:numId="20" w16cid:durableId="744912493">
    <w:abstractNumId w:val="22"/>
  </w:num>
  <w:num w:numId="21" w16cid:durableId="957250217">
    <w:abstractNumId w:val="17"/>
  </w:num>
  <w:num w:numId="22" w16cid:durableId="121384186">
    <w:abstractNumId w:val="6"/>
  </w:num>
  <w:num w:numId="23" w16cid:durableId="1940332545">
    <w:abstractNumId w:val="3"/>
  </w:num>
  <w:num w:numId="24" w16cid:durableId="567767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55F03"/>
    <w:rsid w:val="00026CE5"/>
    <w:rsid w:val="00055F03"/>
    <w:rsid w:val="0006294A"/>
    <w:rsid w:val="00074C1C"/>
    <w:rsid w:val="000D0112"/>
    <w:rsid w:val="000F071E"/>
    <w:rsid w:val="000F411A"/>
    <w:rsid w:val="001B27D1"/>
    <w:rsid w:val="001C7651"/>
    <w:rsid w:val="00224C8E"/>
    <w:rsid w:val="00284511"/>
    <w:rsid w:val="00292F41"/>
    <w:rsid w:val="00306E2A"/>
    <w:rsid w:val="0040605A"/>
    <w:rsid w:val="0060000F"/>
    <w:rsid w:val="0062182E"/>
    <w:rsid w:val="006B4552"/>
    <w:rsid w:val="00762102"/>
    <w:rsid w:val="008C0BA9"/>
    <w:rsid w:val="009221AC"/>
    <w:rsid w:val="00A26FCD"/>
    <w:rsid w:val="00A6615F"/>
    <w:rsid w:val="00AE0A76"/>
    <w:rsid w:val="00B573A8"/>
    <w:rsid w:val="00C45317"/>
    <w:rsid w:val="00C60B97"/>
    <w:rsid w:val="00C86C02"/>
    <w:rsid w:val="00D57D0A"/>
    <w:rsid w:val="00D61D80"/>
    <w:rsid w:val="00E50D90"/>
    <w:rsid w:val="00F1134A"/>
    <w:rsid w:val="00FE6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506"/>
  <w15:docId w15:val="{1F0FFAAF-254B-4FEF-9DB8-476FCFA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F03"/>
    <w:pPr>
      <w:spacing w:after="160" w:line="259" w:lineRule="auto"/>
    </w:pPr>
    <w:rPr>
      <w:rFonts w:eastAsiaTheme="minorEastAsia"/>
      <w:lang w:val="en-US"/>
    </w:rPr>
  </w:style>
  <w:style w:type="paragraph" w:styleId="Heading1">
    <w:name w:val="heading 1"/>
    <w:basedOn w:val="Normal"/>
    <w:next w:val="Normal"/>
    <w:link w:val="Heading1Char"/>
    <w:uiPriority w:val="9"/>
    <w:qFormat/>
    <w:rsid w:val="00B573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6C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B27D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F03"/>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0A"/>
    <w:pPr>
      <w:ind w:left="720"/>
      <w:contextualSpacing/>
    </w:pPr>
  </w:style>
  <w:style w:type="character" w:styleId="Hyperlink">
    <w:name w:val="Hyperlink"/>
    <w:basedOn w:val="DefaultParagraphFont"/>
    <w:uiPriority w:val="99"/>
    <w:unhideWhenUsed/>
    <w:rsid w:val="00074C1C"/>
    <w:rPr>
      <w:color w:val="0000FF" w:themeColor="hyperlink"/>
      <w:u w:val="single"/>
    </w:rPr>
  </w:style>
  <w:style w:type="character" w:styleId="FollowedHyperlink">
    <w:name w:val="FollowedHyperlink"/>
    <w:basedOn w:val="DefaultParagraphFont"/>
    <w:uiPriority w:val="99"/>
    <w:semiHidden/>
    <w:unhideWhenUsed/>
    <w:rsid w:val="00E50D90"/>
    <w:rPr>
      <w:color w:val="800080" w:themeColor="followedHyperlink"/>
      <w:u w:val="single"/>
    </w:rPr>
  </w:style>
  <w:style w:type="character" w:customStyle="1" w:styleId="Heading3Char">
    <w:name w:val="Heading 3 Char"/>
    <w:basedOn w:val="DefaultParagraphFont"/>
    <w:link w:val="Heading3"/>
    <w:uiPriority w:val="9"/>
    <w:rsid w:val="001B27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27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26CE5"/>
    <w:rPr>
      <w:i/>
      <w:iCs/>
    </w:rPr>
  </w:style>
  <w:style w:type="character" w:customStyle="1" w:styleId="Heading2Char">
    <w:name w:val="Heading 2 Char"/>
    <w:basedOn w:val="DefaultParagraphFont"/>
    <w:link w:val="Heading2"/>
    <w:uiPriority w:val="9"/>
    <w:rsid w:val="00026CE5"/>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06294A"/>
    <w:rPr>
      <w:b/>
      <w:bCs/>
    </w:rPr>
  </w:style>
  <w:style w:type="character" w:customStyle="1" w:styleId="hvr">
    <w:name w:val="hvr"/>
    <w:basedOn w:val="DefaultParagraphFont"/>
    <w:rsid w:val="008C0BA9"/>
  </w:style>
  <w:style w:type="character" w:customStyle="1" w:styleId="Heading1Char">
    <w:name w:val="Heading 1 Char"/>
    <w:basedOn w:val="DefaultParagraphFont"/>
    <w:link w:val="Heading1"/>
    <w:uiPriority w:val="9"/>
    <w:rsid w:val="00B573A8"/>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410">
      <w:bodyDiv w:val="1"/>
      <w:marLeft w:val="0"/>
      <w:marRight w:val="0"/>
      <w:marTop w:val="0"/>
      <w:marBottom w:val="0"/>
      <w:divBdr>
        <w:top w:val="none" w:sz="0" w:space="0" w:color="auto"/>
        <w:left w:val="none" w:sz="0" w:space="0" w:color="auto"/>
        <w:bottom w:val="none" w:sz="0" w:space="0" w:color="auto"/>
        <w:right w:val="none" w:sz="0" w:space="0" w:color="auto"/>
      </w:divBdr>
    </w:div>
    <w:div w:id="229704008">
      <w:bodyDiv w:val="1"/>
      <w:marLeft w:val="0"/>
      <w:marRight w:val="0"/>
      <w:marTop w:val="0"/>
      <w:marBottom w:val="0"/>
      <w:divBdr>
        <w:top w:val="none" w:sz="0" w:space="0" w:color="auto"/>
        <w:left w:val="none" w:sz="0" w:space="0" w:color="auto"/>
        <w:bottom w:val="none" w:sz="0" w:space="0" w:color="auto"/>
        <w:right w:val="none" w:sz="0" w:space="0" w:color="auto"/>
      </w:divBdr>
    </w:div>
    <w:div w:id="315961957">
      <w:bodyDiv w:val="1"/>
      <w:marLeft w:val="0"/>
      <w:marRight w:val="0"/>
      <w:marTop w:val="0"/>
      <w:marBottom w:val="0"/>
      <w:divBdr>
        <w:top w:val="none" w:sz="0" w:space="0" w:color="auto"/>
        <w:left w:val="none" w:sz="0" w:space="0" w:color="auto"/>
        <w:bottom w:val="none" w:sz="0" w:space="0" w:color="auto"/>
        <w:right w:val="none" w:sz="0" w:space="0" w:color="auto"/>
      </w:divBdr>
    </w:div>
    <w:div w:id="347102252">
      <w:bodyDiv w:val="1"/>
      <w:marLeft w:val="0"/>
      <w:marRight w:val="0"/>
      <w:marTop w:val="0"/>
      <w:marBottom w:val="0"/>
      <w:divBdr>
        <w:top w:val="none" w:sz="0" w:space="0" w:color="auto"/>
        <w:left w:val="none" w:sz="0" w:space="0" w:color="auto"/>
        <w:bottom w:val="none" w:sz="0" w:space="0" w:color="auto"/>
        <w:right w:val="none" w:sz="0" w:space="0" w:color="auto"/>
      </w:divBdr>
    </w:div>
    <w:div w:id="367536962">
      <w:bodyDiv w:val="1"/>
      <w:marLeft w:val="0"/>
      <w:marRight w:val="0"/>
      <w:marTop w:val="0"/>
      <w:marBottom w:val="0"/>
      <w:divBdr>
        <w:top w:val="none" w:sz="0" w:space="0" w:color="auto"/>
        <w:left w:val="none" w:sz="0" w:space="0" w:color="auto"/>
        <w:bottom w:val="none" w:sz="0" w:space="0" w:color="auto"/>
        <w:right w:val="none" w:sz="0" w:space="0" w:color="auto"/>
      </w:divBdr>
    </w:div>
    <w:div w:id="481238859">
      <w:bodyDiv w:val="1"/>
      <w:marLeft w:val="0"/>
      <w:marRight w:val="0"/>
      <w:marTop w:val="0"/>
      <w:marBottom w:val="0"/>
      <w:divBdr>
        <w:top w:val="none" w:sz="0" w:space="0" w:color="auto"/>
        <w:left w:val="none" w:sz="0" w:space="0" w:color="auto"/>
        <w:bottom w:val="none" w:sz="0" w:space="0" w:color="auto"/>
        <w:right w:val="none" w:sz="0" w:space="0" w:color="auto"/>
      </w:divBdr>
    </w:div>
    <w:div w:id="519975403">
      <w:bodyDiv w:val="1"/>
      <w:marLeft w:val="0"/>
      <w:marRight w:val="0"/>
      <w:marTop w:val="0"/>
      <w:marBottom w:val="0"/>
      <w:divBdr>
        <w:top w:val="none" w:sz="0" w:space="0" w:color="auto"/>
        <w:left w:val="none" w:sz="0" w:space="0" w:color="auto"/>
        <w:bottom w:val="none" w:sz="0" w:space="0" w:color="auto"/>
        <w:right w:val="none" w:sz="0" w:space="0" w:color="auto"/>
      </w:divBdr>
    </w:div>
    <w:div w:id="570694976">
      <w:bodyDiv w:val="1"/>
      <w:marLeft w:val="0"/>
      <w:marRight w:val="0"/>
      <w:marTop w:val="0"/>
      <w:marBottom w:val="0"/>
      <w:divBdr>
        <w:top w:val="none" w:sz="0" w:space="0" w:color="auto"/>
        <w:left w:val="none" w:sz="0" w:space="0" w:color="auto"/>
        <w:bottom w:val="none" w:sz="0" w:space="0" w:color="auto"/>
        <w:right w:val="none" w:sz="0" w:space="0" w:color="auto"/>
      </w:divBdr>
    </w:div>
    <w:div w:id="580532226">
      <w:bodyDiv w:val="1"/>
      <w:marLeft w:val="0"/>
      <w:marRight w:val="0"/>
      <w:marTop w:val="0"/>
      <w:marBottom w:val="0"/>
      <w:divBdr>
        <w:top w:val="none" w:sz="0" w:space="0" w:color="auto"/>
        <w:left w:val="none" w:sz="0" w:space="0" w:color="auto"/>
        <w:bottom w:val="none" w:sz="0" w:space="0" w:color="auto"/>
        <w:right w:val="none" w:sz="0" w:space="0" w:color="auto"/>
      </w:divBdr>
      <w:divsChild>
        <w:div w:id="379288575">
          <w:marLeft w:val="720"/>
          <w:marRight w:val="0"/>
          <w:marTop w:val="0"/>
          <w:marBottom w:val="0"/>
          <w:divBdr>
            <w:top w:val="none" w:sz="0" w:space="0" w:color="auto"/>
            <w:left w:val="none" w:sz="0" w:space="0" w:color="auto"/>
            <w:bottom w:val="none" w:sz="0" w:space="0" w:color="auto"/>
            <w:right w:val="none" w:sz="0" w:space="0" w:color="auto"/>
          </w:divBdr>
        </w:div>
        <w:div w:id="1078671184">
          <w:marLeft w:val="720"/>
          <w:marRight w:val="0"/>
          <w:marTop w:val="0"/>
          <w:marBottom w:val="0"/>
          <w:divBdr>
            <w:top w:val="none" w:sz="0" w:space="0" w:color="auto"/>
            <w:left w:val="none" w:sz="0" w:space="0" w:color="auto"/>
            <w:bottom w:val="none" w:sz="0" w:space="0" w:color="auto"/>
            <w:right w:val="none" w:sz="0" w:space="0" w:color="auto"/>
          </w:divBdr>
        </w:div>
        <w:div w:id="1241526810">
          <w:marLeft w:val="720"/>
          <w:marRight w:val="0"/>
          <w:marTop w:val="0"/>
          <w:marBottom w:val="0"/>
          <w:divBdr>
            <w:top w:val="none" w:sz="0" w:space="0" w:color="auto"/>
            <w:left w:val="none" w:sz="0" w:space="0" w:color="auto"/>
            <w:bottom w:val="none" w:sz="0" w:space="0" w:color="auto"/>
            <w:right w:val="none" w:sz="0" w:space="0" w:color="auto"/>
          </w:divBdr>
        </w:div>
      </w:divsChild>
    </w:div>
    <w:div w:id="741953255">
      <w:bodyDiv w:val="1"/>
      <w:marLeft w:val="0"/>
      <w:marRight w:val="0"/>
      <w:marTop w:val="0"/>
      <w:marBottom w:val="0"/>
      <w:divBdr>
        <w:top w:val="none" w:sz="0" w:space="0" w:color="auto"/>
        <w:left w:val="none" w:sz="0" w:space="0" w:color="auto"/>
        <w:bottom w:val="none" w:sz="0" w:space="0" w:color="auto"/>
        <w:right w:val="none" w:sz="0" w:space="0" w:color="auto"/>
      </w:divBdr>
    </w:div>
    <w:div w:id="1022246759">
      <w:bodyDiv w:val="1"/>
      <w:marLeft w:val="0"/>
      <w:marRight w:val="0"/>
      <w:marTop w:val="0"/>
      <w:marBottom w:val="0"/>
      <w:divBdr>
        <w:top w:val="none" w:sz="0" w:space="0" w:color="auto"/>
        <w:left w:val="none" w:sz="0" w:space="0" w:color="auto"/>
        <w:bottom w:val="none" w:sz="0" w:space="0" w:color="auto"/>
        <w:right w:val="none" w:sz="0" w:space="0" w:color="auto"/>
      </w:divBdr>
    </w:div>
    <w:div w:id="1055859952">
      <w:bodyDiv w:val="1"/>
      <w:marLeft w:val="0"/>
      <w:marRight w:val="0"/>
      <w:marTop w:val="0"/>
      <w:marBottom w:val="0"/>
      <w:divBdr>
        <w:top w:val="none" w:sz="0" w:space="0" w:color="auto"/>
        <w:left w:val="none" w:sz="0" w:space="0" w:color="auto"/>
        <w:bottom w:val="none" w:sz="0" w:space="0" w:color="auto"/>
        <w:right w:val="none" w:sz="0" w:space="0" w:color="auto"/>
      </w:divBdr>
    </w:div>
    <w:div w:id="1336690880">
      <w:bodyDiv w:val="1"/>
      <w:marLeft w:val="0"/>
      <w:marRight w:val="0"/>
      <w:marTop w:val="0"/>
      <w:marBottom w:val="0"/>
      <w:divBdr>
        <w:top w:val="none" w:sz="0" w:space="0" w:color="auto"/>
        <w:left w:val="none" w:sz="0" w:space="0" w:color="auto"/>
        <w:bottom w:val="none" w:sz="0" w:space="0" w:color="auto"/>
        <w:right w:val="none" w:sz="0" w:space="0" w:color="auto"/>
      </w:divBdr>
      <w:divsChild>
        <w:div w:id="1129586060">
          <w:marLeft w:val="0"/>
          <w:marRight w:val="0"/>
          <w:marTop w:val="280"/>
          <w:marBottom w:val="0"/>
          <w:divBdr>
            <w:top w:val="none" w:sz="0" w:space="0" w:color="auto"/>
            <w:left w:val="none" w:sz="0" w:space="0" w:color="auto"/>
            <w:bottom w:val="none" w:sz="0" w:space="0" w:color="auto"/>
            <w:right w:val="none" w:sz="0" w:space="0" w:color="auto"/>
          </w:divBdr>
        </w:div>
        <w:div w:id="1881355314">
          <w:marLeft w:val="0"/>
          <w:marRight w:val="0"/>
          <w:marTop w:val="280"/>
          <w:marBottom w:val="0"/>
          <w:divBdr>
            <w:top w:val="none" w:sz="0" w:space="0" w:color="auto"/>
            <w:left w:val="none" w:sz="0" w:space="0" w:color="auto"/>
            <w:bottom w:val="none" w:sz="0" w:space="0" w:color="auto"/>
            <w:right w:val="none" w:sz="0" w:space="0" w:color="auto"/>
          </w:divBdr>
        </w:div>
        <w:div w:id="1229613346">
          <w:marLeft w:val="0"/>
          <w:marRight w:val="0"/>
          <w:marTop w:val="280"/>
          <w:marBottom w:val="0"/>
          <w:divBdr>
            <w:top w:val="none" w:sz="0" w:space="0" w:color="auto"/>
            <w:left w:val="none" w:sz="0" w:space="0" w:color="auto"/>
            <w:bottom w:val="none" w:sz="0" w:space="0" w:color="auto"/>
            <w:right w:val="none" w:sz="0" w:space="0" w:color="auto"/>
          </w:divBdr>
        </w:div>
        <w:div w:id="631983902">
          <w:marLeft w:val="0"/>
          <w:marRight w:val="0"/>
          <w:marTop w:val="280"/>
          <w:marBottom w:val="0"/>
          <w:divBdr>
            <w:top w:val="none" w:sz="0" w:space="0" w:color="auto"/>
            <w:left w:val="none" w:sz="0" w:space="0" w:color="auto"/>
            <w:bottom w:val="none" w:sz="0" w:space="0" w:color="auto"/>
            <w:right w:val="none" w:sz="0" w:space="0" w:color="auto"/>
          </w:divBdr>
        </w:div>
      </w:divsChild>
    </w:div>
    <w:div w:id="1351104974">
      <w:bodyDiv w:val="1"/>
      <w:marLeft w:val="0"/>
      <w:marRight w:val="0"/>
      <w:marTop w:val="0"/>
      <w:marBottom w:val="0"/>
      <w:divBdr>
        <w:top w:val="none" w:sz="0" w:space="0" w:color="auto"/>
        <w:left w:val="none" w:sz="0" w:space="0" w:color="auto"/>
        <w:bottom w:val="none" w:sz="0" w:space="0" w:color="auto"/>
        <w:right w:val="none" w:sz="0" w:space="0" w:color="auto"/>
      </w:divBdr>
    </w:div>
    <w:div w:id="1362129663">
      <w:bodyDiv w:val="1"/>
      <w:marLeft w:val="0"/>
      <w:marRight w:val="0"/>
      <w:marTop w:val="0"/>
      <w:marBottom w:val="0"/>
      <w:divBdr>
        <w:top w:val="none" w:sz="0" w:space="0" w:color="auto"/>
        <w:left w:val="none" w:sz="0" w:space="0" w:color="auto"/>
        <w:bottom w:val="none" w:sz="0" w:space="0" w:color="auto"/>
        <w:right w:val="none" w:sz="0" w:space="0" w:color="auto"/>
      </w:divBdr>
    </w:div>
    <w:div w:id="1647319148">
      <w:bodyDiv w:val="1"/>
      <w:marLeft w:val="0"/>
      <w:marRight w:val="0"/>
      <w:marTop w:val="0"/>
      <w:marBottom w:val="0"/>
      <w:divBdr>
        <w:top w:val="none" w:sz="0" w:space="0" w:color="auto"/>
        <w:left w:val="none" w:sz="0" w:space="0" w:color="auto"/>
        <w:bottom w:val="none" w:sz="0" w:space="0" w:color="auto"/>
        <w:right w:val="none" w:sz="0" w:space="0" w:color="auto"/>
      </w:divBdr>
    </w:div>
    <w:div w:id="1733118220">
      <w:bodyDiv w:val="1"/>
      <w:marLeft w:val="0"/>
      <w:marRight w:val="0"/>
      <w:marTop w:val="0"/>
      <w:marBottom w:val="0"/>
      <w:divBdr>
        <w:top w:val="none" w:sz="0" w:space="0" w:color="auto"/>
        <w:left w:val="none" w:sz="0" w:space="0" w:color="auto"/>
        <w:bottom w:val="none" w:sz="0" w:space="0" w:color="auto"/>
        <w:right w:val="none" w:sz="0" w:space="0" w:color="auto"/>
      </w:divBdr>
    </w:div>
    <w:div w:id="2000620615">
      <w:bodyDiv w:val="1"/>
      <w:marLeft w:val="0"/>
      <w:marRight w:val="0"/>
      <w:marTop w:val="0"/>
      <w:marBottom w:val="0"/>
      <w:divBdr>
        <w:top w:val="none" w:sz="0" w:space="0" w:color="auto"/>
        <w:left w:val="none" w:sz="0" w:space="0" w:color="auto"/>
        <w:bottom w:val="none" w:sz="0" w:space="0" w:color="auto"/>
        <w:right w:val="none" w:sz="0" w:space="0" w:color="auto"/>
      </w:divBdr>
    </w:div>
    <w:div w:id="2022928421">
      <w:bodyDiv w:val="1"/>
      <w:marLeft w:val="0"/>
      <w:marRight w:val="0"/>
      <w:marTop w:val="0"/>
      <w:marBottom w:val="0"/>
      <w:divBdr>
        <w:top w:val="none" w:sz="0" w:space="0" w:color="auto"/>
        <w:left w:val="none" w:sz="0" w:space="0" w:color="auto"/>
        <w:bottom w:val="none" w:sz="0" w:space="0" w:color="auto"/>
        <w:right w:val="none" w:sz="0" w:space="0" w:color="auto"/>
      </w:divBdr>
    </w:div>
    <w:div w:id="2071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rporatefinanceinstitute.com/resources/knowledge/finance/what-is-capm-formula/"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diagramDrawing" Target="diagrams/drawing1.xml"/><Relationship Id="rId5" Type="http://schemas.openxmlformats.org/officeDocument/2006/relationships/hyperlink" Target="https://www.careerride.com/fa-factors-affecting-working-capital-requirement.aspx" TargetMode="External"/><Relationship Id="rId15" Type="http://schemas.openxmlformats.org/officeDocument/2006/relationships/image" Target="media/image9.png"/><Relationship Id="rId23" Type="http://schemas.openxmlformats.org/officeDocument/2006/relationships/diagramColors" Target="diagrams/colors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2743C1-BEAE-423D-AB2A-DBD6C8CACEC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61F86644-E698-446A-A1D2-ADE79AD8B9F3}">
      <dgm:prSet phldrT="[Text]"/>
      <dgm:spPr/>
      <dgm:t>
        <a:bodyPr/>
        <a:lstStyle/>
        <a:p>
          <a:r>
            <a:rPr lang="en-IN"/>
            <a:t>Cash</a:t>
          </a:r>
        </a:p>
      </dgm:t>
    </dgm:pt>
    <dgm:pt modelId="{3EED560A-53FE-4BC4-9AEB-25635D423C0C}" type="parTrans" cxnId="{537A557C-8EBF-4257-836C-974857159C0E}">
      <dgm:prSet/>
      <dgm:spPr/>
      <dgm:t>
        <a:bodyPr/>
        <a:lstStyle/>
        <a:p>
          <a:endParaRPr lang="en-IN"/>
        </a:p>
      </dgm:t>
    </dgm:pt>
    <dgm:pt modelId="{ED487F77-97AF-4733-97A0-6E93A92CCA13}" type="sibTrans" cxnId="{537A557C-8EBF-4257-836C-974857159C0E}">
      <dgm:prSet/>
      <dgm:spPr/>
      <dgm:t>
        <a:bodyPr/>
        <a:lstStyle/>
        <a:p>
          <a:endParaRPr lang="en-IN"/>
        </a:p>
      </dgm:t>
    </dgm:pt>
    <dgm:pt modelId="{69C366AC-02F6-431D-909F-DB4C1E273E23}">
      <dgm:prSet phldrT="[Text]"/>
      <dgm:spPr/>
      <dgm:t>
        <a:bodyPr/>
        <a:lstStyle/>
        <a:p>
          <a:r>
            <a:rPr lang="en-IN"/>
            <a:t>Raw Materials</a:t>
          </a:r>
        </a:p>
      </dgm:t>
    </dgm:pt>
    <dgm:pt modelId="{1BDFFB70-9227-4846-A6D1-35D09711428F}" type="parTrans" cxnId="{F0999869-10FB-4724-A817-B178613254D5}">
      <dgm:prSet/>
      <dgm:spPr/>
      <dgm:t>
        <a:bodyPr/>
        <a:lstStyle/>
        <a:p>
          <a:endParaRPr lang="en-IN"/>
        </a:p>
      </dgm:t>
    </dgm:pt>
    <dgm:pt modelId="{02341D15-4A2A-43FB-9FE7-E2773FDC40DD}" type="sibTrans" cxnId="{F0999869-10FB-4724-A817-B178613254D5}">
      <dgm:prSet/>
      <dgm:spPr/>
      <dgm:t>
        <a:bodyPr/>
        <a:lstStyle/>
        <a:p>
          <a:endParaRPr lang="en-IN"/>
        </a:p>
      </dgm:t>
    </dgm:pt>
    <dgm:pt modelId="{E4C7CA8E-1AFA-42CD-8AEA-E86472D145CB}">
      <dgm:prSet phldrT="[Text]"/>
      <dgm:spPr/>
      <dgm:t>
        <a:bodyPr/>
        <a:lstStyle/>
        <a:p>
          <a:r>
            <a:rPr lang="en-IN"/>
            <a:t>Work In Progress</a:t>
          </a:r>
        </a:p>
      </dgm:t>
    </dgm:pt>
    <dgm:pt modelId="{101B27F2-4423-47DF-B00A-281BD49C9E6B}" type="parTrans" cxnId="{B495475A-D90D-4142-BF4E-D8D0518DBE41}">
      <dgm:prSet/>
      <dgm:spPr/>
      <dgm:t>
        <a:bodyPr/>
        <a:lstStyle/>
        <a:p>
          <a:endParaRPr lang="en-IN"/>
        </a:p>
      </dgm:t>
    </dgm:pt>
    <dgm:pt modelId="{BB70116A-75B8-42A6-850C-2BDF65DCFA61}" type="sibTrans" cxnId="{B495475A-D90D-4142-BF4E-D8D0518DBE41}">
      <dgm:prSet/>
      <dgm:spPr/>
      <dgm:t>
        <a:bodyPr/>
        <a:lstStyle/>
        <a:p>
          <a:endParaRPr lang="en-IN"/>
        </a:p>
      </dgm:t>
    </dgm:pt>
    <dgm:pt modelId="{993A6090-843C-459C-B685-E48DFB5A654E}">
      <dgm:prSet phldrT="[Text]"/>
      <dgm:spPr/>
      <dgm:t>
        <a:bodyPr/>
        <a:lstStyle/>
        <a:p>
          <a:r>
            <a:rPr lang="en-IN"/>
            <a:t>Finished Goods</a:t>
          </a:r>
        </a:p>
      </dgm:t>
    </dgm:pt>
    <dgm:pt modelId="{453F3ACE-606A-4618-896B-6A0A087AA96A}" type="parTrans" cxnId="{3C9829DA-9378-46E9-B6A0-21D296E4A1A3}">
      <dgm:prSet/>
      <dgm:spPr/>
      <dgm:t>
        <a:bodyPr/>
        <a:lstStyle/>
        <a:p>
          <a:endParaRPr lang="en-IN"/>
        </a:p>
      </dgm:t>
    </dgm:pt>
    <dgm:pt modelId="{89CFE2AD-1EC0-4E54-8C5F-AAB608BE509F}" type="sibTrans" cxnId="{3C9829DA-9378-46E9-B6A0-21D296E4A1A3}">
      <dgm:prSet/>
      <dgm:spPr/>
      <dgm:t>
        <a:bodyPr/>
        <a:lstStyle/>
        <a:p>
          <a:endParaRPr lang="en-IN"/>
        </a:p>
      </dgm:t>
    </dgm:pt>
    <dgm:pt modelId="{B5B3A34F-E6E7-4BBD-8ED2-B96CD99AE4D7}">
      <dgm:prSet phldrT="[Text]"/>
      <dgm:spPr/>
      <dgm:t>
        <a:bodyPr/>
        <a:lstStyle/>
        <a:p>
          <a:r>
            <a:rPr lang="en-IN"/>
            <a:t>Sales</a:t>
          </a:r>
        </a:p>
      </dgm:t>
    </dgm:pt>
    <dgm:pt modelId="{5AE5EB18-A6AC-4E15-B06D-57A8FBBED387}" type="parTrans" cxnId="{E5F84E34-CAD2-4D33-B7DC-981E83545677}">
      <dgm:prSet/>
      <dgm:spPr/>
      <dgm:t>
        <a:bodyPr/>
        <a:lstStyle/>
        <a:p>
          <a:endParaRPr lang="en-IN"/>
        </a:p>
      </dgm:t>
    </dgm:pt>
    <dgm:pt modelId="{5E4DF3D9-3BE7-4BEC-95C2-B44D1D5F4398}" type="sibTrans" cxnId="{E5F84E34-CAD2-4D33-B7DC-981E83545677}">
      <dgm:prSet/>
      <dgm:spPr/>
      <dgm:t>
        <a:bodyPr/>
        <a:lstStyle/>
        <a:p>
          <a:endParaRPr lang="en-IN"/>
        </a:p>
      </dgm:t>
    </dgm:pt>
    <dgm:pt modelId="{C40E1D73-5816-4655-AC2A-9884B9180A09}">
      <dgm:prSet phldrT="[Text]"/>
      <dgm:spPr/>
      <dgm:t>
        <a:bodyPr/>
        <a:lstStyle/>
        <a:p>
          <a:r>
            <a:rPr lang="en-IN"/>
            <a:t>Debtors</a:t>
          </a:r>
        </a:p>
      </dgm:t>
    </dgm:pt>
    <dgm:pt modelId="{BA064621-5FED-4689-8B05-4DC67FEBFC9A}" type="parTrans" cxnId="{CFF8CF90-1059-4540-A88A-35CE37AD0F6D}">
      <dgm:prSet/>
      <dgm:spPr/>
      <dgm:t>
        <a:bodyPr/>
        <a:lstStyle/>
        <a:p>
          <a:endParaRPr lang="en-IN"/>
        </a:p>
      </dgm:t>
    </dgm:pt>
    <dgm:pt modelId="{44FF989E-6677-4FC7-AB54-BCB7D4A89058}" type="sibTrans" cxnId="{CFF8CF90-1059-4540-A88A-35CE37AD0F6D}">
      <dgm:prSet/>
      <dgm:spPr/>
      <dgm:t>
        <a:bodyPr/>
        <a:lstStyle/>
        <a:p>
          <a:endParaRPr lang="en-IN"/>
        </a:p>
      </dgm:t>
    </dgm:pt>
    <dgm:pt modelId="{FA4861D9-1DF8-414A-9DBE-768B3C61B7E1}" type="pres">
      <dgm:prSet presAssocID="{D72743C1-BEAE-423D-AB2A-DBD6C8CACECB}" presName="cycle" presStyleCnt="0">
        <dgm:presLayoutVars>
          <dgm:dir/>
          <dgm:resizeHandles val="exact"/>
        </dgm:presLayoutVars>
      </dgm:prSet>
      <dgm:spPr/>
    </dgm:pt>
    <dgm:pt modelId="{BEA6C10C-13B7-406E-9530-2A24EA33CF93}" type="pres">
      <dgm:prSet presAssocID="{61F86644-E698-446A-A1D2-ADE79AD8B9F3}" presName="node" presStyleLbl="node1" presStyleIdx="0" presStyleCnt="6">
        <dgm:presLayoutVars>
          <dgm:bulletEnabled val="1"/>
        </dgm:presLayoutVars>
      </dgm:prSet>
      <dgm:spPr/>
    </dgm:pt>
    <dgm:pt modelId="{8739F316-238D-46A8-B20E-ED9AA25ED60B}" type="pres">
      <dgm:prSet presAssocID="{ED487F77-97AF-4733-97A0-6E93A92CCA13}" presName="sibTrans" presStyleLbl="sibTrans2D1" presStyleIdx="0" presStyleCnt="6"/>
      <dgm:spPr/>
    </dgm:pt>
    <dgm:pt modelId="{7510F922-201B-4452-AF7B-E986F4CD42E1}" type="pres">
      <dgm:prSet presAssocID="{ED487F77-97AF-4733-97A0-6E93A92CCA13}" presName="connectorText" presStyleLbl="sibTrans2D1" presStyleIdx="0" presStyleCnt="6"/>
      <dgm:spPr/>
    </dgm:pt>
    <dgm:pt modelId="{8CFC5095-8952-4933-9052-FF2B1B1A0966}" type="pres">
      <dgm:prSet presAssocID="{69C366AC-02F6-431D-909F-DB4C1E273E23}" presName="node" presStyleLbl="node1" presStyleIdx="1" presStyleCnt="6">
        <dgm:presLayoutVars>
          <dgm:bulletEnabled val="1"/>
        </dgm:presLayoutVars>
      </dgm:prSet>
      <dgm:spPr/>
    </dgm:pt>
    <dgm:pt modelId="{BC090CA6-E781-49B3-9157-4B0631A42E56}" type="pres">
      <dgm:prSet presAssocID="{02341D15-4A2A-43FB-9FE7-E2773FDC40DD}" presName="sibTrans" presStyleLbl="sibTrans2D1" presStyleIdx="1" presStyleCnt="6"/>
      <dgm:spPr/>
    </dgm:pt>
    <dgm:pt modelId="{C6E9B0BD-0E57-4733-BF8E-A9C7ABE84511}" type="pres">
      <dgm:prSet presAssocID="{02341D15-4A2A-43FB-9FE7-E2773FDC40DD}" presName="connectorText" presStyleLbl="sibTrans2D1" presStyleIdx="1" presStyleCnt="6"/>
      <dgm:spPr/>
    </dgm:pt>
    <dgm:pt modelId="{5FEBA082-272E-4C5F-AD02-D77D35B86957}" type="pres">
      <dgm:prSet presAssocID="{E4C7CA8E-1AFA-42CD-8AEA-E86472D145CB}" presName="node" presStyleLbl="node1" presStyleIdx="2" presStyleCnt="6">
        <dgm:presLayoutVars>
          <dgm:bulletEnabled val="1"/>
        </dgm:presLayoutVars>
      </dgm:prSet>
      <dgm:spPr/>
    </dgm:pt>
    <dgm:pt modelId="{CA91AD89-DE31-47DD-B49C-284F3265EAA2}" type="pres">
      <dgm:prSet presAssocID="{BB70116A-75B8-42A6-850C-2BDF65DCFA61}" presName="sibTrans" presStyleLbl="sibTrans2D1" presStyleIdx="2" presStyleCnt="6"/>
      <dgm:spPr/>
    </dgm:pt>
    <dgm:pt modelId="{C80C2C84-47C9-4A29-B8DD-18B84B1FA1C6}" type="pres">
      <dgm:prSet presAssocID="{BB70116A-75B8-42A6-850C-2BDF65DCFA61}" presName="connectorText" presStyleLbl="sibTrans2D1" presStyleIdx="2" presStyleCnt="6"/>
      <dgm:spPr/>
    </dgm:pt>
    <dgm:pt modelId="{2965E842-7108-4A2D-8962-D836A5CB99FD}" type="pres">
      <dgm:prSet presAssocID="{993A6090-843C-459C-B685-E48DFB5A654E}" presName="node" presStyleLbl="node1" presStyleIdx="3" presStyleCnt="6">
        <dgm:presLayoutVars>
          <dgm:bulletEnabled val="1"/>
        </dgm:presLayoutVars>
      </dgm:prSet>
      <dgm:spPr/>
    </dgm:pt>
    <dgm:pt modelId="{7124D28A-CC4E-4318-9337-9DFADD4E2C12}" type="pres">
      <dgm:prSet presAssocID="{89CFE2AD-1EC0-4E54-8C5F-AAB608BE509F}" presName="sibTrans" presStyleLbl="sibTrans2D1" presStyleIdx="3" presStyleCnt="6"/>
      <dgm:spPr/>
    </dgm:pt>
    <dgm:pt modelId="{30FC4279-6429-4F57-9CA5-D3782CD2BA7C}" type="pres">
      <dgm:prSet presAssocID="{89CFE2AD-1EC0-4E54-8C5F-AAB608BE509F}" presName="connectorText" presStyleLbl="sibTrans2D1" presStyleIdx="3" presStyleCnt="6"/>
      <dgm:spPr/>
    </dgm:pt>
    <dgm:pt modelId="{D520CA5D-95D3-4817-9356-3446D19DFF70}" type="pres">
      <dgm:prSet presAssocID="{B5B3A34F-E6E7-4BBD-8ED2-B96CD99AE4D7}" presName="node" presStyleLbl="node1" presStyleIdx="4" presStyleCnt="6">
        <dgm:presLayoutVars>
          <dgm:bulletEnabled val="1"/>
        </dgm:presLayoutVars>
      </dgm:prSet>
      <dgm:spPr/>
    </dgm:pt>
    <dgm:pt modelId="{DDDE980E-A2CE-468C-8468-26BDE08F1727}" type="pres">
      <dgm:prSet presAssocID="{5E4DF3D9-3BE7-4BEC-95C2-B44D1D5F4398}" presName="sibTrans" presStyleLbl="sibTrans2D1" presStyleIdx="4" presStyleCnt="6"/>
      <dgm:spPr/>
    </dgm:pt>
    <dgm:pt modelId="{E0A479B6-19B6-4D44-9EAE-64DEE25497FD}" type="pres">
      <dgm:prSet presAssocID="{5E4DF3D9-3BE7-4BEC-95C2-B44D1D5F4398}" presName="connectorText" presStyleLbl="sibTrans2D1" presStyleIdx="4" presStyleCnt="6"/>
      <dgm:spPr/>
    </dgm:pt>
    <dgm:pt modelId="{16840E67-929B-4164-90E1-C5C9EB51B12E}" type="pres">
      <dgm:prSet presAssocID="{C40E1D73-5816-4655-AC2A-9884B9180A09}" presName="node" presStyleLbl="node1" presStyleIdx="5" presStyleCnt="6">
        <dgm:presLayoutVars>
          <dgm:bulletEnabled val="1"/>
        </dgm:presLayoutVars>
      </dgm:prSet>
      <dgm:spPr/>
    </dgm:pt>
    <dgm:pt modelId="{BA400D0E-E470-4455-A269-2A13CA276B84}" type="pres">
      <dgm:prSet presAssocID="{44FF989E-6677-4FC7-AB54-BCB7D4A89058}" presName="sibTrans" presStyleLbl="sibTrans2D1" presStyleIdx="5" presStyleCnt="6"/>
      <dgm:spPr/>
    </dgm:pt>
    <dgm:pt modelId="{F6A5F1D3-4016-4107-9D71-61123C961CA6}" type="pres">
      <dgm:prSet presAssocID="{44FF989E-6677-4FC7-AB54-BCB7D4A89058}" presName="connectorText" presStyleLbl="sibTrans2D1" presStyleIdx="5" presStyleCnt="6"/>
      <dgm:spPr/>
    </dgm:pt>
  </dgm:ptLst>
  <dgm:cxnLst>
    <dgm:cxn modelId="{525E980F-E92F-4449-98C7-7AB8E647264A}" type="presOf" srcId="{C40E1D73-5816-4655-AC2A-9884B9180A09}" destId="{16840E67-929B-4164-90E1-C5C9EB51B12E}" srcOrd="0" destOrd="0" presId="urn:microsoft.com/office/officeart/2005/8/layout/cycle2"/>
    <dgm:cxn modelId="{1D04AA1F-7E78-4EDE-880F-1D2036CDF065}" type="presOf" srcId="{69C366AC-02F6-431D-909F-DB4C1E273E23}" destId="{8CFC5095-8952-4933-9052-FF2B1B1A0966}" srcOrd="0" destOrd="0" presId="urn:microsoft.com/office/officeart/2005/8/layout/cycle2"/>
    <dgm:cxn modelId="{54C92E33-C0B3-427B-92A5-FD887CF87031}" type="presOf" srcId="{89CFE2AD-1EC0-4E54-8C5F-AAB608BE509F}" destId="{30FC4279-6429-4F57-9CA5-D3782CD2BA7C}" srcOrd="1" destOrd="0" presId="urn:microsoft.com/office/officeart/2005/8/layout/cycle2"/>
    <dgm:cxn modelId="{E5F84E34-CAD2-4D33-B7DC-981E83545677}" srcId="{D72743C1-BEAE-423D-AB2A-DBD6C8CACECB}" destId="{B5B3A34F-E6E7-4BBD-8ED2-B96CD99AE4D7}" srcOrd="4" destOrd="0" parTransId="{5AE5EB18-A6AC-4E15-B06D-57A8FBBED387}" sibTransId="{5E4DF3D9-3BE7-4BEC-95C2-B44D1D5F4398}"/>
    <dgm:cxn modelId="{F0999869-10FB-4724-A817-B178613254D5}" srcId="{D72743C1-BEAE-423D-AB2A-DBD6C8CACECB}" destId="{69C366AC-02F6-431D-909F-DB4C1E273E23}" srcOrd="1" destOrd="0" parTransId="{1BDFFB70-9227-4846-A6D1-35D09711428F}" sibTransId="{02341D15-4A2A-43FB-9FE7-E2773FDC40DD}"/>
    <dgm:cxn modelId="{C9A79C4E-5ABC-41DF-A10C-346062DAFC90}" type="presOf" srcId="{44FF989E-6677-4FC7-AB54-BCB7D4A89058}" destId="{BA400D0E-E470-4455-A269-2A13CA276B84}" srcOrd="0" destOrd="0" presId="urn:microsoft.com/office/officeart/2005/8/layout/cycle2"/>
    <dgm:cxn modelId="{D9488A55-9A5B-4119-BDFA-97E6F5132A12}" type="presOf" srcId="{02341D15-4A2A-43FB-9FE7-E2773FDC40DD}" destId="{C6E9B0BD-0E57-4733-BF8E-A9C7ABE84511}" srcOrd="1" destOrd="0" presId="urn:microsoft.com/office/officeart/2005/8/layout/cycle2"/>
    <dgm:cxn modelId="{12F01856-EE79-4EEF-8C7E-3E45A9C9BDF0}" type="presOf" srcId="{5E4DF3D9-3BE7-4BEC-95C2-B44D1D5F4398}" destId="{DDDE980E-A2CE-468C-8468-26BDE08F1727}" srcOrd="0" destOrd="0" presId="urn:microsoft.com/office/officeart/2005/8/layout/cycle2"/>
    <dgm:cxn modelId="{35954A76-1514-49E8-8595-84A25BEAC4EF}" type="presOf" srcId="{B5B3A34F-E6E7-4BBD-8ED2-B96CD99AE4D7}" destId="{D520CA5D-95D3-4817-9356-3446D19DFF70}" srcOrd="0" destOrd="0" presId="urn:microsoft.com/office/officeart/2005/8/layout/cycle2"/>
    <dgm:cxn modelId="{B495475A-D90D-4142-BF4E-D8D0518DBE41}" srcId="{D72743C1-BEAE-423D-AB2A-DBD6C8CACECB}" destId="{E4C7CA8E-1AFA-42CD-8AEA-E86472D145CB}" srcOrd="2" destOrd="0" parTransId="{101B27F2-4423-47DF-B00A-281BD49C9E6B}" sibTransId="{BB70116A-75B8-42A6-850C-2BDF65DCFA61}"/>
    <dgm:cxn modelId="{537A557C-8EBF-4257-836C-974857159C0E}" srcId="{D72743C1-BEAE-423D-AB2A-DBD6C8CACECB}" destId="{61F86644-E698-446A-A1D2-ADE79AD8B9F3}" srcOrd="0" destOrd="0" parTransId="{3EED560A-53FE-4BC4-9AEB-25635D423C0C}" sibTransId="{ED487F77-97AF-4733-97A0-6E93A92CCA13}"/>
    <dgm:cxn modelId="{D58E5682-85B4-4E42-A582-148BDA00978B}" type="presOf" srcId="{993A6090-843C-459C-B685-E48DFB5A654E}" destId="{2965E842-7108-4A2D-8962-D836A5CB99FD}" srcOrd="0" destOrd="0" presId="urn:microsoft.com/office/officeart/2005/8/layout/cycle2"/>
    <dgm:cxn modelId="{6C724A84-9446-4A43-B04B-D3ADD2F3A49D}" type="presOf" srcId="{BB70116A-75B8-42A6-850C-2BDF65DCFA61}" destId="{CA91AD89-DE31-47DD-B49C-284F3265EAA2}" srcOrd="0" destOrd="0" presId="urn:microsoft.com/office/officeart/2005/8/layout/cycle2"/>
    <dgm:cxn modelId="{4E659D88-0D18-489C-94C6-365F9C796689}" type="presOf" srcId="{02341D15-4A2A-43FB-9FE7-E2773FDC40DD}" destId="{BC090CA6-E781-49B3-9157-4B0631A42E56}" srcOrd="0" destOrd="0" presId="urn:microsoft.com/office/officeart/2005/8/layout/cycle2"/>
    <dgm:cxn modelId="{9C30798B-7B9F-41A0-94CE-2FDE052F358B}" type="presOf" srcId="{E4C7CA8E-1AFA-42CD-8AEA-E86472D145CB}" destId="{5FEBA082-272E-4C5F-AD02-D77D35B86957}" srcOrd="0" destOrd="0" presId="urn:microsoft.com/office/officeart/2005/8/layout/cycle2"/>
    <dgm:cxn modelId="{CFF8CF90-1059-4540-A88A-35CE37AD0F6D}" srcId="{D72743C1-BEAE-423D-AB2A-DBD6C8CACECB}" destId="{C40E1D73-5816-4655-AC2A-9884B9180A09}" srcOrd="5" destOrd="0" parTransId="{BA064621-5FED-4689-8B05-4DC67FEBFC9A}" sibTransId="{44FF989E-6677-4FC7-AB54-BCB7D4A89058}"/>
    <dgm:cxn modelId="{D95AF097-F001-475B-A1A0-3957E419762B}" type="presOf" srcId="{BB70116A-75B8-42A6-850C-2BDF65DCFA61}" destId="{C80C2C84-47C9-4A29-B8DD-18B84B1FA1C6}" srcOrd="1" destOrd="0" presId="urn:microsoft.com/office/officeart/2005/8/layout/cycle2"/>
    <dgm:cxn modelId="{E3D9D6AE-4553-468C-8791-C6CB773F1F35}" type="presOf" srcId="{5E4DF3D9-3BE7-4BEC-95C2-B44D1D5F4398}" destId="{E0A479B6-19B6-4D44-9EAE-64DEE25497FD}" srcOrd="1" destOrd="0" presId="urn:microsoft.com/office/officeart/2005/8/layout/cycle2"/>
    <dgm:cxn modelId="{516E1FB2-A9B6-48EA-8EA1-0154A2707E7A}" type="presOf" srcId="{44FF989E-6677-4FC7-AB54-BCB7D4A89058}" destId="{F6A5F1D3-4016-4107-9D71-61123C961CA6}" srcOrd="1" destOrd="0" presId="urn:microsoft.com/office/officeart/2005/8/layout/cycle2"/>
    <dgm:cxn modelId="{A0ABFACE-5412-4789-8D96-B8E66D03BBB3}" type="presOf" srcId="{61F86644-E698-446A-A1D2-ADE79AD8B9F3}" destId="{BEA6C10C-13B7-406E-9530-2A24EA33CF93}" srcOrd="0" destOrd="0" presId="urn:microsoft.com/office/officeart/2005/8/layout/cycle2"/>
    <dgm:cxn modelId="{607645D3-3046-418E-BC85-829B34BD1CE7}" type="presOf" srcId="{D72743C1-BEAE-423D-AB2A-DBD6C8CACECB}" destId="{FA4861D9-1DF8-414A-9DBE-768B3C61B7E1}" srcOrd="0" destOrd="0" presId="urn:microsoft.com/office/officeart/2005/8/layout/cycle2"/>
    <dgm:cxn modelId="{D29E9BD5-108E-4A7A-8729-28CF1BB978E3}" type="presOf" srcId="{ED487F77-97AF-4733-97A0-6E93A92CCA13}" destId="{8739F316-238D-46A8-B20E-ED9AA25ED60B}" srcOrd="0" destOrd="0" presId="urn:microsoft.com/office/officeart/2005/8/layout/cycle2"/>
    <dgm:cxn modelId="{3C9829DA-9378-46E9-B6A0-21D296E4A1A3}" srcId="{D72743C1-BEAE-423D-AB2A-DBD6C8CACECB}" destId="{993A6090-843C-459C-B685-E48DFB5A654E}" srcOrd="3" destOrd="0" parTransId="{453F3ACE-606A-4618-896B-6A0A087AA96A}" sibTransId="{89CFE2AD-1EC0-4E54-8C5F-AAB608BE509F}"/>
    <dgm:cxn modelId="{F45BC8E3-3145-4BFC-A898-0C0ED5840F44}" type="presOf" srcId="{ED487F77-97AF-4733-97A0-6E93A92CCA13}" destId="{7510F922-201B-4452-AF7B-E986F4CD42E1}" srcOrd="1" destOrd="0" presId="urn:microsoft.com/office/officeart/2005/8/layout/cycle2"/>
    <dgm:cxn modelId="{F4D710FB-1CBA-4242-AE6D-13E065F79089}" type="presOf" srcId="{89CFE2AD-1EC0-4E54-8C5F-AAB608BE509F}" destId="{7124D28A-CC4E-4318-9337-9DFADD4E2C12}" srcOrd="0" destOrd="0" presId="urn:microsoft.com/office/officeart/2005/8/layout/cycle2"/>
    <dgm:cxn modelId="{AE01AE96-2C2C-4C94-BD9C-09F2F98A4E31}" type="presParOf" srcId="{FA4861D9-1DF8-414A-9DBE-768B3C61B7E1}" destId="{BEA6C10C-13B7-406E-9530-2A24EA33CF93}" srcOrd="0" destOrd="0" presId="urn:microsoft.com/office/officeart/2005/8/layout/cycle2"/>
    <dgm:cxn modelId="{16F9C149-423D-4E37-A3D8-EA278E2A5DE9}" type="presParOf" srcId="{FA4861D9-1DF8-414A-9DBE-768B3C61B7E1}" destId="{8739F316-238D-46A8-B20E-ED9AA25ED60B}" srcOrd="1" destOrd="0" presId="urn:microsoft.com/office/officeart/2005/8/layout/cycle2"/>
    <dgm:cxn modelId="{976590FE-4656-4578-943C-7D3C93D39673}" type="presParOf" srcId="{8739F316-238D-46A8-B20E-ED9AA25ED60B}" destId="{7510F922-201B-4452-AF7B-E986F4CD42E1}" srcOrd="0" destOrd="0" presId="urn:microsoft.com/office/officeart/2005/8/layout/cycle2"/>
    <dgm:cxn modelId="{B95C1C73-B131-412C-95F9-73F5F071B45D}" type="presParOf" srcId="{FA4861D9-1DF8-414A-9DBE-768B3C61B7E1}" destId="{8CFC5095-8952-4933-9052-FF2B1B1A0966}" srcOrd="2" destOrd="0" presId="urn:microsoft.com/office/officeart/2005/8/layout/cycle2"/>
    <dgm:cxn modelId="{6F65D59F-2467-4F4C-8932-3A86B349B657}" type="presParOf" srcId="{FA4861D9-1DF8-414A-9DBE-768B3C61B7E1}" destId="{BC090CA6-E781-49B3-9157-4B0631A42E56}" srcOrd="3" destOrd="0" presId="urn:microsoft.com/office/officeart/2005/8/layout/cycle2"/>
    <dgm:cxn modelId="{D95E16BF-76AE-4BC4-AD40-28261B0F8E93}" type="presParOf" srcId="{BC090CA6-E781-49B3-9157-4B0631A42E56}" destId="{C6E9B0BD-0E57-4733-BF8E-A9C7ABE84511}" srcOrd="0" destOrd="0" presId="urn:microsoft.com/office/officeart/2005/8/layout/cycle2"/>
    <dgm:cxn modelId="{2CF1B8F5-5C08-4528-BA52-CEDDAB7E5A02}" type="presParOf" srcId="{FA4861D9-1DF8-414A-9DBE-768B3C61B7E1}" destId="{5FEBA082-272E-4C5F-AD02-D77D35B86957}" srcOrd="4" destOrd="0" presId="urn:microsoft.com/office/officeart/2005/8/layout/cycle2"/>
    <dgm:cxn modelId="{F8812360-14DF-4A95-8335-598B9732912A}" type="presParOf" srcId="{FA4861D9-1DF8-414A-9DBE-768B3C61B7E1}" destId="{CA91AD89-DE31-47DD-B49C-284F3265EAA2}" srcOrd="5" destOrd="0" presId="urn:microsoft.com/office/officeart/2005/8/layout/cycle2"/>
    <dgm:cxn modelId="{EF1C34B6-BD4E-4889-AB53-28AB2AB457C4}" type="presParOf" srcId="{CA91AD89-DE31-47DD-B49C-284F3265EAA2}" destId="{C80C2C84-47C9-4A29-B8DD-18B84B1FA1C6}" srcOrd="0" destOrd="0" presId="urn:microsoft.com/office/officeart/2005/8/layout/cycle2"/>
    <dgm:cxn modelId="{2C0561FB-0CEC-405D-A700-A9A89E5605C5}" type="presParOf" srcId="{FA4861D9-1DF8-414A-9DBE-768B3C61B7E1}" destId="{2965E842-7108-4A2D-8962-D836A5CB99FD}" srcOrd="6" destOrd="0" presId="urn:microsoft.com/office/officeart/2005/8/layout/cycle2"/>
    <dgm:cxn modelId="{7E161CF8-5C1D-4BF9-AAA0-F88192634500}" type="presParOf" srcId="{FA4861D9-1DF8-414A-9DBE-768B3C61B7E1}" destId="{7124D28A-CC4E-4318-9337-9DFADD4E2C12}" srcOrd="7" destOrd="0" presId="urn:microsoft.com/office/officeart/2005/8/layout/cycle2"/>
    <dgm:cxn modelId="{069E1E09-6CF3-486E-A521-255D3BC1D263}" type="presParOf" srcId="{7124D28A-CC4E-4318-9337-9DFADD4E2C12}" destId="{30FC4279-6429-4F57-9CA5-D3782CD2BA7C}" srcOrd="0" destOrd="0" presId="urn:microsoft.com/office/officeart/2005/8/layout/cycle2"/>
    <dgm:cxn modelId="{46606E39-DF46-411D-926C-58763C3D0D8C}" type="presParOf" srcId="{FA4861D9-1DF8-414A-9DBE-768B3C61B7E1}" destId="{D520CA5D-95D3-4817-9356-3446D19DFF70}" srcOrd="8" destOrd="0" presId="urn:microsoft.com/office/officeart/2005/8/layout/cycle2"/>
    <dgm:cxn modelId="{898E6589-AF76-49B8-A21F-3D266EF57832}" type="presParOf" srcId="{FA4861D9-1DF8-414A-9DBE-768B3C61B7E1}" destId="{DDDE980E-A2CE-468C-8468-26BDE08F1727}" srcOrd="9" destOrd="0" presId="urn:microsoft.com/office/officeart/2005/8/layout/cycle2"/>
    <dgm:cxn modelId="{A356614A-1334-4125-9423-FA1BD06E3E14}" type="presParOf" srcId="{DDDE980E-A2CE-468C-8468-26BDE08F1727}" destId="{E0A479B6-19B6-4D44-9EAE-64DEE25497FD}" srcOrd="0" destOrd="0" presId="urn:microsoft.com/office/officeart/2005/8/layout/cycle2"/>
    <dgm:cxn modelId="{6983C4B1-6082-4D6F-ADD8-264554DE5941}" type="presParOf" srcId="{FA4861D9-1DF8-414A-9DBE-768B3C61B7E1}" destId="{16840E67-929B-4164-90E1-C5C9EB51B12E}" srcOrd="10" destOrd="0" presId="urn:microsoft.com/office/officeart/2005/8/layout/cycle2"/>
    <dgm:cxn modelId="{74298E79-D7F5-4761-80E1-0E5BC9B5E41F}" type="presParOf" srcId="{FA4861D9-1DF8-414A-9DBE-768B3C61B7E1}" destId="{BA400D0E-E470-4455-A269-2A13CA276B84}" srcOrd="11" destOrd="0" presId="urn:microsoft.com/office/officeart/2005/8/layout/cycle2"/>
    <dgm:cxn modelId="{9EE58FAC-5D89-4EF6-ACE2-BC88C9AF7D10}" type="presParOf" srcId="{BA400D0E-E470-4455-A269-2A13CA276B84}" destId="{F6A5F1D3-4016-4107-9D71-61123C961CA6}" srcOrd="0" destOrd="0" presId="urn:microsoft.com/office/officeart/2005/8/layout/cycle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6C10C-13B7-406E-9530-2A24EA33CF93}">
      <dsp:nvSpPr>
        <dsp:cNvPr id="0" name=""/>
        <dsp:cNvSpPr/>
      </dsp:nvSpPr>
      <dsp:spPr>
        <a:xfrm>
          <a:off x="2344042" y="593"/>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Cash</a:t>
          </a:r>
        </a:p>
      </dsp:txBody>
      <dsp:txXfrm>
        <a:off x="2460952" y="117503"/>
        <a:ext cx="564494" cy="564494"/>
      </dsp:txXfrm>
    </dsp:sp>
    <dsp:sp modelId="{8739F316-238D-46A8-B20E-ED9AA25ED60B}">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155503" y="600032"/>
        <a:ext cx="149192" cy="161658"/>
      </dsp:txXfrm>
    </dsp:sp>
    <dsp:sp modelId="{8CFC5095-8952-4933-9052-FF2B1B1A0966}">
      <dsp:nvSpPr>
        <dsp:cNvPr id="0" name=""/>
        <dsp:cNvSpPr/>
      </dsp:nvSpPr>
      <dsp:spPr>
        <a:xfrm>
          <a:off x="3383662"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Raw Materials</a:t>
          </a:r>
        </a:p>
      </dsp:txBody>
      <dsp:txXfrm>
        <a:off x="3500572" y="717728"/>
        <a:ext cx="564494" cy="564494"/>
      </dsp:txXfrm>
    </dsp:sp>
    <dsp:sp modelId="{BC090CA6-E781-49B3-9157-4B0631A42E56}">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708223" y="1481369"/>
        <a:ext cx="149192" cy="161658"/>
      </dsp:txXfrm>
    </dsp:sp>
    <dsp:sp modelId="{5FEBA082-272E-4C5F-AD02-D77D35B86957}">
      <dsp:nvSpPr>
        <dsp:cNvPr id="0" name=""/>
        <dsp:cNvSpPr/>
      </dsp:nvSpPr>
      <dsp:spPr>
        <a:xfrm>
          <a:off x="3383662"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Work In Progress</a:t>
          </a:r>
        </a:p>
      </dsp:txBody>
      <dsp:txXfrm>
        <a:off x="3500572" y="1918177"/>
        <a:ext cx="564494" cy="564494"/>
      </dsp:txXfrm>
    </dsp:sp>
    <dsp:sp modelId="{CA91AD89-DE31-47DD-B49C-284F3265EAA2}">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221323" y="2400706"/>
        <a:ext cx="149192" cy="161658"/>
      </dsp:txXfrm>
    </dsp:sp>
    <dsp:sp modelId="{2965E842-7108-4A2D-8962-D836A5CB99FD}">
      <dsp:nvSpPr>
        <dsp:cNvPr id="0" name=""/>
        <dsp:cNvSpPr/>
      </dsp:nvSpPr>
      <dsp:spPr>
        <a:xfrm>
          <a:off x="2344042" y="2401491"/>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Finished Goods</a:t>
          </a:r>
        </a:p>
      </dsp:txBody>
      <dsp:txXfrm>
        <a:off x="2460952" y="2518401"/>
        <a:ext cx="564494" cy="564494"/>
      </dsp:txXfrm>
    </dsp:sp>
    <dsp:sp modelId="{7124D28A-CC4E-4318-9337-9DFADD4E2C12}">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181704" y="2438708"/>
        <a:ext cx="149192" cy="161658"/>
      </dsp:txXfrm>
    </dsp:sp>
    <dsp:sp modelId="{D520CA5D-95D3-4817-9356-3446D19DFF70}">
      <dsp:nvSpPr>
        <dsp:cNvPr id="0" name=""/>
        <dsp:cNvSpPr/>
      </dsp:nvSpPr>
      <dsp:spPr>
        <a:xfrm>
          <a:off x="1304423"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Sales</a:t>
          </a:r>
        </a:p>
      </dsp:txBody>
      <dsp:txXfrm>
        <a:off x="1421333" y="1918177"/>
        <a:ext cx="564494" cy="564494"/>
      </dsp:txXfrm>
    </dsp:sp>
    <dsp:sp modelId="{DDDE980E-A2CE-468C-8468-26BDE08F1727}">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628984" y="1557372"/>
        <a:ext cx="149192" cy="161658"/>
      </dsp:txXfrm>
    </dsp:sp>
    <dsp:sp modelId="{16840E67-929B-4164-90E1-C5C9EB51B12E}">
      <dsp:nvSpPr>
        <dsp:cNvPr id="0" name=""/>
        <dsp:cNvSpPr/>
      </dsp:nvSpPr>
      <dsp:spPr>
        <a:xfrm>
          <a:off x="1304423"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Debtors</a:t>
          </a:r>
        </a:p>
      </dsp:txBody>
      <dsp:txXfrm>
        <a:off x="1421333" y="717728"/>
        <a:ext cx="564494" cy="564494"/>
      </dsp:txXfrm>
    </dsp:sp>
    <dsp:sp modelId="{BA400D0E-E470-4455-A269-2A13CA276B84}">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16</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10</cp:revision>
  <dcterms:created xsi:type="dcterms:W3CDTF">2022-11-10T13:38:00Z</dcterms:created>
  <dcterms:modified xsi:type="dcterms:W3CDTF">2022-11-19T13:46:00Z</dcterms:modified>
</cp:coreProperties>
</file>