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7AFFE" w14:textId="1A1EB7F3" w:rsidR="00F768FA" w:rsidRPr="00F768FA" w:rsidRDefault="00F768FA" w:rsidP="00F768FA">
      <w:pPr>
        <w:spacing w:after="0" w:line="450" w:lineRule="atLeast"/>
        <w:jc w:val="center"/>
        <w:textAlignment w:val="baseline"/>
        <w:rPr>
          <w:rFonts w:ascii="Times New Roman" w:eastAsia="Times New Roman" w:hAnsi="Times New Roman" w:cs="Times New Roman"/>
          <w:color w:val="292C2E"/>
          <w:sz w:val="24"/>
          <w:szCs w:val="24"/>
          <w:lang w:eastAsia="en-IN"/>
        </w:rPr>
      </w:pPr>
      <w:r w:rsidRPr="00F768FA">
        <w:rPr>
          <w:rFonts w:ascii="Times New Roman" w:eastAsia="Times New Roman" w:hAnsi="Times New Roman" w:cs="Times New Roman"/>
          <w:color w:val="292C2E"/>
          <w:sz w:val="24"/>
          <w:szCs w:val="24"/>
          <w:lang w:eastAsia="en-IN"/>
        </w:rPr>
        <w:t>INDIVIDUAL ASSIGNMENT II</w:t>
      </w:r>
    </w:p>
    <w:p w14:paraId="2783AC9C" w14:textId="134583F8" w:rsidR="00F768FA" w:rsidRPr="00F768FA" w:rsidRDefault="00F768FA" w:rsidP="00F768FA">
      <w:pPr>
        <w:pStyle w:val="ListParagraph"/>
        <w:numPr>
          <w:ilvl w:val="0"/>
          <w:numId w:val="1"/>
        </w:numPr>
        <w:spacing w:after="0" w:line="450" w:lineRule="atLeast"/>
        <w:ind w:left="6237"/>
        <w:jc w:val="center"/>
        <w:textAlignment w:val="baseline"/>
        <w:rPr>
          <w:rFonts w:ascii="Times New Roman" w:eastAsia="Times New Roman" w:hAnsi="Times New Roman" w:cs="Times New Roman"/>
          <w:color w:val="292C2E"/>
          <w:sz w:val="24"/>
          <w:szCs w:val="24"/>
          <w:lang w:eastAsia="en-IN"/>
        </w:rPr>
      </w:pPr>
      <w:r w:rsidRPr="00F768FA">
        <w:rPr>
          <w:rFonts w:ascii="Times New Roman" w:eastAsia="Times New Roman" w:hAnsi="Times New Roman" w:cs="Times New Roman"/>
          <w:color w:val="292C2E"/>
          <w:sz w:val="24"/>
          <w:szCs w:val="24"/>
          <w:lang w:eastAsia="en-IN"/>
        </w:rPr>
        <w:t>Varun Khadayate (A016)</w:t>
      </w:r>
    </w:p>
    <w:p w14:paraId="091D5C7B" w14:textId="763B64FC" w:rsidR="00F768FA" w:rsidRPr="00F768FA" w:rsidRDefault="00F768FA" w:rsidP="00F768FA">
      <w:pPr>
        <w:spacing w:after="0" w:line="450" w:lineRule="atLeast"/>
        <w:textAlignment w:val="baseline"/>
        <w:rPr>
          <w:rFonts w:ascii="Times New Roman" w:eastAsia="Times New Roman" w:hAnsi="Times New Roman" w:cs="Times New Roman"/>
          <w:color w:val="292C2E"/>
          <w:sz w:val="24"/>
          <w:szCs w:val="24"/>
          <w:lang w:eastAsia="en-IN"/>
        </w:rPr>
      </w:pPr>
      <w:r w:rsidRPr="00F768FA">
        <w:rPr>
          <w:rFonts w:ascii="Times New Roman" w:eastAsia="Times New Roman" w:hAnsi="Times New Roman" w:cs="Times New Roman"/>
          <w:color w:val="292C2E"/>
          <w:sz w:val="24"/>
          <w:szCs w:val="24"/>
          <w:bdr w:val="none" w:sz="0" w:space="0" w:color="auto" w:frame="1"/>
          <w:lang w:eastAsia="en-IN"/>
        </w:rPr>
        <w:t>The Second Sex</w:t>
      </w:r>
      <w:r w:rsidRPr="00F768FA">
        <w:rPr>
          <w:rFonts w:ascii="Times New Roman" w:eastAsia="Times New Roman" w:hAnsi="Times New Roman" w:cs="Times New Roman"/>
          <w:color w:val="292C2E"/>
          <w:sz w:val="24"/>
          <w:szCs w:val="24"/>
          <w:lang w:eastAsia="en-IN"/>
        </w:rPr>
        <w:t> is one of the earliest attempts to confront human history from a feminist perspective. Today, many regard this massive and meticulously researched masterwork as not only as pillar of feminist thought but of twentieth-century philosophy in general.</w:t>
      </w:r>
    </w:p>
    <w:p w14:paraId="4671877E" w14:textId="77777777" w:rsidR="00F768FA" w:rsidRPr="00F768FA" w:rsidRDefault="00F768FA" w:rsidP="00F768FA">
      <w:pPr>
        <w:spacing w:after="0" w:line="450" w:lineRule="atLeast"/>
        <w:textAlignment w:val="baseline"/>
        <w:rPr>
          <w:rFonts w:ascii="Times New Roman" w:eastAsia="Times New Roman" w:hAnsi="Times New Roman" w:cs="Times New Roman"/>
          <w:color w:val="292C2E"/>
          <w:sz w:val="24"/>
          <w:szCs w:val="24"/>
          <w:lang w:eastAsia="en-IN"/>
        </w:rPr>
      </w:pPr>
      <w:r w:rsidRPr="00F768FA">
        <w:rPr>
          <w:rFonts w:ascii="Times New Roman" w:eastAsia="Times New Roman" w:hAnsi="Times New Roman" w:cs="Times New Roman"/>
          <w:color w:val="292C2E"/>
          <w:sz w:val="24"/>
          <w:szCs w:val="24"/>
          <w:lang w:eastAsia="en-IN"/>
        </w:rPr>
        <w:t>De Beauvoir’s primary thesis is that men fundamentally oppress women by characterizing them, on every level, as the </w:t>
      </w:r>
      <w:r w:rsidRPr="00F768FA">
        <w:rPr>
          <w:rFonts w:ascii="Times New Roman" w:eastAsia="Times New Roman" w:hAnsi="Times New Roman" w:cs="Times New Roman"/>
          <w:color w:val="292C2E"/>
          <w:sz w:val="24"/>
          <w:szCs w:val="24"/>
          <w:bdr w:val="none" w:sz="0" w:space="0" w:color="auto" w:frame="1"/>
          <w:lang w:eastAsia="en-IN"/>
        </w:rPr>
        <w:t>Other</w:t>
      </w:r>
      <w:r w:rsidRPr="00F768FA">
        <w:rPr>
          <w:rFonts w:ascii="Times New Roman" w:eastAsia="Times New Roman" w:hAnsi="Times New Roman" w:cs="Times New Roman"/>
          <w:color w:val="292C2E"/>
          <w:sz w:val="24"/>
          <w:szCs w:val="24"/>
          <w:lang w:eastAsia="en-IN"/>
        </w:rPr>
        <w:t>, defined exclusively in opposition to men. Man occupies the role of the self, or subject; woman is the object, the other. He is essential, absolute, and transcendent. She is inessential, incomplete, and mutilated. He extends out into the world to impose his will on it, whereas woman is doomed to immanence, or inwardness. He creates, acts, invents; she waits for him to save her. This distinction is the basis of all de Beauvoir’s later arguments.</w:t>
      </w:r>
    </w:p>
    <w:p w14:paraId="0EAA816B" w14:textId="73362390" w:rsidR="00F768FA" w:rsidRPr="00F768FA" w:rsidRDefault="00F768FA" w:rsidP="00F768FA">
      <w:pPr>
        <w:spacing w:after="360" w:line="450" w:lineRule="atLeast"/>
        <w:textAlignment w:val="baseline"/>
        <w:rPr>
          <w:rFonts w:ascii="Times New Roman" w:eastAsia="Times New Roman" w:hAnsi="Times New Roman" w:cs="Times New Roman"/>
          <w:color w:val="292C2E"/>
          <w:sz w:val="24"/>
          <w:szCs w:val="24"/>
          <w:lang w:eastAsia="en-IN"/>
        </w:rPr>
      </w:pPr>
      <w:proofErr w:type="spellStart"/>
      <w:r>
        <w:rPr>
          <w:rFonts w:ascii="Times New Roman" w:eastAsia="Times New Roman" w:hAnsi="Times New Roman" w:cs="Times New Roman"/>
          <w:color w:val="292C2E"/>
          <w:sz w:val="24"/>
          <w:szCs w:val="24"/>
          <w:lang w:eastAsia="en-IN"/>
        </w:rPr>
        <w:t>She</w:t>
      </w:r>
      <w:r w:rsidRPr="00F768FA">
        <w:rPr>
          <w:rFonts w:ascii="Times New Roman" w:eastAsia="Times New Roman" w:hAnsi="Times New Roman" w:cs="Times New Roman"/>
          <w:color w:val="292C2E"/>
          <w:sz w:val="24"/>
          <w:szCs w:val="24"/>
          <w:lang w:eastAsia="en-IN"/>
        </w:rPr>
        <w:t>states</w:t>
      </w:r>
      <w:proofErr w:type="spellEnd"/>
      <w:r w:rsidRPr="00F768FA">
        <w:rPr>
          <w:rFonts w:ascii="Times New Roman" w:eastAsia="Times New Roman" w:hAnsi="Times New Roman" w:cs="Times New Roman"/>
          <w:color w:val="292C2E"/>
          <w:sz w:val="24"/>
          <w:szCs w:val="24"/>
          <w:lang w:eastAsia="en-IN"/>
        </w:rPr>
        <w:t xml:space="preserve"> that while it is natural for humans to understand themselves in opposition to others, this process is flawed when applied to the genders. In defining woman exclusively as Other, man is effectively denying her humanity.</w:t>
      </w:r>
    </w:p>
    <w:p w14:paraId="3E338C29" w14:textId="22DB7A75" w:rsidR="00F768FA" w:rsidRPr="00F768FA" w:rsidRDefault="00F768FA" w:rsidP="00F768FA">
      <w:pPr>
        <w:spacing w:after="0" w:line="450" w:lineRule="atLeast"/>
        <w:textAlignment w:val="baseline"/>
        <w:rPr>
          <w:rFonts w:ascii="Times New Roman" w:eastAsia="Times New Roman" w:hAnsi="Times New Roman" w:cs="Times New Roman"/>
          <w:color w:val="292C2E"/>
          <w:sz w:val="24"/>
          <w:szCs w:val="24"/>
          <w:lang w:eastAsia="en-IN"/>
        </w:rPr>
      </w:pPr>
      <w:r w:rsidRPr="00F768FA">
        <w:rPr>
          <w:rFonts w:ascii="Times New Roman" w:eastAsia="Times New Roman" w:hAnsi="Times New Roman" w:cs="Times New Roman"/>
          <w:color w:val="292C2E"/>
          <w:sz w:val="24"/>
          <w:szCs w:val="24"/>
          <w:bdr w:val="none" w:sz="0" w:space="0" w:color="auto" w:frame="1"/>
          <w:lang w:eastAsia="en-IN"/>
        </w:rPr>
        <w:t>This book</w:t>
      </w:r>
      <w:r w:rsidRPr="00F768FA">
        <w:rPr>
          <w:rFonts w:ascii="Times New Roman" w:eastAsia="Times New Roman" w:hAnsi="Times New Roman" w:cs="Times New Roman"/>
          <w:color w:val="292C2E"/>
          <w:sz w:val="24"/>
          <w:szCs w:val="24"/>
          <w:lang w:eastAsia="en-IN"/>
        </w:rPr>
        <w:t xml:space="preserve"> chronicles de Beauvoir’s effort to locate the source of these profoundly imbalanced gender roles. In Book </w:t>
      </w:r>
      <w:r w:rsidRPr="00F768FA">
        <w:rPr>
          <w:rFonts w:ascii="Times New Roman" w:eastAsia="Times New Roman" w:hAnsi="Times New Roman" w:cs="Times New Roman"/>
          <w:color w:val="292C2E"/>
          <w:sz w:val="24"/>
          <w:szCs w:val="24"/>
          <w:lang w:eastAsia="en-IN"/>
        </w:rPr>
        <w:t xml:space="preserve">we may be entitled by </w:t>
      </w:r>
      <w:r w:rsidRPr="00F768FA">
        <w:rPr>
          <w:rFonts w:ascii="Times New Roman" w:eastAsia="Times New Roman" w:hAnsi="Times New Roman" w:cs="Times New Roman"/>
          <w:color w:val="292C2E"/>
          <w:sz w:val="24"/>
          <w:szCs w:val="24"/>
          <w:lang w:eastAsia="en-IN"/>
        </w:rPr>
        <w:t>Facts and Myths, she asks how “female humans” come to occupy a subordinate position in society. To answer this question</w:t>
      </w:r>
      <w:r w:rsidRPr="00F768FA">
        <w:rPr>
          <w:rFonts w:ascii="Times New Roman" w:eastAsia="Times New Roman" w:hAnsi="Times New Roman" w:cs="Times New Roman"/>
          <w:color w:val="292C2E"/>
          <w:sz w:val="24"/>
          <w:szCs w:val="24"/>
          <w:lang w:eastAsia="en-IN"/>
        </w:rPr>
        <w:t xml:space="preserve"> </w:t>
      </w:r>
      <w:r w:rsidRPr="00F768FA">
        <w:rPr>
          <w:rFonts w:ascii="Times New Roman" w:eastAsia="Times New Roman" w:hAnsi="Times New Roman" w:cs="Times New Roman"/>
          <w:color w:val="292C2E"/>
          <w:sz w:val="24"/>
          <w:szCs w:val="24"/>
          <w:lang w:eastAsia="en-IN"/>
        </w:rPr>
        <w:t>and to better understand her own identity</w:t>
      </w:r>
      <w:r w:rsidRPr="00F768FA">
        <w:rPr>
          <w:rFonts w:ascii="Times New Roman" w:eastAsia="Times New Roman" w:hAnsi="Times New Roman" w:cs="Times New Roman"/>
          <w:color w:val="292C2E"/>
          <w:sz w:val="24"/>
          <w:szCs w:val="24"/>
          <w:lang w:eastAsia="en-IN"/>
        </w:rPr>
        <w:t xml:space="preserve"> </w:t>
      </w:r>
      <w:proofErr w:type="spellStart"/>
      <w:r>
        <w:rPr>
          <w:rFonts w:ascii="Times New Roman" w:eastAsia="Times New Roman" w:hAnsi="Times New Roman" w:cs="Times New Roman"/>
          <w:color w:val="292C2E"/>
          <w:sz w:val="24"/>
          <w:szCs w:val="24"/>
          <w:lang w:eastAsia="en-IN"/>
        </w:rPr>
        <w:t>she</w:t>
      </w:r>
      <w:r w:rsidRPr="00F768FA">
        <w:rPr>
          <w:rFonts w:ascii="Times New Roman" w:eastAsia="Times New Roman" w:hAnsi="Times New Roman" w:cs="Times New Roman"/>
          <w:color w:val="292C2E"/>
          <w:sz w:val="24"/>
          <w:szCs w:val="24"/>
          <w:lang w:eastAsia="en-IN"/>
        </w:rPr>
        <w:t>first</w:t>
      </w:r>
      <w:proofErr w:type="spellEnd"/>
      <w:r w:rsidRPr="00F768FA">
        <w:rPr>
          <w:rFonts w:ascii="Times New Roman" w:eastAsia="Times New Roman" w:hAnsi="Times New Roman" w:cs="Times New Roman"/>
          <w:color w:val="292C2E"/>
          <w:sz w:val="24"/>
          <w:szCs w:val="24"/>
          <w:lang w:eastAsia="en-IN"/>
        </w:rPr>
        <w:t xml:space="preserve"> turns to biology, psychoanalysis, and historical materialism. These disciplines reveal indisputable “essential” differences between men and women but provide no justification for woman’s inferiority. They all take woman’s inferior “destiny” for granted.</w:t>
      </w:r>
    </w:p>
    <w:p w14:paraId="5A94D3C4" w14:textId="77777777" w:rsidR="00F768FA" w:rsidRPr="00F768FA" w:rsidRDefault="00F768FA" w:rsidP="00F768FA">
      <w:pPr>
        <w:spacing w:after="360" w:line="450" w:lineRule="atLeast"/>
        <w:textAlignment w:val="baseline"/>
        <w:rPr>
          <w:rFonts w:ascii="Times New Roman" w:eastAsia="Times New Roman" w:hAnsi="Times New Roman" w:cs="Times New Roman"/>
          <w:color w:val="292C2E"/>
          <w:sz w:val="24"/>
          <w:szCs w:val="24"/>
          <w:lang w:eastAsia="en-IN"/>
        </w:rPr>
      </w:pPr>
      <w:r w:rsidRPr="00F768FA">
        <w:rPr>
          <w:rFonts w:ascii="Times New Roman" w:eastAsia="Times New Roman" w:hAnsi="Times New Roman" w:cs="Times New Roman"/>
          <w:color w:val="292C2E"/>
          <w:sz w:val="24"/>
          <w:szCs w:val="24"/>
          <w:lang w:eastAsia="en-IN"/>
        </w:rPr>
        <w:t>She then moves to history to trace the emergence of male superiority in society, from nomadic hunter-gatherers through the French Revolution and contemporary times. Here she finds ample examples of female subordination, but again, no persuasive justification for them. History, she argues, is not an immutable “fact,” but a reflection of certain attitudes, preconceptions, and injustices.</w:t>
      </w:r>
    </w:p>
    <w:p w14:paraId="1A8CDC00" w14:textId="5771235C" w:rsidR="00F768FA" w:rsidRPr="00F768FA" w:rsidRDefault="00F768FA" w:rsidP="00F768FA">
      <w:pPr>
        <w:spacing w:after="360" w:line="450" w:lineRule="atLeast"/>
        <w:textAlignment w:val="baseline"/>
        <w:rPr>
          <w:rFonts w:ascii="Times New Roman" w:eastAsia="Times New Roman" w:hAnsi="Times New Roman" w:cs="Times New Roman"/>
          <w:color w:val="292C2E"/>
          <w:sz w:val="24"/>
          <w:szCs w:val="24"/>
          <w:lang w:eastAsia="en-IN"/>
        </w:rPr>
      </w:pPr>
      <w:r w:rsidRPr="00F768FA">
        <w:rPr>
          <w:rFonts w:ascii="Times New Roman" w:eastAsia="Times New Roman" w:hAnsi="Times New Roman" w:cs="Times New Roman"/>
          <w:color w:val="292C2E"/>
          <w:sz w:val="24"/>
          <w:szCs w:val="24"/>
          <w:lang w:eastAsia="en-IN"/>
        </w:rPr>
        <w:t xml:space="preserve">Throughout history, maternity has been both worshipped and reviled: the mother both brings life and heralds death. These mysterious operations get projected onto the woman, who is </w:t>
      </w:r>
      <w:r w:rsidRPr="00F768FA">
        <w:rPr>
          <w:rFonts w:ascii="Times New Roman" w:eastAsia="Times New Roman" w:hAnsi="Times New Roman" w:cs="Times New Roman"/>
          <w:color w:val="292C2E"/>
          <w:sz w:val="24"/>
          <w:szCs w:val="24"/>
          <w:lang w:eastAsia="en-IN"/>
        </w:rPr>
        <w:lastRenderedPageBreak/>
        <w:t xml:space="preserve">transformed into a symbol of “life” and in the process is robbed of all individuality. To illustrate the prevalence of these myths, </w:t>
      </w:r>
      <w:r>
        <w:rPr>
          <w:rFonts w:ascii="Times New Roman" w:eastAsia="Times New Roman" w:hAnsi="Times New Roman" w:cs="Times New Roman"/>
          <w:color w:val="292C2E"/>
          <w:sz w:val="24"/>
          <w:szCs w:val="24"/>
          <w:lang w:eastAsia="en-IN"/>
        </w:rPr>
        <w:t xml:space="preserve">she </w:t>
      </w:r>
      <w:r w:rsidRPr="00F768FA">
        <w:rPr>
          <w:rFonts w:ascii="Times New Roman" w:eastAsia="Times New Roman" w:hAnsi="Times New Roman" w:cs="Times New Roman"/>
          <w:color w:val="292C2E"/>
          <w:sz w:val="24"/>
          <w:szCs w:val="24"/>
          <w:lang w:eastAsia="en-IN"/>
        </w:rPr>
        <w:t xml:space="preserve">studies the portrayal of women by five modern writers. In the end of this section, </w:t>
      </w:r>
      <w:r>
        <w:rPr>
          <w:rFonts w:ascii="Times New Roman" w:eastAsia="Times New Roman" w:hAnsi="Times New Roman" w:cs="Times New Roman"/>
          <w:color w:val="292C2E"/>
          <w:sz w:val="24"/>
          <w:szCs w:val="24"/>
          <w:lang w:eastAsia="en-IN"/>
        </w:rPr>
        <w:t xml:space="preserve">she </w:t>
      </w:r>
      <w:r w:rsidRPr="00F768FA">
        <w:rPr>
          <w:rFonts w:ascii="Times New Roman" w:eastAsia="Times New Roman" w:hAnsi="Times New Roman" w:cs="Times New Roman"/>
          <w:color w:val="292C2E"/>
          <w:sz w:val="24"/>
          <w:szCs w:val="24"/>
          <w:lang w:eastAsia="en-IN"/>
        </w:rPr>
        <w:t>examines the impact of these myths on individual experience. She concludes that the “eternal feminine” fiction is reinforced by biology, psychoanalysis, history, and literature.</w:t>
      </w:r>
    </w:p>
    <w:p w14:paraId="4C333E6A" w14:textId="7D1BCBEB" w:rsidR="00F768FA" w:rsidRPr="00F768FA" w:rsidRDefault="00F768FA" w:rsidP="00F768FA">
      <w:pPr>
        <w:spacing w:after="0" w:line="450" w:lineRule="atLeast"/>
        <w:textAlignment w:val="baseline"/>
        <w:rPr>
          <w:rFonts w:ascii="Times New Roman" w:eastAsia="Times New Roman" w:hAnsi="Times New Roman" w:cs="Times New Roman"/>
          <w:color w:val="292C2E"/>
          <w:sz w:val="24"/>
          <w:szCs w:val="24"/>
          <w:lang w:eastAsia="en-IN"/>
        </w:rPr>
      </w:pPr>
      <w:r w:rsidRPr="00F768FA">
        <w:rPr>
          <w:rFonts w:ascii="Times New Roman" w:eastAsia="Times New Roman" w:hAnsi="Times New Roman" w:cs="Times New Roman"/>
          <w:color w:val="292C2E"/>
          <w:sz w:val="24"/>
          <w:szCs w:val="24"/>
          <w:lang w:eastAsia="en-IN"/>
        </w:rPr>
        <w:t xml:space="preserve">Having brought the woman to adulthood, </w:t>
      </w:r>
      <w:r>
        <w:rPr>
          <w:rFonts w:ascii="Times New Roman" w:eastAsia="Times New Roman" w:hAnsi="Times New Roman" w:cs="Times New Roman"/>
          <w:color w:val="292C2E"/>
          <w:sz w:val="24"/>
          <w:szCs w:val="24"/>
          <w:lang w:eastAsia="en-IN"/>
        </w:rPr>
        <w:t xml:space="preserve">she </w:t>
      </w:r>
      <w:r w:rsidRPr="00F768FA">
        <w:rPr>
          <w:rFonts w:ascii="Times New Roman" w:eastAsia="Times New Roman" w:hAnsi="Times New Roman" w:cs="Times New Roman"/>
          <w:color w:val="292C2E"/>
          <w:sz w:val="24"/>
          <w:szCs w:val="24"/>
          <w:lang w:eastAsia="en-IN"/>
        </w:rPr>
        <w:t>analyses</w:t>
      </w:r>
      <w:r w:rsidRPr="00F768FA">
        <w:rPr>
          <w:rFonts w:ascii="Times New Roman" w:eastAsia="Times New Roman" w:hAnsi="Times New Roman" w:cs="Times New Roman"/>
          <w:color w:val="292C2E"/>
          <w:sz w:val="24"/>
          <w:szCs w:val="24"/>
          <w:lang w:eastAsia="en-IN"/>
        </w:rPr>
        <w:t xml:space="preserve"> the various “situations,” or roles, the adult woman inhabits. The bourgeois woman performs three major functions: wife, mother, and entertainer. No matter how illustrious the woman’s household may be, these roles inevitably lead to immanence, incompleteness, and profound frustration. Even those who accept a less conventional place in society—as a prostitute or courtesan, for example—must submit to imperatives defined by the male. </w:t>
      </w:r>
      <w:r>
        <w:rPr>
          <w:rFonts w:ascii="Times New Roman" w:eastAsia="Times New Roman" w:hAnsi="Times New Roman" w:cs="Times New Roman"/>
          <w:color w:val="292C2E"/>
          <w:sz w:val="24"/>
          <w:szCs w:val="24"/>
          <w:lang w:eastAsia="en-IN"/>
        </w:rPr>
        <w:t xml:space="preserve">She </w:t>
      </w:r>
      <w:r w:rsidRPr="00F768FA">
        <w:rPr>
          <w:rFonts w:ascii="Times New Roman" w:eastAsia="Times New Roman" w:hAnsi="Times New Roman" w:cs="Times New Roman"/>
          <w:color w:val="292C2E"/>
          <w:sz w:val="24"/>
          <w:szCs w:val="24"/>
          <w:lang w:eastAsia="en-IN"/>
        </w:rPr>
        <w:t xml:space="preserve">also reflects on the trauma of old age. When a woman loses her reproductive capacity, she loses her primary purpose and therefore her identity. In the final chapter of this section, “Woman’s Situation and Character,” </w:t>
      </w:r>
      <w:proofErr w:type="spellStart"/>
      <w:r>
        <w:rPr>
          <w:rFonts w:ascii="Times New Roman" w:eastAsia="Times New Roman" w:hAnsi="Times New Roman" w:cs="Times New Roman"/>
          <w:color w:val="292C2E"/>
          <w:sz w:val="24"/>
          <w:szCs w:val="24"/>
          <w:lang w:eastAsia="en-IN"/>
        </w:rPr>
        <w:t>she</w:t>
      </w:r>
      <w:r w:rsidRPr="00F768FA">
        <w:rPr>
          <w:rFonts w:ascii="Times New Roman" w:eastAsia="Times New Roman" w:hAnsi="Times New Roman" w:cs="Times New Roman"/>
          <w:color w:val="292C2E"/>
          <w:sz w:val="24"/>
          <w:szCs w:val="24"/>
          <w:lang w:eastAsia="en-IN"/>
        </w:rPr>
        <w:t>reiterates</w:t>
      </w:r>
      <w:proofErr w:type="spellEnd"/>
      <w:r w:rsidRPr="00F768FA">
        <w:rPr>
          <w:rFonts w:ascii="Times New Roman" w:eastAsia="Times New Roman" w:hAnsi="Times New Roman" w:cs="Times New Roman"/>
          <w:color w:val="292C2E"/>
          <w:sz w:val="24"/>
          <w:szCs w:val="24"/>
          <w:lang w:eastAsia="en-IN"/>
        </w:rPr>
        <w:t xml:space="preserve"> the controversial claim that woman’s situation is </w:t>
      </w:r>
      <w:r w:rsidRPr="00F768FA">
        <w:rPr>
          <w:rFonts w:ascii="Times New Roman" w:eastAsia="Times New Roman" w:hAnsi="Times New Roman" w:cs="Times New Roman"/>
          <w:color w:val="292C2E"/>
          <w:sz w:val="24"/>
          <w:szCs w:val="24"/>
          <w:bdr w:val="none" w:sz="0" w:space="0" w:color="auto" w:frame="1"/>
          <w:lang w:eastAsia="en-IN"/>
        </w:rPr>
        <w:t>not</w:t>
      </w:r>
      <w:r w:rsidRPr="00F768FA">
        <w:rPr>
          <w:rFonts w:ascii="Times New Roman" w:eastAsia="Times New Roman" w:hAnsi="Times New Roman" w:cs="Times New Roman"/>
          <w:color w:val="292C2E"/>
          <w:sz w:val="24"/>
          <w:szCs w:val="24"/>
          <w:lang w:eastAsia="en-IN"/>
        </w:rPr>
        <w:t> a result of her character. Rather, her character is a result of her situation. Her mediocrity, complacency, lack of accomplishment, laziness, passivity—all these qualities are the </w:t>
      </w:r>
      <w:r w:rsidRPr="00F768FA">
        <w:rPr>
          <w:rFonts w:ascii="Times New Roman" w:eastAsia="Times New Roman" w:hAnsi="Times New Roman" w:cs="Times New Roman"/>
          <w:color w:val="292C2E"/>
          <w:sz w:val="24"/>
          <w:szCs w:val="24"/>
          <w:bdr w:val="none" w:sz="0" w:space="0" w:color="auto" w:frame="1"/>
          <w:lang w:eastAsia="en-IN"/>
        </w:rPr>
        <w:t>consequences</w:t>
      </w:r>
      <w:r w:rsidRPr="00F768FA">
        <w:rPr>
          <w:rFonts w:ascii="Times New Roman" w:eastAsia="Times New Roman" w:hAnsi="Times New Roman" w:cs="Times New Roman"/>
          <w:color w:val="292C2E"/>
          <w:sz w:val="24"/>
          <w:szCs w:val="24"/>
          <w:lang w:eastAsia="en-IN"/>
        </w:rPr>
        <w:t> of her subordination, not the cause.</w:t>
      </w:r>
    </w:p>
    <w:p w14:paraId="64EE48DD" w14:textId="31590462" w:rsidR="00F768FA" w:rsidRPr="00F768FA" w:rsidRDefault="00F768FA" w:rsidP="00F768FA">
      <w:pPr>
        <w:spacing w:after="0" w:line="450" w:lineRule="atLeast"/>
        <w:textAlignment w:val="baseline"/>
        <w:rPr>
          <w:rFonts w:ascii="Times New Roman" w:eastAsia="Times New Roman" w:hAnsi="Times New Roman" w:cs="Times New Roman"/>
          <w:color w:val="292C2E"/>
          <w:sz w:val="24"/>
          <w:szCs w:val="24"/>
          <w:lang w:eastAsia="en-IN"/>
        </w:rPr>
      </w:pPr>
      <w:r w:rsidRPr="00F768FA">
        <w:rPr>
          <w:rFonts w:ascii="Times New Roman" w:eastAsia="Times New Roman" w:hAnsi="Times New Roman" w:cs="Times New Roman"/>
          <w:color w:val="292C2E"/>
          <w:sz w:val="24"/>
          <w:szCs w:val="24"/>
          <w:lang w:eastAsia="en-IN"/>
        </w:rPr>
        <w:t xml:space="preserve">In </w:t>
      </w:r>
      <w:r>
        <w:rPr>
          <w:rFonts w:ascii="Times New Roman" w:eastAsia="Times New Roman" w:hAnsi="Times New Roman" w:cs="Times New Roman"/>
          <w:color w:val="292C2E"/>
          <w:sz w:val="24"/>
          <w:szCs w:val="24"/>
          <w:lang w:eastAsia="en-IN"/>
        </w:rPr>
        <w:t>a nutshell she</w:t>
      </w:r>
      <w:r w:rsidRPr="00F768FA">
        <w:rPr>
          <w:rFonts w:ascii="Times New Roman" w:eastAsia="Times New Roman" w:hAnsi="Times New Roman" w:cs="Times New Roman"/>
          <w:color w:val="292C2E"/>
          <w:sz w:val="24"/>
          <w:szCs w:val="24"/>
          <w:lang w:eastAsia="en-IN"/>
        </w:rPr>
        <w:t xml:space="preserve"> studies some of the ways that women reinforce their own dependency. Narcissists, women in love, and mystics all embrace their immanence by drowning selfhood in an external object—whether it be the mirror, a lover, or God. Throughout the book, </w:t>
      </w:r>
      <w:r>
        <w:rPr>
          <w:rFonts w:ascii="Times New Roman" w:eastAsia="Times New Roman" w:hAnsi="Times New Roman" w:cs="Times New Roman"/>
          <w:color w:val="292C2E"/>
          <w:sz w:val="24"/>
          <w:szCs w:val="24"/>
          <w:lang w:eastAsia="en-IN"/>
        </w:rPr>
        <w:t>she</w:t>
      </w:r>
      <w:r w:rsidRPr="00F768FA">
        <w:rPr>
          <w:rFonts w:ascii="Times New Roman" w:eastAsia="Times New Roman" w:hAnsi="Times New Roman" w:cs="Times New Roman"/>
          <w:color w:val="292C2E"/>
          <w:sz w:val="24"/>
          <w:szCs w:val="24"/>
          <w:lang w:eastAsia="en-IN"/>
        </w:rPr>
        <w:t xml:space="preserve"> mentions</w:t>
      </w:r>
      <w:r w:rsidRPr="00F768FA">
        <w:rPr>
          <w:rFonts w:ascii="Times New Roman" w:eastAsia="Times New Roman" w:hAnsi="Times New Roman" w:cs="Times New Roman"/>
          <w:color w:val="292C2E"/>
          <w:sz w:val="24"/>
          <w:szCs w:val="24"/>
          <w:lang w:eastAsia="en-IN"/>
        </w:rPr>
        <w:t xml:space="preserve"> such instances of females being complicit in their Otherness, particularly </w:t>
      </w:r>
      <w:r w:rsidRPr="00F768FA">
        <w:rPr>
          <w:rFonts w:ascii="Times New Roman" w:eastAsia="Times New Roman" w:hAnsi="Times New Roman" w:cs="Times New Roman"/>
          <w:color w:val="292C2E"/>
          <w:sz w:val="24"/>
          <w:szCs w:val="24"/>
          <w:lang w:eastAsia="en-IN"/>
        </w:rPr>
        <w:t>about</w:t>
      </w:r>
      <w:r w:rsidRPr="00F768FA">
        <w:rPr>
          <w:rFonts w:ascii="Times New Roman" w:eastAsia="Times New Roman" w:hAnsi="Times New Roman" w:cs="Times New Roman"/>
          <w:color w:val="292C2E"/>
          <w:sz w:val="24"/>
          <w:szCs w:val="24"/>
          <w:lang w:eastAsia="en-IN"/>
        </w:rPr>
        <w:t xml:space="preserve"> marriage. The difficulty of breaking free from “femininity”—of sacrificing security and comfort for some ill-conceived notion of “equality”—induces many women to accept the usual unfulfilling roles of wife and mother. From the very beginning of her discussion, </w:t>
      </w:r>
      <w:r>
        <w:rPr>
          <w:rFonts w:ascii="Times New Roman" w:eastAsia="Times New Roman" w:hAnsi="Times New Roman" w:cs="Times New Roman"/>
          <w:color w:val="292C2E"/>
          <w:sz w:val="24"/>
          <w:szCs w:val="24"/>
          <w:lang w:eastAsia="en-IN"/>
        </w:rPr>
        <w:t>she</w:t>
      </w:r>
      <w:r w:rsidRPr="00F768FA">
        <w:rPr>
          <w:rFonts w:ascii="Times New Roman" w:eastAsia="Times New Roman" w:hAnsi="Times New Roman" w:cs="Times New Roman"/>
          <w:color w:val="292C2E"/>
          <w:sz w:val="24"/>
          <w:szCs w:val="24"/>
          <w:lang w:eastAsia="en-IN"/>
        </w:rPr>
        <w:t xml:space="preserve"> identifies</w:t>
      </w:r>
      <w:r w:rsidRPr="00F768FA">
        <w:rPr>
          <w:rFonts w:ascii="Times New Roman" w:eastAsia="Times New Roman" w:hAnsi="Times New Roman" w:cs="Times New Roman"/>
          <w:color w:val="292C2E"/>
          <w:sz w:val="24"/>
          <w:szCs w:val="24"/>
          <w:lang w:eastAsia="en-IN"/>
        </w:rPr>
        <w:t xml:space="preserve"> the economic underpinnings of female subordination—and the economic roots of woman’s liberation. Only in work can she achieve autonomy. If woman can support herself, she can also achieve a form of liberation. In the concluding chapters of </w:t>
      </w:r>
      <w:r w:rsidRPr="00F768FA">
        <w:rPr>
          <w:rFonts w:ascii="Times New Roman" w:eastAsia="Times New Roman" w:hAnsi="Times New Roman" w:cs="Times New Roman"/>
          <w:color w:val="292C2E"/>
          <w:sz w:val="24"/>
          <w:szCs w:val="24"/>
          <w:bdr w:val="none" w:sz="0" w:space="0" w:color="auto" w:frame="1"/>
          <w:lang w:eastAsia="en-IN"/>
        </w:rPr>
        <w:t>The Second Sex</w:t>
      </w:r>
      <w:r w:rsidRPr="00F768FA">
        <w:rPr>
          <w:rFonts w:ascii="Times New Roman" w:eastAsia="Times New Roman" w:hAnsi="Times New Roman" w:cs="Times New Roman"/>
          <w:color w:val="292C2E"/>
          <w:sz w:val="24"/>
          <w:szCs w:val="24"/>
          <w:lang w:eastAsia="en-IN"/>
        </w:rPr>
        <w:t xml:space="preserve">, </w:t>
      </w:r>
      <w:r>
        <w:rPr>
          <w:rFonts w:ascii="Times New Roman" w:eastAsia="Times New Roman" w:hAnsi="Times New Roman" w:cs="Times New Roman"/>
          <w:color w:val="292C2E"/>
          <w:sz w:val="24"/>
          <w:szCs w:val="24"/>
          <w:lang w:eastAsia="en-IN"/>
        </w:rPr>
        <w:t xml:space="preserve">she </w:t>
      </w:r>
      <w:r w:rsidRPr="00F768FA">
        <w:rPr>
          <w:rFonts w:ascii="Times New Roman" w:eastAsia="Times New Roman" w:hAnsi="Times New Roman" w:cs="Times New Roman"/>
          <w:color w:val="292C2E"/>
          <w:sz w:val="24"/>
          <w:szCs w:val="24"/>
          <w:lang w:eastAsia="en-IN"/>
        </w:rPr>
        <w:t>discusses the logistical hurdles woman faces in pursuing this goal.</w:t>
      </w:r>
    </w:p>
    <w:p w14:paraId="04C57E53" w14:textId="77777777" w:rsidR="00564637" w:rsidRPr="00F768FA" w:rsidRDefault="00564637">
      <w:pPr>
        <w:rPr>
          <w:rFonts w:ascii="Times New Roman" w:hAnsi="Times New Roman" w:cs="Times New Roman"/>
        </w:rPr>
      </w:pPr>
    </w:p>
    <w:sectPr w:rsidR="00564637" w:rsidRPr="00F76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0451E"/>
    <w:multiLevelType w:val="hybridMultilevel"/>
    <w:tmpl w:val="B7D282DA"/>
    <w:lvl w:ilvl="0" w:tplc="19923C46">
      <w:numFmt w:val="bullet"/>
      <w:lvlText w:val="-"/>
      <w:lvlJc w:val="left"/>
      <w:pPr>
        <w:ind w:left="2520" w:hanging="360"/>
      </w:pPr>
      <w:rPr>
        <w:rFonts w:ascii="Arial" w:eastAsia="Times New Roman" w:hAnsi="Arial" w:cs="Aria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FA"/>
    <w:rsid w:val="00564637"/>
    <w:rsid w:val="00F76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1CE8"/>
  <w15:chartTrackingRefBased/>
  <w15:docId w15:val="{BB0384C9-45F7-4E15-B6B0-8F71AAE9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8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F768F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F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768F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68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76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313919">
      <w:bodyDiv w:val="1"/>
      <w:marLeft w:val="0"/>
      <w:marRight w:val="0"/>
      <w:marTop w:val="0"/>
      <w:marBottom w:val="0"/>
      <w:divBdr>
        <w:top w:val="none" w:sz="0" w:space="0" w:color="auto"/>
        <w:left w:val="none" w:sz="0" w:space="0" w:color="auto"/>
        <w:bottom w:val="none" w:sz="0" w:space="0" w:color="auto"/>
        <w:right w:val="none" w:sz="0" w:space="0" w:color="auto"/>
      </w:divBdr>
      <w:divsChild>
        <w:div w:id="29034572">
          <w:marLeft w:val="0"/>
          <w:marRight w:val="0"/>
          <w:marTop w:val="0"/>
          <w:marBottom w:val="225"/>
          <w:divBdr>
            <w:top w:val="none" w:sz="0" w:space="0" w:color="auto"/>
            <w:left w:val="none" w:sz="0" w:space="0" w:color="auto"/>
            <w:bottom w:val="none" w:sz="0" w:space="0" w:color="auto"/>
            <w:right w:val="none" w:sz="0" w:space="0" w:color="auto"/>
          </w:divBdr>
          <w:divsChild>
            <w:div w:id="1790975575">
              <w:marLeft w:val="0"/>
              <w:marRight w:val="0"/>
              <w:marTop w:val="0"/>
              <w:marBottom w:val="0"/>
              <w:divBdr>
                <w:top w:val="none" w:sz="0" w:space="0" w:color="auto"/>
                <w:left w:val="none" w:sz="0" w:space="0" w:color="auto"/>
                <w:bottom w:val="none" w:sz="0" w:space="0" w:color="auto"/>
                <w:right w:val="none" w:sz="0" w:space="0" w:color="auto"/>
              </w:divBdr>
              <w:divsChild>
                <w:div w:id="1350133273">
                  <w:marLeft w:val="0"/>
                  <w:marRight w:val="0"/>
                  <w:marTop w:val="100"/>
                  <w:marBottom w:val="100"/>
                  <w:divBdr>
                    <w:top w:val="none" w:sz="0" w:space="0" w:color="auto"/>
                    <w:left w:val="none" w:sz="0" w:space="0" w:color="auto"/>
                    <w:bottom w:val="none" w:sz="0" w:space="0" w:color="auto"/>
                    <w:right w:val="none" w:sz="0" w:space="0" w:color="auto"/>
                  </w:divBdr>
                  <w:divsChild>
                    <w:div w:id="1139691447">
                      <w:marLeft w:val="0"/>
                      <w:marRight w:val="0"/>
                      <w:marTop w:val="0"/>
                      <w:marBottom w:val="0"/>
                      <w:divBdr>
                        <w:top w:val="none" w:sz="0" w:space="0" w:color="auto"/>
                        <w:left w:val="none" w:sz="0" w:space="0" w:color="auto"/>
                        <w:bottom w:val="none" w:sz="0" w:space="0" w:color="auto"/>
                        <w:right w:val="none" w:sz="0" w:space="0" w:color="auto"/>
                      </w:divBdr>
                      <w:divsChild>
                        <w:div w:id="976760804">
                          <w:marLeft w:val="0"/>
                          <w:marRight w:val="0"/>
                          <w:marTop w:val="0"/>
                          <w:marBottom w:val="0"/>
                          <w:divBdr>
                            <w:top w:val="none" w:sz="0" w:space="0" w:color="auto"/>
                            <w:left w:val="none" w:sz="0" w:space="0" w:color="auto"/>
                            <w:bottom w:val="none" w:sz="0" w:space="0" w:color="auto"/>
                            <w:right w:val="none" w:sz="0" w:space="0" w:color="auto"/>
                          </w:divBdr>
                          <w:divsChild>
                            <w:div w:id="912202081">
                              <w:marLeft w:val="0"/>
                              <w:marRight w:val="0"/>
                              <w:marTop w:val="0"/>
                              <w:marBottom w:val="0"/>
                              <w:divBdr>
                                <w:top w:val="none" w:sz="0" w:space="0" w:color="auto"/>
                                <w:left w:val="none" w:sz="0" w:space="0" w:color="auto"/>
                                <w:bottom w:val="none" w:sz="0" w:space="0" w:color="auto"/>
                                <w:right w:val="none" w:sz="0" w:space="0" w:color="auto"/>
                              </w:divBdr>
                              <w:divsChild>
                                <w:div w:id="2087216241">
                                  <w:marLeft w:val="0"/>
                                  <w:marRight w:val="0"/>
                                  <w:marTop w:val="0"/>
                                  <w:marBottom w:val="0"/>
                                  <w:divBdr>
                                    <w:top w:val="none" w:sz="0" w:space="0" w:color="auto"/>
                                    <w:left w:val="none" w:sz="0" w:space="0" w:color="auto"/>
                                    <w:bottom w:val="none" w:sz="0" w:space="0" w:color="auto"/>
                                    <w:right w:val="none" w:sz="0" w:space="0" w:color="auto"/>
                                  </w:divBdr>
                                </w:div>
                                <w:div w:id="16741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687</Words>
  <Characters>3921</Characters>
  <Application>Microsoft Office Word</Application>
  <DocSecurity>0</DocSecurity>
  <Lines>32</Lines>
  <Paragraphs>9</Paragraphs>
  <ScaleCrop>false</ScaleCrop>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2020-08-04T09:33:00Z</dcterms:created>
  <dcterms:modified xsi:type="dcterms:W3CDTF">2020-08-04T09:40:00Z</dcterms:modified>
</cp:coreProperties>
</file>