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A7A5D2" w14:textId="226E35DA" w:rsidR="008A7320" w:rsidRDefault="008A7320" w:rsidP="008A7320">
      <w:pPr>
        <w:jc w:val="center"/>
        <w:rPr>
          <w:b/>
          <w:bCs/>
          <w:sz w:val="48"/>
          <w:szCs w:val="48"/>
          <w:u w:val="double"/>
        </w:rPr>
      </w:pPr>
      <w:r>
        <w:rPr>
          <w:b/>
          <w:bCs/>
          <w:sz w:val="44"/>
          <w:szCs w:val="44"/>
          <w:u w:val="double"/>
        </w:rPr>
        <w:t>PRACTICAL 4</w:t>
      </w:r>
    </w:p>
    <w:p w14:paraId="26915231" w14:textId="77777777" w:rsidR="008A7320" w:rsidRDefault="008A7320" w:rsidP="008A7320">
      <w:pPr>
        <w:jc w:val="center"/>
        <w:rPr>
          <w:u w:val="double"/>
        </w:rPr>
      </w:pPr>
      <w:r>
        <w:rPr>
          <w:b/>
          <w:bCs/>
          <w:sz w:val="40"/>
          <w:szCs w:val="44"/>
          <w:u w:val="double"/>
        </w:rPr>
        <w:t>Database Management Systems</w:t>
      </w:r>
    </w:p>
    <w:tbl>
      <w:tblPr>
        <w:tblStyle w:val="TableGrid"/>
        <w:tblW w:w="0" w:type="auto"/>
        <w:tblInd w:w="0" w:type="dxa"/>
        <w:tblLayout w:type="fixed"/>
        <w:tblLook w:val="06A0" w:firstRow="1" w:lastRow="0" w:firstColumn="1" w:lastColumn="0" w:noHBand="1" w:noVBand="1"/>
      </w:tblPr>
      <w:tblGrid>
        <w:gridCol w:w="4729"/>
        <w:gridCol w:w="4729"/>
      </w:tblGrid>
      <w:tr w:rsidR="008A7320" w14:paraId="0A934C01" w14:textId="77777777" w:rsidTr="008A7320">
        <w:trPr>
          <w:trHeight w:val="622"/>
        </w:trPr>
        <w:tc>
          <w:tcPr>
            <w:tcW w:w="4729" w:type="dxa"/>
            <w:tcBorders>
              <w:top w:val="single" w:sz="4" w:space="0" w:color="000000"/>
              <w:left w:val="single" w:sz="4" w:space="0" w:color="000000"/>
              <w:bottom w:val="single" w:sz="4" w:space="0" w:color="000000"/>
              <w:right w:val="single" w:sz="4" w:space="0" w:color="000000"/>
            </w:tcBorders>
            <w:hideMark/>
          </w:tcPr>
          <w:p w14:paraId="300AE0AB" w14:textId="77777777" w:rsidR="008A7320" w:rsidRDefault="008A7320">
            <w:pPr>
              <w:spacing w:line="240" w:lineRule="auto"/>
              <w:rPr>
                <w:b/>
                <w:bCs/>
                <w:sz w:val="28"/>
                <w:szCs w:val="28"/>
                <w:lang w:eastAsia="en-US"/>
              </w:rPr>
            </w:pPr>
            <w:r>
              <w:rPr>
                <w:b/>
                <w:bCs/>
                <w:sz w:val="24"/>
                <w:szCs w:val="24"/>
                <w:u w:val="single"/>
                <w:lang w:eastAsia="en-US"/>
              </w:rPr>
              <w:t>NAME:</w:t>
            </w:r>
            <w:r>
              <w:rPr>
                <w:b/>
                <w:bCs/>
                <w:sz w:val="24"/>
                <w:szCs w:val="24"/>
                <w:lang w:eastAsia="en-US"/>
              </w:rPr>
              <w:t xml:space="preserve"> VARUN KHADAYATE</w:t>
            </w:r>
          </w:p>
        </w:tc>
        <w:tc>
          <w:tcPr>
            <w:tcW w:w="4729" w:type="dxa"/>
            <w:tcBorders>
              <w:top w:val="single" w:sz="4" w:space="0" w:color="000000"/>
              <w:left w:val="single" w:sz="4" w:space="0" w:color="000000"/>
              <w:bottom w:val="single" w:sz="4" w:space="0" w:color="000000"/>
              <w:right w:val="single" w:sz="4" w:space="0" w:color="000000"/>
            </w:tcBorders>
            <w:hideMark/>
          </w:tcPr>
          <w:p w14:paraId="2C59C2CF" w14:textId="77777777" w:rsidR="008A7320" w:rsidRDefault="008A7320">
            <w:pPr>
              <w:spacing w:line="240" w:lineRule="auto"/>
              <w:rPr>
                <w:b/>
                <w:bCs/>
                <w:sz w:val="28"/>
                <w:szCs w:val="28"/>
                <w:lang w:eastAsia="en-US"/>
              </w:rPr>
            </w:pPr>
            <w:r>
              <w:rPr>
                <w:b/>
                <w:bCs/>
                <w:sz w:val="24"/>
                <w:szCs w:val="24"/>
                <w:u w:val="single"/>
                <w:lang w:eastAsia="en-US"/>
              </w:rPr>
              <w:t>ROLL NO:</w:t>
            </w:r>
            <w:r>
              <w:rPr>
                <w:b/>
                <w:bCs/>
                <w:sz w:val="24"/>
                <w:szCs w:val="24"/>
                <w:lang w:eastAsia="en-US"/>
              </w:rPr>
              <w:t xml:space="preserve">  A016</w:t>
            </w:r>
          </w:p>
        </w:tc>
      </w:tr>
      <w:tr w:rsidR="008A7320" w14:paraId="45FD4584" w14:textId="77777777" w:rsidTr="008A7320">
        <w:trPr>
          <w:trHeight w:val="443"/>
        </w:trPr>
        <w:tc>
          <w:tcPr>
            <w:tcW w:w="4729" w:type="dxa"/>
            <w:tcBorders>
              <w:top w:val="single" w:sz="4" w:space="0" w:color="000000"/>
              <w:left w:val="single" w:sz="4" w:space="0" w:color="000000"/>
              <w:bottom w:val="single" w:sz="4" w:space="0" w:color="000000"/>
              <w:right w:val="single" w:sz="4" w:space="0" w:color="000000"/>
            </w:tcBorders>
            <w:hideMark/>
          </w:tcPr>
          <w:p w14:paraId="4FD77CCF" w14:textId="77777777" w:rsidR="008A7320" w:rsidRDefault="008A7320">
            <w:pPr>
              <w:spacing w:line="240" w:lineRule="auto"/>
              <w:rPr>
                <w:b/>
                <w:bCs/>
                <w:sz w:val="28"/>
                <w:szCs w:val="28"/>
                <w:lang w:eastAsia="en-US"/>
              </w:rPr>
            </w:pPr>
            <w:r>
              <w:rPr>
                <w:b/>
                <w:bCs/>
                <w:sz w:val="24"/>
                <w:szCs w:val="24"/>
                <w:u w:val="single"/>
                <w:lang w:eastAsia="en-US"/>
              </w:rPr>
              <w:t>PROGRAM:</w:t>
            </w:r>
            <w:r>
              <w:rPr>
                <w:b/>
                <w:bCs/>
                <w:sz w:val="24"/>
                <w:szCs w:val="24"/>
                <w:lang w:eastAsia="en-US"/>
              </w:rPr>
              <w:t xml:space="preserve"> BTECH SY</w:t>
            </w:r>
          </w:p>
        </w:tc>
        <w:tc>
          <w:tcPr>
            <w:tcW w:w="4729" w:type="dxa"/>
            <w:tcBorders>
              <w:top w:val="single" w:sz="4" w:space="0" w:color="000000"/>
              <w:left w:val="single" w:sz="4" w:space="0" w:color="000000"/>
              <w:bottom w:val="single" w:sz="4" w:space="0" w:color="000000"/>
              <w:right w:val="single" w:sz="4" w:space="0" w:color="000000"/>
            </w:tcBorders>
            <w:hideMark/>
          </w:tcPr>
          <w:p w14:paraId="18DBDEC1" w14:textId="77777777" w:rsidR="008A7320" w:rsidRDefault="008A7320">
            <w:pPr>
              <w:spacing w:line="240" w:lineRule="auto"/>
              <w:rPr>
                <w:b/>
                <w:bCs/>
                <w:sz w:val="28"/>
                <w:szCs w:val="28"/>
                <w:lang w:eastAsia="en-US"/>
              </w:rPr>
            </w:pPr>
            <w:r>
              <w:rPr>
                <w:b/>
                <w:bCs/>
                <w:sz w:val="24"/>
                <w:szCs w:val="24"/>
                <w:u w:val="single"/>
                <w:lang w:eastAsia="en-US"/>
              </w:rPr>
              <w:t>DIVISION:</w:t>
            </w:r>
            <w:r>
              <w:rPr>
                <w:b/>
                <w:bCs/>
                <w:sz w:val="24"/>
                <w:szCs w:val="24"/>
                <w:lang w:eastAsia="en-US"/>
              </w:rPr>
              <w:t xml:space="preserve"> CSBS</w:t>
            </w:r>
          </w:p>
        </w:tc>
      </w:tr>
      <w:tr w:rsidR="008A7320" w14:paraId="7EA63F58" w14:textId="77777777" w:rsidTr="008A7320">
        <w:trPr>
          <w:trHeight w:val="443"/>
        </w:trPr>
        <w:tc>
          <w:tcPr>
            <w:tcW w:w="4729" w:type="dxa"/>
            <w:tcBorders>
              <w:top w:val="single" w:sz="4" w:space="0" w:color="000000"/>
              <w:left w:val="single" w:sz="4" w:space="0" w:color="000000"/>
              <w:bottom w:val="single" w:sz="4" w:space="0" w:color="000000"/>
              <w:right w:val="single" w:sz="4" w:space="0" w:color="000000"/>
            </w:tcBorders>
            <w:hideMark/>
          </w:tcPr>
          <w:p w14:paraId="2060A3A9" w14:textId="77777777" w:rsidR="008A7320" w:rsidRDefault="008A7320">
            <w:pPr>
              <w:spacing w:line="240" w:lineRule="auto"/>
              <w:rPr>
                <w:b/>
                <w:bCs/>
                <w:sz w:val="28"/>
                <w:szCs w:val="28"/>
                <w:lang w:eastAsia="en-US"/>
              </w:rPr>
            </w:pPr>
            <w:r>
              <w:rPr>
                <w:b/>
                <w:bCs/>
                <w:sz w:val="24"/>
                <w:szCs w:val="24"/>
                <w:u w:val="single"/>
                <w:lang w:eastAsia="en-US"/>
              </w:rPr>
              <w:t>BATCH:</w:t>
            </w:r>
            <w:r>
              <w:rPr>
                <w:b/>
                <w:bCs/>
                <w:sz w:val="24"/>
                <w:szCs w:val="24"/>
                <w:lang w:eastAsia="en-US"/>
              </w:rPr>
              <w:t xml:space="preserve">  1</w:t>
            </w:r>
          </w:p>
        </w:tc>
        <w:tc>
          <w:tcPr>
            <w:tcW w:w="4729" w:type="dxa"/>
            <w:tcBorders>
              <w:top w:val="single" w:sz="4" w:space="0" w:color="000000"/>
              <w:left w:val="single" w:sz="4" w:space="0" w:color="000000"/>
              <w:bottom w:val="single" w:sz="4" w:space="0" w:color="000000"/>
              <w:right w:val="single" w:sz="4" w:space="0" w:color="000000"/>
            </w:tcBorders>
            <w:hideMark/>
          </w:tcPr>
          <w:p w14:paraId="3673418B" w14:textId="73B375EA" w:rsidR="008A7320" w:rsidRDefault="008A7320">
            <w:pPr>
              <w:spacing w:line="240" w:lineRule="auto"/>
              <w:rPr>
                <w:b/>
                <w:bCs/>
                <w:sz w:val="28"/>
                <w:szCs w:val="28"/>
                <w:lang w:eastAsia="en-US"/>
              </w:rPr>
            </w:pPr>
            <w:r>
              <w:rPr>
                <w:b/>
                <w:bCs/>
                <w:sz w:val="24"/>
                <w:szCs w:val="24"/>
                <w:u w:val="single"/>
                <w:lang w:eastAsia="en-US"/>
              </w:rPr>
              <w:t>DATE OF EXPERIMENT:</w:t>
            </w:r>
            <w:r>
              <w:rPr>
                <w:b/>
                <w:bCs/>
                <w:sz w:val="24"/>
                <w:szCs w:val="24"/>
                <w:lang w:eastAsia="en-US"/>
              </w:rPr>
              <w:t xml:space="preserve"> 01/03/2021</w:t>
            </w:r>
          </w:p>
        </w:tc>
      </w:tr>
    </w:tbl>
    <w:p w14:paraId="34488AE3" w14:textId="46BF7B95" w:rsidR="008D7A20" w:rsidRDefault="008D7A20"/>
    <w:p w14:paraId="02BA7EC6" w14:textId="77777777" w:rsidR="008A7320" w:rsidRDefault="008A7320" w:rsidP="008A7320">
      <w:pPr>
        <w:pStyle w:val="Heading1"/>
      </w:pPr>
      <w:r>
        <w:t>AIM</w:t>
      </w:r>
    </w:p>
    <w:p w14:paraId="3AF4DA6C" w14:textId="58B8DD15" w:rsidR="008A7320" w:rsidRDefault="008A7320" w:rsidP="008A7320">
      <w:r w:rsidRPr="008A7320">
        <w:t>To understand and implement Transaction Control Language (TCL) Statements.</w:t>
      </w:r>
    </w:p>
    <w:p w14:paraId="741D4C76" w14:textId="77777777" w:rsidR="008A7320" w:rsidRDefault="008A7320" w:rsidP="008A7320">
      <w:pPr>
        <w:pStyle w:val="Heading1"/>
      </w:pPr>
      <w:r>
        <w:t>THEORY</w:t>
      </w:r>
    </w:p>
    <w:p w14:paraId="07B750E2" w14:textId="68FD7380" w:rsidR="008A7320" w:rsidRPr="008A7320" w:rsidRDefault="008A7320" w:rsidP="008A7320">
      <w:pPr>
        <w:pStyle w:val="Heading2"/>
      </w:pPr>
      <w:r>
        <w:t xml:space="preserve">1] </w:t>
      </w:r>
      <w:r w:rsidRPr="008A7320">
        <w:t>COMMIT</w:t>
      </w:r>
    </w:p>
    <w:p w14:paraId="1EA6A999" w14:textId="77777777" w:rsidR="008A7320" w:rsidRPr="008A7320" w:rsidRDefault="008A7320" w:rsidP="008A7320">
      <w:r w:rsidRPr="008A7320">
        <w:t>Commit command is used to permanently save any transaction into the database. When we use any DML commands like Insert, Delete or Update, the changes made by these commands are not permanent, until the current session is closed, the changes made by these commands can be rolled back. To avoid that, we use the Commit command to mark the changes as permanent.</w:t>
      </w:r>
    </w:p>
    <w:p w14:paraId="7AC50E99" w14:textId="77777777" w:rsidR="008A7320" w:rsidRPr="008A7320" w:rsidRDefault="008A7320" w:rsidP="008A7320">
      <w:pPr>
        <w:pStyle w:val="Heading3"/>
      </w:pPr>
      <w:r w:rsidRPr="008A7320">
        <w:t>Syntax:</w:t>
      </w:r>
    </w:p>
    <w:p w14:paraId="74CDF060" w14:textId="77777777" w:rsidR="008A7320" w:rsidRPr="008A7320" w:rsidRDefault="008A7320" w:rsidP="008A7320">
      <w:r w:rsidRPr="008A7320">
        <w:t>commit;</w:t>
      </w:r>
    </w:p>
    <w:p w14:paraId="531AC915" w14:textId="77777777" w:rsidR="008A7320" w:rsidRPr="008A7320" w:rsidRDefault="008A7320" w:rsidP="008A7320">
      <w:r w:rsidRPr="008A7320">
        <w:t>When we use this command then all the records that currently exist in the database will be stored permanently.</w:t>
      </w:r>
    </w:p>
    <w:p w14:paraId="45A111E1" w14:textId="6AF5BCD6" w:rsidR="008A7320" w:rsidRPr="008A7320" w:rsidRDefault="008A7320" w:rsidP="008A7320">
      <w:r w:rsidRPr="008A7320">
        <w:t>Once this command is used, we cannot rollback data again.</w:t>
      </w:r>
    </w:p>
    <w:p w14:paraId="4F37CA1E" w14:textId="77777777" w:rsidR="008A7320" w:rsidRPr="008A7320" w:rsidRDefault="008A7320" w:rsidP="008A7320">
      <w:r w:rsidRPr="008A7320">
        <w:t>Once we use this command, in all current data of table EMP will be permanently stored in the database.</w:t>
      </w:r>
    </w:p>
    <w:p w14:paraId="1B14263E" w14:textId="79634E6E" w:rsidR="008A7320" w:rsidRPr="008A7320" w:rsidRDefault="008A7320" w:rsidP="008A7320">
      <w:pPr>
        <w:pStyle w:val="Heading2"/>
      </w:pPr>
      <w:r>
        <w:t xml:space="preserve">2] </w:t>
      </w:r>
      <w:r w:rsidRPr="008A7320">
        <w:t>Rollback</w:t>
      </w:r>
    </w:p>
    <w:p w14:paraId="6F0BD3B7" w14:textId="5C5FC7B8" w:rsidR="008A7320" w:rsidRPr="008A7320" w:rsidRDefault="008A7320" w:rsidP="008A7320">
      <w:r w:rsidRPr="008A7320">
        <w:t>A Transaction can be closed by using a rollback statement. By using these statements, table data can be changed, or all the changes made to the table data undone.</w:t>
      </w:r>
    </w:p>
    <w:p w14:paraId="33C6005A" w14:textId="77777777" w:rsidR="008A7320" w:rsidRPr="008A7320" w:rsidRDefault="008A7320" w:rsidP="008A7320">
      <w:r w:rsidRPr="008A7320">
        <w:t>It ends transaction but undoes any changes during the transaction.</w:t>
      </w:r>
    </w:p>
    <w:p w14:paraId="4E0853B0" w14:textId="77777777" w:rsidR="008A7320" w:rsidRPr="008A7320" w:rsidRDefault="008A7320" w:rsidP="008A7320">
      <w:pPr>
        <w:pStyle w:val="Heading3"/>
      </w:pPr>
      <w:r w:rsidRPr="008A7320">
        <w:t>Syntax:</w:t>
      </w:r>
    </w:p>
    <w:p w14:paraId="307F5C5B" w14:textId="624C8C4D" w:rsidR="008A7320" w:rsidRDefault="008A7320" w:rsidP="008A7320">
      <w:r w:rsidRPr="008A7320">
        <w:t>rollback;</w:t>
      </w:r>
    </w:p>
    <w:p w14:paraId="2DAF637B" w14:textId="3C8822AD" w:rsidR="007A064D" w:rsidRDefault="007A064D" w:rsidP="008A7320"/>
    <w:p w14:paraId="4DA71B24" w14:textId="1EC91B2F" w:rsidR="007A064D" w:rsidRDefault="007A064D" w:rsidP="008A7320"/>
    <w:p w14:paraId="24248B27" w14:textId="28FB3009" w:rsidR="007A064D" w:rsidRDefault="007A064D" w:rsidP="008A7320"/>
    <w:p w14:paraId="476E8D14" w14:textId="77777777" w:rsidR="007A064D" w:rsidRPr="008A7320" w:rsidRDefault="007A064D" w:rsidP="008A7320"/>
    <w:p w14:paraId="23933B09" w14:textId="772720DD" w:rsidR="007A064D" w:rsidRDefault="007A064D" w:rsidP="007A064D">
      <w:pPr>
        <w:pStyle w:val="Heading1"/>
      </w:pPr>
      <w:r>
        <w:lastRenderedPageBreak/>
        <w:t>CODE SNAPS</w:t>
      </w:r>
    </w:p>
    <w:p w14:paraId="3324AE01" w14:textId="1F20851C" w:rsidR="007A064D" w:rsidRDefault="007A064D" w:rsidP="007A064D">
      <w:pPr>
        <w:pStyle w:val="Heading2"/>
      </w:pPr>
      <w:r>
        <w:rPr>
          <w:lang w:val="en-GB"/>
        </w:rPr>
        <w:t>Creating the Table and Viewing it</w:t>
      </w:r>
    </w:p>
    <w:p w14:paraId="6A1345F1" w14:textId="69ADFA28" w:rsidR="007A064D" w:rsidRDefault="00EC08BC" w:rsidP="007A064D">
      <w:r>
        <w:rPr>
          <w:noProof/>
        </w:rPr>
        <w:drawing>
          <wp:inline distT="0" distB="0" distL="0" distR="0" wp14:anchorId="5262B9F4" wp14:editId="5B7C9C02">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3895"/>
                    </a:xfrm>
                    <a:prstGeom prst="rect">
                      <a:avLst/>
                    </a:prstGeom>
                  </pic:spPr>
                </pic:pic>
              </a:graphicData>
            </a:graphic>
          </wp:inline>
        </w:drawing>
      </w:r>
    </w:p>
    <w:p w14:paraId="201A2ED1" w14:textId="08CDC0E5" w:rsidR="007A064D" w:rsidRDefault="00EC08BC" w:rsidP="007A064D">
      <w:r>
        <w:rPr>
          <w:noProof/>
        </w:rPr>
        <w:drawing>
          <wp:inline distT="0" distB="0" distL="0" distR="0" wp14:anchorId="586DCA5C" wp14:editId="66B29B58">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74E9C1EA" w14:textId="61AE37D4" w:rsidR="007A064D" w:rsidRDefault="007A064D" w:rsidP="007A064D">
      <w:pPr>
        <w:pStyle w:val="Heading2"/>
      </w:pPr>
      <w:r w:rsidRPr="008A7320">
        <w:lastRenderedPageBreak/>
        <w:t>COMMIT</w:t>
      </w:r>
    </w:p>
    <w:p w14:paraId="488950C0" w14:textId="0B101D75" w:rsidR="007A064D" w:rsidRDefault="00EC08BC" w:rsidP="007A064D">
      <w:r>
        <w:rPr>
          <w:noProof/>
        </w:rPr>
        <w:drawing>
          <wp:inline distT="0" distB="0" distL="0" distR="0" wp14:anchorId="341DAC3F" wp14:editId="3D5BEFED">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0446DA7D" w14:textId="0C2216E7" w:rsidR="00EC08BC" w:rsidRDefault="00EC08BC" w:rsidP="007A064D">
      <w:r>
        <w:rPr>
          <w:noProof/>
        </w:rPr>
        <w:drawing>
          <wp:inline distT="0" distB="0" distL="0" distR="0" wp14:anchorId="5E65CBA1" wp14:editId="59A78EE7">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12D54D60" w14:textId="59C1BD6C" w:rsidR="00EC08BC" w:rsidRDefault="00EC08BC" w:rsidP="007A064D">
      <w:r>
        <w:rPr>
          <w:noProof/>
        </w:rPr>
        <w:lastRenderedPageBreak/>
        <w:drawing>
          <wp:inline distT="0" distB="0" distL="0" distR="0" wp14:anchorId="14D55A78" wp14:editId="4D8DF375">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41118B70" w14:textId="77777777" w:rsidR="00EC08BC" w:rsidRPr="007A064D" w:rsidRDefault="00EC08BC" w:rsidP="007A064D"/>
    <w:p w14:paraId="47065FFF" w14:textId="49E12280" w:rsidR="008A7320" w:rsidRDefault="00EC08BC" w:rsidP="00EC08BC">
      <w:pPr>
        <w:pStyle w:val="Heading2"/>
      </w:pPr>
      <w:r w:rsidRPr="008A7320">
        <w:t>Rollback</w:t>
      </w:r>
    </w:p>
    <w:p w14:paraId="025A6B97" w14:textId="7E4DDCF4" w:rsidR="00EC08BC" w:rsidRDefault="00EC08BC" w:rsidP="00EC08BC">
      <w:r>
        <w:rPr>
          <w:noProof/>
        </w:rPr>
        <w:drawing>
          <wp:inline distT="0" distB="0" distL="0" distR="0" wp14:anchorId="3FE457C2" wp14:editId="2106007F">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0C226E29" w14:textId="35DD18A5" w:rsidR="00EC08BC" w:rsidRDefault="00EC08BC" w:rsidP="00EC08BC">
      <w:r>
        <w:rPr>
          <w:noProof/>
        </w:rPr>
        <w:lastRenderedPageBreak/>
        <w:drawing>
          <wp:inline distT="0" distB="0" distL="0" distR="0" wp14:anchorId="61F58079" wp14:editId="2E8EC30A">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7E074CC0" w14:textId="202A995A" w:rsidR="00EC08BC" w:rsidRDefault="00EC08BC" w:rsidP="00EC08BC">
      <w:r>
        <w:rPr>
          <w:noProof/>
        </w:rPr>
        <w:drawing>
          <wp:inline distT="0" distB="0" distL="0" distR="0" wp14:anchorId="69C0B339" wp14:editId="68A90732">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01767043" w14:textId="76ED7C8B" w:rsidR="0025426E" w:rsidRDefault="0025426E" w:rsidP="0025426E">
      <w:pPr>
        <w:pStyle w:val="Heading1"/>
      </w:pPr>
      <w:r>
        <w:t>CONCLUSION</w:t>
      </w:r>
    </w:p>
    <w:p w14:paraId="0FCFD2B1" w14:textId="4C845EFC" w:rsidR="0025426E" w:rsidRPr="0025426E" w:rsidRDefault="0025426E" w:rsidP="0025426E">
      <w:r>
        <w:t>We were able to have a</w:t>
      </w:r>
      <w:r w:rsidRPr="0025426E">
        <w:t xml:space="preserve"> practical experience of how transactions could be made permanent in memory or how are they revoked.</w:t>
      </w:r>
    </w:p>
    <w:sectPr w:rsidR="0025426E" w:rsidRPr="002542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320"/>
    <w:rsid w:val="0025426E"/>
    <w:rsid w:val="00573CFA"/>
    <w:rsid w:val="007A064D"/>
    <w:rsid w:val="008A7320"/>
    <w:rsid w:val="008D7A20"/>
    <w:rsid w:val="00A8402F"/>
    <w:rsid w:val="00EC08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7A10B"/>
  <w15:chartTrackingRefBased/>
  <w15:docId w15:val="{E757289F-A04B-4B93-A852-FDF2F835B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7320"/>
    <w:pPr>
      <w:spacing w:line="256" w:lineRule="auto"/>
    </w:pPr>
    <w:rPr>
      <w:rFonts w:eastAsiaTheme="minorEastAsia" w:cs="Times New Roman"/>
      <w:lang w:eastAsia="en-IN"/>
    </w:rPr>
  </w:style>
  <w:style w:type="paragraph" w:styleId="Heading1">
    <w:name w:val="heading 1"/>
    <w:basedOn w:val="Normal"/>
    <w:next w:val="Normal"/>
    <w:link w:val="Heading1Char"/>
    <w:uiPriority w:val="9"/>
    <w:qFormat/>
    <w:rsid w:val="008A73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73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A73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A7320"/>
    <w:pPr>
      <w:spacing w:after="0" w:line="240" w:lineRule="auto"/>
    </w:pPr>
    <w:rPr>
      <w:rFonts w:eastAsia="Times New Roman" w:cs="Times New Roman"/>
      <w:lang w:val="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8A7320"/>
    <w:rPr>
      <w:rFonts w:asciiTheme="majorHAnsi" w:eastAsiaTheme="majorEastAsia" w:hAnsiTheme="majorHAnsi" w:cstheme="majorBidi"/>
      <w:color w:val="2F5496" w:themeColor="accent1" w:themeShade="BF"/>
      <w:sz w:val="32"/>
      <w:szCs w:val="32"/>
      <w:lang w:eastAsia="en-IN"/>
    </w:rPr>
  </w:style>
  <w:style w:type="paragraph" w:styleId="NormalWeb">
    <w:name w:val="Normal (Web)"/>
    <w:basedOn w:val="Normal"/>
    <w:uiPriority w:val="99"/>
    <w:semiHidden/>
    <w:unhideWhenUsed/>
    <w:rsid w:val="008A7320"/>
    <w:pPr>
      <w:spacing w:before="100" w:beforeAutospacing="1" w:after="100" w:afterAutospacing="1" w:line="240" w:lineRule="auto"/>
    </w:pPr>
    <w:rPr>
      <w:rFonts w:ascii="Times New Roman" w:eastAsia="Times New Roman" w:hAnsi="Times New Roman"/>
      <w:sz w:val="24"/>
      <w:szCs w:val="24"/>
    </w:rPr>
  </w:style>
  <w:style w:type="character" w:customStyle="1" w:styleId="Heading3Char">
    <w:name w:val="Heading 3 Char"/>
    <w:basedOn w:val="DefaultParagraphFont"/>
    <w:link w:val="Heading3"/>
    <w:uiPriority w:val="9"/>
    <w:rsid w:val="008A7320"/>
    <w:rPr>
      <w:rFonts w:asciiTheme="majorHAnsi" w:eastAsiaTheme="majorEastAsia" w:hAnsiTheme="majorHAnsi" w:cstheme="majorBidi"/>
      <w:color w:val="1F3763" w:themeColor="accent1" w:themeShade="7F"/>
      <w:sz w:val="24"/>
      <w:szCs w:val="24"/>
      <w:lang w:eastAsia="en-IN"/>
    </w:rPr>
  </w:style>
  <w:style w:type="character" w:styleId="Strong">
    <w:name w:val="Strong"/>
    <w:basedOn w:val="DefaultParagraphFont"/>
    <w:uiPriority w:val="22"/>
    <w:qFormat/>
    <w:rsid w:val="008A7320"/>
    <w:rPr>
      <w:b/>
      <w:bCs/>
    </w:rPr>
  </w:style>
  <w:style w:type="character" w:customStyle="1" w:styleId="Heading2Char">
    <w:name w:val="Heading 2 Char"/>
    <w:basedOn w:val="DefaultParagraphFont"/>
    <w:link w:val="Heading2"/>
    <w:uiPriority w:val="9"/>
    <w:rsid w:val="008A7320"/>
    <w:rPr>
      <w:rFonts w:asciiTheme="majorHAnsi" w:eastAsiaTheme="majorEastAsia" w:hAnsiTheme="majorHAnsi" w:cstheme="majorBidi"/>
      <w:color w:val="2F5496" w:themeColor="accent1" w:themeShade="BF"/>
      <w:sz w:val="26"/>
      <w:szCs w:val="2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674167">
      <w:bodyDiv w:val="1"/>
      <w:marLeft w:val="0"/>
      <w:marRight w:val="0"/>
      <w:marTop w:val="0"/>
      <w:marBottom w:val="0"/>
      <w:divBdr>
        <w:top w:val="none" w:sz="0" w:space="0" w:color="auto"/>
        <w:left w:val="none" w:sz="0" w:space="0" w:color="auto"/>
        <w:bottom w:val="none" w:sz="0" w:space="0" w:color="auto"/>
        <w:right w:val="none" w:sz="0" w:space="0" w:color="auto"/>
      </w:divBdr>
    </w:div>
    <w:div w:id="141316070">
      <w:bodyDiv w:val="1"/>
      <w:marLeft w:val="0"/>
      <w:marRight w:val="0"/>
      <w:marTop w:val="0"/>
      <w:marBottom w:val="0"/>
      <w:divBdr>
        <w:top w:val="none" w:sz="0" w:space="0" w:color="auto"/>
        <w:left w:val="none" w:sz="0" w:space="0" w:color="auto"/>
        <w:bottom w:val="none" w:sz="0" w:space="0" w:color="auto"/>
        <w:right w:val="none" w:sz="0" w:space="0" w:color="auto"/>
      </w:divBdr>
    </w:div>
    <w:div w:id="228149608">
      <w:bodyDiv w:val="1"/>
      <w:marLeft w:val="0"/>
      <w:marRight w:val="0"/>
      <w:marTop w:val="0"/>
      <w:marBottom w:val="0"/>
      <w:divBdr>
        <w:top w:val="none" w:sz="0" w:space="0" w:color="auto"/>
        <w:left w:val="none" w:sz="0" w:space="0" w:color="auto"/>
        <w:bottom w:val="none" w:sz="0" w:space="0" w:color="auto"/>
        <w:right w:val="none" w:sz="0" w:space="0" w:color="auto"/>
      </w:divBdr>
    </w:div>
    <w:div w:id="433864904">
      <w:bodyDiv w:val="1"/>
      <w:marLeft w:val="0"/>
      <w:marRight w:val="0"/>
      <w:marTop w:val="0"/>
      <w:marBottom w:val="0"/>
      <w:divBdr>
        <w:top w:val="none" w:sz="0" w:space="0" w:color="auto"/>
        <w:left w:val="none" w:sz="0" w:space="0" w:color="auto"/>
        <w:bottom w:val="none" w:sz="0" w:space="0" w:color="auto"/>
        <w:right w:val="none" w:sz="0" w:space="0" w:color="auto"/>
      </w:divBdr>
    </w:div>
    <w:div w:id="1391540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5</Pages>
  <Words>205</Words>
  <Characters>1169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KHADAYATE - 70362019028</dc:creator>
  <cp:keywords/>
  <dc:description/>
  <cp:lastModifiedBy>VARUN KHADAYATE - 70362019028</cp:lastModifiedBy>
  <cp:revision>4</cp:revision>
  <dcterms:created xsi:type="dcterms:W3CDTF">2021-03-01T08:50:00Z</dcterms:created>
  <dcterms:modified xsi:type="dcterms:W3CDTF">2021-03-17T14:20:00Z</dcterms:modified>
</cp:coreProperties>
</file>