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066640" w:rsidRDefault="00B7097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CMA ASS1</w:t>
      </w:r>
    </w:p>
    <w:p w14:paraId="59849066" w14:textId="77777777" w:rsidR="00FA413D" w:rsidRDefault="00B709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Q1. </w:t>
      </w:r>
    </w:p>
    <w:p w14:paraId="00000002" w14:textId="6F31EA7C" w:rsidR="00066640" w:rsidRDefault="00B7097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Cloud computing is on-demand access, via the internet, to computing resources—applications, servers (physical servers and virtual servers), data storage, development tools, networking capabilities, and more—hosted at a remote </w:t>
      </w:r>
      <w:hyperlink r:id="rId5">
        <w:r>
          <w:rPr>
            <w:rFonts w:ascii="Times New Roman" w:eastAsia="Times New Roman" w:hAnsi="Times New Roman" w:cs="Times New Roman"/>
            <w:sz w:val="24"/>
            <w:szCs w:val="24"/>
          </w:rPr>
          <w:t xml:space="preserve">data </w:t>
        </w:r>
        <w:r w:rsidR="00DA057B">
          <w:rPr>
            <w:rFonts w:ascii="Times New Roman" w:eastAsia="Times New Roman" w:hAnsi="Times New Roman" w:cs="Times New Roman"/>
            <w:sz w:val="24"/>
            <w:szCs w:val="24"/>
          </w:rPr>
          <w:t>centre</w:t>
        </w:r>
      </w:hyperlink>
      <w:r>
        <w:rPr>
          <w:rFonts w:ascii="Times New Roman" w:eastAsia="Times New Roman" w:hAnsi="Times New Roman" w:cs="Times New Roman"/>
          <w:sz w:val="24"/>
          <w:szCs w:val="24"/>
        </w:rPr>
        <w:t xml:space="preserve"> managed by a cloud services provider (or CSP). The CSP makes these resources available for a monthly subscription fee or bills them according to usage. The formal definition of cloud computing comes from </w:t>
      </w:r>
      <w:r>
        <w:rPr>
          <w:rFonts w:ascii="Times New Roman" w:eastAsia="Times New Roman" w:hAnsi="Times New Roman" w:cs="Times New Roman"/>
          <w:sz w:val="24"/>
          <w:szCs w:val="24"/>
        </w:rPr>
        <w:t>the National Institute of Standards and Technology (NIST): ​</w:t>
      </w:r>
    </w:p>
    <w:p w14:paraId="00000003" w14:textId="77777777" w:rsidR="00066640" w:rsidRPr="00FA413D" w:rsidRDefault="00B70974" w:rsidP="00FA413D">
      <w:r w:rsidRPr="00FA413D">
        <w:t xml:space="preserve">Cloud computing is a model for enabling ubiquitous, convenient, on-demand network access to a shared pool of configurable computing resources (e.g., networks, servers, storage, applications, and </w:t>
      </w:r>
      <w:r w:rsidRPr="00FA413D">
        <w:t>services) that can be rapidly provisioned and released with minimal management effort or service provider interaction.​</w:t>
      </w:r>
    </w:p>
    <w:p w14:paraId="00000004" w14:textId="77777777" w:rsidR="00066640" w:rsidRDefault="00B70974">
      <w:pPr>
        <w:shd w:val="clear" w:color="auto" w:fill="FFFFFF"/>
        <w:spacing w:after="360"/>
        <w:rPr>
          <w:rFonts w:ascii="Times New Roman" w:eastAsia="Times New Roman" w:hAnsi="Times New Roman" w:cs="Times New Roman"/>
          <w:sz w:val="24"/>
          <w:szCs w:val="24"/>
        </w:rPr>
      </w:pPr>
      <w:r>
        <w:rPr>
          <w:rFonts w:ascii="Times New Roman" w:eastAsia="Times New Roman" w:hAnsi="Times New Roman" w:cs="Times New Roman"/>
          <w:sz w:val="24"/>
          <w:szCs w:val="24"/>
        </w:rPr>
        <w:t>Compared to traditional on-premises IT, and depending on the cloud services you select, cloud computing helps do the following:</w:t>
      </w:r>
    </w:p>
    <w:p w14:paraId="00000005" w14:textId="77777777" w:rsidR="00066640" w:rsidRDefault="00B70974">
      <w:pPr>
        <w:numPr>
          <w:ilvl w:val="0"/>
          <w:numId w:val="7"/>
        </w:numPr>
        <w:shd w:val="clear" w:color="auto" w:fill="FFFFFF"/>
        <w:spacing w:before="360"/>
        <w:rPr>
          <w:rFonts w:ascii="Times New Roman" w:eastAsia="Times New Roman" w:hAnsi="Times New Roman" w:cs="Times New Roman"/>
          <w:color w:val="000000"/>
        </w:rPr>
      </w:pPr>
      <w:r>
        <w:rPr>
          <w:rFonts w:ascii="Times New Roman" w:eastAsia="Times New Roman" w:hAnsi="Times New Roman" w:cs="Times New Roman"/>
          <w:sz w:val="24"/>
          <w:szCs w:val="24"/>
        </w:rPr>
        <w:t>Lower IT</w:t>
      </w:r>
      <w:r>
        <w:rPr>
          <w:rFonts w:ascii="Times New Roman" w:eastAsia="Times New Roman" w:hAnsi="Times New Roman" w:cs="Times New Roman"/>
          <w:sz w:val="24"/>
          <w:szCs w:val="24"/>
        </w:rPr>
        <w:t xml:space="preserve"> costs: Cloud lets you offload some or most of the costs and effort of purchasing, installing, configuring, and managing your own on-premises infrastructure. </w:t>
      </w:r>
    </w:p>
    <w:p w14:paraId="00000006" w14:textId="77777777" w:rsidR="00066640" w:rsidRDefault="00B70974">
      <w:pPr>
        <w:numPr>
          <w:ilvl w:val="0"/>
          <w:numId w:val="7"/>
        </w:numPr>
        <w:shd w:val="clear" w:color="auto" w:fill="FFFFFF"/>
        <w:rPr>
          <w:rFonts w:ascii="Times New Roman" w:eastAsia="Times New Roman" w:hAnsi="Times New Roman" w:cs="Times New Roman"/>
          <w:color w:val="000000"/>
        </w:rPr>
      </w:pPr>
      <w:r>
        <w:rPr>
          <w:rFonts w:ascii="Times New Roman" w:eastAsia="Times New Roman" w:hAnsi="Times New Roman" w:cs="Times New Roman"/>
          <w:sz w:val="24"/>
          <w:szCs w:val="24"/>
        </w:rPr>
        <w:t>Improve agility and time-to-value: With cloud, your organization can start using enterprise appli</w:t>
      </w:r>
      <w:r>
        <w:rPr>
          <w:rFonts w:ascii="Times New Roman" w:eastAsia="Times New Roman" w:hAnsi="Times New Roman" w:cs="Times New Roman"/>
          <w:sz w:val="24"/>
          <w:szCs w:val="24"/>
        </w:rPr>
        <w:t>cations in minutes, instead of waiting weeks or months for IT to respond to a request, purchase and configure supporting hardware, and install software.</w:t>
      </w:r>
    </w:p>
    <w:p w14:paraId="00000007" w14:textId="77777777" w:rsidR="00066640" w:rsidRDefault="00B70974">
      <w:pPr>
        <w:numPr>
          <w:ilvl w:val="0"/>
          <w:numId w:val="7"/>
        </w:numPr>
        <w:shd w:val="clear" w:color="auto" w:fill="FFFFFF"/>
        <w:spacing w:after="360"/>
        <w:rPr>
          <w:rFonts w:ascii="Times New Roman" w:eastAsia="Times New Roman" w:hAnsi="Times New Roman" w:cs="Times New Roman"/>
          <w:color w:val="000000"/>
        </w:rPr>
      </w:pPr>
      <w:r>
        <w:rPr>
          <w:rFonts w:ascii="Times New Roman" w:eastAsia="Times New Roman" w:hAnsi="Times New Roman" w:cs="Times New Roman"/>
          <w:sz w:val="24"/>
          <w:szCs w:val="24"/>
        </w:rPr>
        <w:t>Scale more easily and cost-effectively: Cloud provides elasticity—instead of purchasing excess capacity</w:t>
      </w:r>
      <w:r>
        <w:rPr>
          <w:rFonts w:ascii="Times New Roman" w:eastAsia="Times New Roman" w:hAnsi="Times New Roman" w:cs="Times New Roman"/>
          <w:sz w:val="24"/>
          <w:szCs w:val="24"/>
        </w:rPr>
        <w:t xml:space="preserve"> that sits unused during slow periods, you can scale capacity up and down in response to spikes and dips in traffic. </w:t>
      </w:r>
    </w:p>
    <w:p w14:paraId="00000008" w14:textId="77777777" w:rsidR="00066640" w:rsidRDefault="00B70974">
      <w:pPr>
        <w:shd w:val="clear" w:color="auto" w:fill="FFFFFF"/>
        <w:spacing w:after="340"/>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 model</w:t>
      </w:r>
    </w:p>
    <w:p w14:paraId="00000009" w14:textId="77777777" w:rsidR="00066640" w:rsidRDefault="00B70974">
      <w:pPr>
        <w:shd w:val="clear" w:color="auto" w:fill="FFFFFF"/>
        <w:spacing w:after="3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four main types: public, private, hybrid and community clouds. Additionally, there are also distributed clouds </w:t>
      </w:r>
      <w:r>
        <w:rPr>
          <w:rFonts w:ascii="Times New Roman" w:eastAsia="Times New Roman" w:hAnsi="Times New Roman" w:cs="Times New Roman"/>
          <w:sz w:val="24"/>
          <w:szCs w:val="24"/>
        </w:rPr>
        <w:t xml:space="preserve">that are not as widespread, such as </w:t>
      </w:r>
      <w:proofErr w:type="spellStart"/>
      <w:r>
        <w:rPr>
          <w:rFonts w:ascii="Times New Roman" w:eastAsia="Times New Roman" w:hAnsi="Times New Roman" w:cs="Times New Roman"/>
          <w:sz w:val="24"/>
          <w:szCs w:val="24"/>
        </w:rPr>
        <w:t>multiclouds</w:t>
      </w:r>
      <w:proofErr w:type="spellEnd"/>
      <w:r>
        <w:rPr>
          <w:rFonts w:ascii="Times New Roman" w:eastAsia="Times New Roman" w:hAnsi="Times New Roman" w:cs="Times New Roman"/>
          <w:sz w:val="24"/>
          <w:szCs w:val="24"/>
        </w:rPr>
        <w:t>, poly clouds and other models.</w:t>
      </w:r>
      <w:r>
        <w:fldChar w:fldCharType="begin"/>
      </w:r>
      <w:r>
        <w:instrText xml:space="preserve"> HYPERLINK "https://www.sam-solutions.com/contacts/?utm_source=cta_blog&amp;utm_medium=cta_banner&amp;utm_campaign=cta&amp;utm_term=post" </w:instrText>
      </w:r>
      <w:r>
        <w:fldChar w:fldCharType="separate"/>
      </w:r>
    </w:p>
    <w:p w14:paraId="0000000A" w14:textId="77777777" w:rsidR="00066640" w:rsidRDefault="00B70974">
      <w:pPr>
        <w:shd w:val="clear" w:color="auto" w:fill="FFFFFF"/>
        <w:spacing w:after="340"/>
        <w:rPr>
          <w:rFonts w:ascii="Times New Roman" w:eastAsia="Times New Roman" w:hAnsi="Times New Roman" w:cs="Times New Roman"/>
          <w:sz w:val="24"/>
          <w:szCs w:val="24"/>
        </w:rPr>
      </w:pPr>
      <w:r>
        <w:fldChar w:fldCharType="end"/>
      </w:r>
      <w:r>
        <w:rPr>
          <w:rFonts w:ascii="Times New Roman" w:eastAsia="Times New Roman" w:hAnsi="Times New Roman" w:cs="Times New Roman"/>
          <w:sz w:val="24"/>
          <w:szCs w:val="24"/>
        </w:rPr>
        <w:t xml:space="preserve">A </w:t>
      </w:r>
      <w:r>
        <w:rPr>
          <w:rFonts w:ascii="Times New Roman" w:eastAsia="Times New Roman" w:hAnsi="Times New Roman" w:cs="Times New Roman"/>
          <w:b/>
          <w:sz w:val="24"/>
          <w:szCs w:val="24"/>
        </w:rPr>
        <w:t xml:space="preserve">cloud deployment model </w:t>
      </w:r>
      <w:r>
        <w:rPr>
          <w:rFonts w:ascii="Times New Roman" w:eastAsia="Times New Roman" w:hAnsi="Times New Roman" w:cs="Times New Roman"/>
          <w:sz w:val="24"/>
          <w:szCs w:val="24"/>
        </w:rPr>
        <w:t>is a specific configura</w:t>
      </w:r>
      <w:r>
        <w:rPr>
          <w:rFonts w:ascii="Times New Roman" w:eastAsia="Times New Roman" w:hAnsi="Times New Roman" w:cs="Times New Roman"/>
          <w:sz w:val="24"/>
          <w:szCs w:val="24"/>
        </w:rPr>
        <w:t>tion of environment parameters such as the accessibility and proprietorship of the deployment infrastructure and storage size. This means that deployment types vary depending on who controls the infrastructure and where it’s located. To make the most use o</w:t>
      </w:r>
      <w:r>
        <w:rPr>
          <w:rFonts w:ascii="Times New Roman" w:eastAsia="Times New Roman" w:hAnsi="Times New Roman" w:cs="Times New Roman"/>
          <w:sz w:val="24"/>
          <w:szCs w:val="24"/>
        </w:rPr>
        <w:t>f this computing type, a company should opt for a model that suits it best.</w:t>
      </w:r>
    </w:p>
    <w:p w14:paraId="0000000B" w14:textId="77777777" w:rsidR="00066640" w:rsidRDefault="00B70974">
      <w:pPr>
        <w:pStyle w:val="Heading4"/>
        <w:keepNext w:val="0"/>
        <w:keepLines w:val="0"/>
        <w:shd w:val="clear" w:color="auto" w:fill="FFFFFF"/>
        <w:spacing w:before="240" w:after="40"/>
        <w:rPr>
          <w:rFonts w:ascii="Times New Roman" w:eastAsia="Times New Roman" w:hAnsi="Times New Roman" w:cs="Times New Roman"/>
          <w:color w:val="000000"/>
        </w:rPr>
      </w:pPr>
      <w:bookmarkStart w:id="0" w:name="_rem7gzwno41o" w:colFirst="0" w:colLast="0"/>
      <w:bookmarkEnd w:id="0"/>
      <w:r>
        <w:rPr>
          <w:rFonts w:ascii="Times New Roman" w:eastAsia="Times New Roman" w:hAnsi="Times New Roman" w:cs="Times New Roman"/>
          <w:color w:val="000000"/>
        </w:rPr>
        <w:t>Public Cloud</w:t>
      </w:r>
    </w:p>
    <w:p w14:paraId="0000000C" w14:textId="77777777" w:rsidR="00066640" w:rsidRDefault="00B70974">
      <w:pPr>
        <w:shd w:val="clear" w:color="auto" w:fill="FFFFFF"/>
        <w:spacing w:before="120" w:after="140"/>
        <w:ind w:left="40"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public cloud allows systems and services to be easily accessible to the </w:t>
      </w:r>
      <w:proofErr w:type="gramStart"/>
      <w:r>
        <w:rPr>
          <w:rFonts w:ascii="Times New Roman" w:eastAsia="Times New Roman" w:hAnsi="Times New Roman" w:cs="Times New Roman"/>
          <w:sz w:val="24"/>
          <w:szCs w:val="24"/>
        </w:rPr>
        <w:t>general public</w:t>
      </w:r>
      <w:proofErr w:type="gramEnd"/>
      <w:r>
        <w:rPr>
          <w:rFonts w:ascii="Times New Roman" w:eastAsia="Times New Roman" w:hAnsi="Times New Roman" w:cs="Times New Roman"/>
          <w:sz w:val="24"/>
          <w:szCs w:val="24"/>
        </w:rPr>
        <w:t>. Public cloud may be less secure because of its openness.</w:t>
      </w:r>
    </w:p>
    <w:p w14:paraId="0000000D" w14:textId="77777777" w:rsidR="00066640" w:rsidRDefault="00B70974">
      <w:pPr>
        <w:pStyle w:val="Heading4"/>
        <w:keepNext w:val="0"/>
        <w:keepLines w:val="0"/>
        <w:shd w:val="clear" w:color="auto" w:fill="FFFFFF"/>
        <w:spacing w:before="240" w:after="40"/>
        <w:rPr>
          <w:rFonts w:ascii="Times New Roman" w:eastAsia="Times New Roman" w:hAnsi="Times New Roman" w:cs="Times New Roman"/>
          <w:color w:val="000000"/>
        </w:rPr>
      </w:pPr>
      <w:bookmarkStart w:id="1" w:name="_l9rgzc1g0a5a" w:colFirst="0" w:colLast="0"/>
      <w:bookmarkEnd w:id="1"/>
      <w:r>
        <w:rPr>
          <w:rFonts w:ascii="Times New Roman" w:eastAsia="Times New Roman" w:hAnsi="Times New Roman" w:cs="Times New Roman"/>
          <w:color w:val="000000"/>
        </w:rPr>
        <w:t>Private Cloud</w:t>
      </w:r>
    </w:p>
    <w:p w14:paraId="0000000E" w14:textId="77777777" w:rsidR="00066640" w:rsidRDefault="00B70974">
      <w:pPr>
        <w:shd w:val="clear" w:color="auto" w:fill="FFFFFF"/>
        <w:spacing w:before="120" w:after="140"/>
        <w:ind w:left="40"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w:t>
      </w:r>
      <w:r>
        <w:rPr>
          <w:rFonts w:ascii="Times New Roman" w:eastAsia="Times New Roman" w:hAnsi="Times New Roman" w:cs="Times New Roman"/>
          <w:sz w:val="24"/>
          <w:szCs w:val="24"/>
        </w:rPr>
        <w:t>private cloud allows systems and services to be accessible within an organization. It is more secured because of its private nature.</w:t>
      </w:r>
    </w:p>
    <w:p w14:paraId="0000000F" w14:textId="77777777" w:rsidR="00066640" w:rsidRDefault="00B70974">
      <w:pPr>
        <w:pStyle w:val="Heading4"/>
        <w:keepNext w:val="0"/>
        <w:keepLines w:val="0"/>
        <w:shd w:val="clear" w:color="auto" w:fill="FFFFFF"/>
        <w:spacing w:before="240" w:after="40"/>
        <w:rPr>
          <w:rFonts w:ascii="Times New Roman" w:eastAsia="Times New Roman" w:hAnsi="Times New Roman" w:cs="Times New Roman"/>
          <w:color w:val="000000"/>
        </w:rPr>
      </w:pPr>
      <w:bookmarkStart w:id="2" w:name="_ut5gzmu77uwa" w:colFirst="0" w:colLast="0"/>
      <w:bookmarkEnd w:id="2"/>
      <w:r>
        <w:rPr>
          <w:rFonts w:ascii="Times New Roman" w:eastAsia="Times New Roman" w:hAnsi="Times New Roman" w:cs="Times New Roman"/>
          <w:color w:val="000000"/>
        </w:rPr>
        <w:t>Community Cloud</w:t>
      </w:r>
    </w:p>
    <w:p w14:paraId="00000010" w14:textId="77777777" w:rsidR="00066640" w:rsidRDefault="00B70974">
      <w:pPr>
        <w:shd w:val="clear" w:color="auto" w:fill="FFFFFF"/>
        <w:spacing w:before="120" w:after="140"/>
        <w:ind w:left="40"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community cloud allows systems and services to be accessible by a group of organizations.</w:t>
      </w:r>
    </w:p>
    <w:p w14:paraId="00000011" w14:textId="77777777" w:rsidR="00066640" w:rsidRDefault="00B70974">
      <w:pPr>
        <w:pStyle w:val="Heading4"/>
        <w:keepNext w:val="0"/>
        <w:keepLines w:val="0"/>
        <w:shd w:val="clear" w:color="auto" w:fill="FFFFFF"/>
        <w:spacing w:before="240" w:after="40"/>
        <w:rPr>
          <w:rFonts w:ascii="Times New Roman" w:eastAsia="Times New Roman" w:hAnsi="Times New Roman" w:cs="Times New Roman"/>
          <w:color w:val="000000"/>
        </w:rPr>
      </w:pPr>
      <w:bookmarkStart w:id="3" w:name="_57kwfhi9xh7h" w:colFirst="0" w:colLast="0"/>
      <w:bookmarkEnd w:id="3"/>
      <w:r>
        <w:rPr>
          <w:rFonts w:ascii="Times New Roman" w:eastAsia="Times New Roman" w:hAnsi="Times New Roman" w:cs="Times New Roman"/>
          <w:color w:val="000000"/>
        </w:rPr>
        <w:t>Hybrid Cloud</w:t>
      </w:r>
    </w:p>
    <w:p w14:paraId="00000012" w14:textId="77777777" w:rsidR="00066640" w:rsidRDefault="00B70974">
      <w:pPr>
        <w:shd w:val="clear" w:color="auto" w:fill="FFFFFF"/>
        <w:spacing w:before="120" w:after="140"/>
        <w:ind w:left="40"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hybrid cloud is a mixture of public and private cloud, in which the critical activities are performed using private cloud while the non-critical </w:t>
      </w:r>
      <w:r>
        <w:rPr>
          <w:rFonts w:ascii="Times New Roman" w:eastAsia="Times New Roman" w:hAnsi="Times New Roman" w:cs="Times New Roman"/>
          <w:sz w:val="24"/>
          <w:szCs w:val="24"/>
        </w:rPr>
        <w:t>activities are performed using public cloud.</w:t>
      </w:r>
    </w:p>
    <w:p w14:paraId="00000013" w14:textId="77777777" w:rsidR="00066640" w:rsidRDefault="00066640">
      <w:pPr>
        <w:shd w:val="clear" w:color="auto" w:fill="FFFFFF"/>
        <w:spacing w:after="340"/>
        <w:rPr>
          <w:rFonts w:ascii="Times New Roman" w:eastAsia="Times New Roman" w:hAnsi="Times New Roman" w:cs="Times New Roman"/>
          <w:sz w:val="24"/>
          <w:szCs w:val="24"/>
        </w:rPr>
      </w:pPr>
    </w:p>
    <w:p w14:paraId="00000035" w14:textId="77777777" w:rsidR="00066640" w:rsidRDefault="00B70974">
      <w:pPr>
        <w:pStyle w:val="Heading3"/>
        <w:keepNext w:val="0"/>
        <w:keepLines w:val="0"/>
        <w:shd w:val="clear" w:color="auto" w:fill="FFFFFF"/>
        <w:spacing w:before="280"/>
        <w:rPr>
          <w:rFonts w:ascii="Times New Roman" w:eastAsia="Times New Roman" w:hAnsi="Times New Roman" w:cs="Times New Roman"/>
          <w:color w:val="000000"/>
          <w:sz w:val="24"/>
          <w:szCs w:val="24"/>
        </w:rPr>
      </w:pPr>
      <w:bookmarkStart w:id="4" w:name="_5jivtpm4l5u5" w:colFirst="0" w:colLast="0"/>
      <w:bookmarkStart w:id="5" w:name="_hw0ufx9647bh" w:colFirst="0" w:colLast="0"/>
      <w:bookmarkEnd w:id="4"/>
      <w:bookmarkEnd w:id="5"/>
      <w:r>
        <w:rPr>
          <w:rFonts w:ascii="Times New Roman" w:eastAsia="Times New Roman" w:hAnsi="Times New Roman" w:cs="Times New Roman"/>
          <w:color w:val="000000"/>
          <w:sz w:val="24"/>
          <w:szCs w:val="24"/>
        </w:rPr>
        <w:t>Service Models</w:t>
      </w:r>
    </w:p>
    <w:p w14:paraId="00000036" w14:textId="77777777" w:rsidR="00066640" w:rsidRDefault="00B70974">
      <w:pPr>
        <w:shd w:val="clear" w:color="auto" w:fill="FFFFFF"/>
        <w:spacing w:before="120" w:after="140"/>
        <w:ind w:left="40"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Cloud computing is based on service models. These are categorized into three basic service models which are -</w:t>
      </w:r>
    </w:p>
    <w:p w14:paraId="00000037" w14:textId="77777777" w:rsidR="00066640" w:rsidRDefault="00B70974">
      <w:pPr>
        <w:numPr>
          <w:ilvl w:val="0"/>
          <w:numId w:val="11"/>
        </w:numPr>
        <w:shd w:val="clear" w:color="auto" w:fill="FFFFFF"/>
        <w:rPr>
          <w:rFonts w:ascii="Times New Roman" w:eastAsia="Times New Roman" w:hAnsi="Times New Roman" w:cs="Times New Roman"/>
        </w:rPr>
      </w:pPr>
      <w:r>
        <w:rPr>
          <w:rFonts w:ascii="Times New Roman" w:eastAsia="Times New Roman" w:hAnsi="Times New Roman" w:cs="Times New Roman"/>
          <w:sz w:val="24"/>
          <w:szCs w:val="24"/>
        </w:rPr>
        <w:t>Infrastructure-as–a-Service (IaaS)</w:t>
      </w:r>
    </w:p>
    <w:p w14:paraId="00000038" w14:textId="77777777" w:rsidR="00066640" w:rsidRDefault="00B70974">
      <w:pPr>
        <w:numPr>
          <w:ilvl w:val="0"/>
          <w:numId w:val="11"/>
        </w:numPr>
        <w:shd w:val="clear" w:color="auto" w:fill="FFFFFF"/>
        <w:rPr>
          <w:rFonts w:ascii="Times New Roman" w:eastAsia="Times New Roman" w:hAnsi="Times New Roman" w:cs="Times New Roman"/>
        </w:rPr>
      </w:pPr>
      <w:r>
        <w:rPr>
          <w:rFonts w:ascii="Times New Roman" w:eastAsia="Times New Roman" w:hAnsi="Times New Roman" w:cs="Times New Roman"/>
          <w:sz w:val="24"/>
          <w:szCs w:val="24"/>
        </w:rPr>
        <w:t>Platform-as-a-Service (PaaS)</w:t>
      </w:r>
    </w:p>
    <w:p w14:paraId="00000039" w14:textId="77777777" w:rsidR="00066640" w:rsidRDefault="00B70974">
      <w:pPr>
        <w:numPr>
          <w:ilvl w:val="0"/>
          <w:numId w:val="11"/>
        </w:numPr>
        <w:shd w:val="clear" w:color="auto" w:fill="FFFFFF"/>
        <w:spacing w:after="80"/>
        <w:rPr>
          <w:rFonts w:ascii="Times New Roman" w:eastAsia="Times New Roman" w:hAnsi="Times New Roman" w:cs="Times New Roman"/>
        </w:rPr>
      </w:pPr>
      <w:r>
        <w:rPr>
          <w:rFonts w:ascii="Times New Roman" w:eastAsia="Times New Roman" w:hAnsi="Times New Roman" w:cs="Times New Roman"/>
          <w:sz w:val="24"/>
          <w:szCs w:val="24"/>
        </w:rPr>
        <w:t>Software-as-a-Service (SaaS)</w:t>
      </w:r>
    </w:p>
    <w:p w14:paraId="0000003A" w14:textId="77777777" w:rsidR="00066640" w:rsidRDefault="00B70974">
      <w:pPr>
        <w:shd w:val="clear" w:color="auto" w:fill="FFFFFF"/>
        <w:spacing w:after="80"/>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148013" cy="2956624"/>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3148013" cy="2956624"/>
                    </a:xfrm>
                    <a:prstGeom prst="rect">
                      <a:avLst/>
                    </a:prstGeom>
                    <a:ln/>
                  </pic:spPr>
                </pic:pic>
              </a:graphicData>
            </a:graphic>
          </wp:inline>
        </w:drawing>
      </w:r>
    </w:p>
    <w:p w14:paraId="0000003B" w14:textId="77777777" w:rsidR="00066640" w:rsidRDefault="00066640">
      <w:pPr>
        <w:shd w:val="clear" w:color="auto" w:fill="FFFFFF"/>
        <w:spacing w:after="420"/>
        <w:rPr>
          <w:rFonts w:ascii="Times New Roman" w:eastAsia="Times New Roman" w:hAnsi="Times New Roman" w:cs="Times New Roman"/>
          <w:sz w:val="24"/>
          <w:szCs w:val="24"/>
        </w:rPr>
      </w:pPr>
    </w:p>
    <w:p w14:paraId="0000003C" w14:textId="77777777" w:rsidR="00066640" w:rsidRDefault="00B70974">
      <w:pPr>
        <w:numPr>
          <w:ilvl w:val="0"/>
          <w:numId w:val="6"/>
        </w:numPr>
        <w:shd w:val="clear" w:color="auto" w:fill="FFFFFF"/>
        <w:rPr>
          <w:color w:val="000000"/>
          <w:sz w:val="24"/>
          <w:szCs w:val="24"/>
        </w:rPr>
      </w:pPr>
      <w:r>
        <w:rPr>
          <w:rFonts w:ascii="Times New Roman" w:eastAsia="Times New Roman" w:hAnsi="Times New Roman" w:cs="Times New Roman"/>
          <w:b/>
          <w:sz w:val="24"/>
          <w:szCs w:val="24"/>
        </w:rPr>
        <w:t>Software-as-a-service (SaaS)</w:t>
      </w:r>
      <w:r>
        <w:rPr>
          <w:rFonts w:ascii="Times New Roman" w:eastAsia="Times New Roman" w:hAnsi="Times New Roman" w:cs="Times New Roman"/>
          <w:sz w:val="24"/>
          <w:szCs w:val="24"/>
        </w:rPr>
        <w:t xml:space="preserve"> involves the licensure of a software application to customers. Licenses are typically provided through a pay-as-you-go model or on-demand. This type of system can be found in Microsoft Office's 365.</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w:t>
      </w:r>
    </w:p>
    <w:p w14:paraId="0000003D" w14:textId="77777777" w:rsidR="00066640" w:rsidRDefault="00B70974">
      <w:pPr>
        <w:numPr>
          <w:ilvl w:val="0"/>
          <w:numId w:val="6"/>
        </w:numPr>
        <w:shd w:val="clear" w:color="auto" w:fill="FFFFFF"/>
        <w:rPr>
          <w:color w:val="000000"/>
          <w:sz w:val="24"/>
          <w:szCs w:val="24"/>
        </w:rPr>
      </w:pPr>
      <w:r>
        <w:rPr>
          <w:rFonts w:ascii="Times New Roman" w:eastAsia="Times New Roman" w:hAnsi="Times New Roman" w:cs="Times New Roman"/>
          <w:b/>
          <w:sz w:val="24"/>
          <w:szCs w:val="24"/>
        </w:rPr>
        <w:t>Infrastructure-as-a-service (IaaS)</w:t>
      </w:r>
      <w:r>
        <w:rPr>
          <w:rFonts w:ascii="Times New Roman" w:eastAsia="Times New Roman" w:hAnsi="Times New Roman" w:cs="Times New Roman"/>
          <w:sz w:val="24"/>
          <w:szCs w:val="24"/>
        </w:rPr>
        <w:t xml:space="preserve"> involves a method for delivering everything from operating systems to servers and storage through IP-based connectivity as part of an </w:t>
      </w:r>
      <w:r>
        <w:rPr>
          <w:rFonts w:ascii="Times New Roman" w:eastAsia="Times New Roman" w:hAnsi="Times New Roman" w:cs="Times New Roman"/>
          <w:sz w:val="24"/>
          <w:szCs w:val="24"/>
        </w:rPr>
        <w:lastRenderedPageBreak/>
        <w:t>on-demand service. Clients can avoid the need to purchase software or servers, and inst</w:t>
      </w:r>
      <w:r>
        <w:rPr>
          <w:rFonts w:ascii="Times New Roman" w:eastAsia="Times New Roman" w:hAnsi="Times New Roman" w:cs="Times New Roman"/>
          <w:sz w:val="24"/>
          <w:szCs w:val="24"/>
        </w:rPr>
        <w:t xml:space="preserve">ead procure these resources in an </w:t>
      </w:r>
      <w:hyperlink r:id="rId7">
        <w:r>
          <w:rPr>
            <w:rFonts w:ascii="Times New Roman" w:eastAsia="Times New Roman" w:hAnsi="Times New Roman" w:cs="Times New Roman"/>
            <w:sz w:val="24"/>
            <w:szCs w:val="24"/>
            <w:u w:val="single"/>
          </w:rPr>
          <w:t>outsourced</w:t>
        </w:r>
      </w:hyperlink>
      <w:r>
        <w:rPr>
          <w:rFonts w:ascii="Times New Roman" w:eastAsia="Times New Roman" w:hAnsi="Times New Roman" w:cs="Times New Roman"/>
          <w:sz w:val="24"/>
          <w:szCs w:val="24"/>
        </w:rPr>
        <w:t>, on-demand service. Popular examples of the IaaS system include IBM Cloud and Microsoft Azure.</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w:t>
      </w:r>
    </w:p>
    <w:p w14:paraId="0000003E" w14:textId="77777777" w:rsidR="00066640" w:rsidRDefault="00B70974">
      <w:pPr>
        <w:numPr>
          <w:ilvl w:val="0"/>
          <w:numId w:val="6"/>
        </w:numPr>
        <w:shd w:val="clear" w:color="auto" w:fill="FFFFFF"/>
        <w:spacing w:after="420"/>
        <w:rPr>
          <w:color w:val="000000"/>
          <w:sz w:val="24"/>
          <w:szCs w:val="24"/>
        </w:rPr>
      </w:pPr>
      <w:r>
        <w:rPr>
          <w:rFonts w:ascii="Times New Roman" w:eastAsia="Times New Roman" w:hAnsi="Times New Roman" w:cs="Times New Roman"/>
          <w:b/>
          <w:sz w:val="24"/>
          <w:szCs w:val="24"/>
        </w:rPr>
        <w:t xml:space="preserve">Platform-as-a-service (PaaS) </w:t>
      </w:r>
      <w:r>
        <w:rPr>
          <w:rFonts w:ascii="Times New Roman" w:eastAsia="Times New Roman" w:hAnsi="Times New Roman" w:cs="Times New Roman"/>
          <w:sz w:val="24"/>
          <w:szCs w:val="24"/>
        </w:rPr>
        <w:t>is conside</w:t>
      </w:r>
      <w:r>
        <w:rPr>
          <w:rFonts w:ascii="Times New Roman" w:eastAsia="Times New Roman" w:hAnsi="Times New Roman" w:cs="Times New Roman"/>
          <w:sz w:val="24"/>
          <w:szCs w:val="24"/>
        </w:rPr>
        <w:t xml:space="preserve">red the most complex of the three layers of cloud-based computing. PaaS shares some similarities with SaaS, the primary difference being that instead of delivering software online, it is </w:t>
      </w:r>
      <w:proofErr w:type="gramStart"/>
      <w:r>
        <w:rPr>
          <w:rFonts w:ascii="Times New Roman" w:eastAsia="Times New Roman" w:hAnsi="Times New Roman" w:cs="Times New Roman"/>
          <w:sz w:val="24"/>
          <w:szCs w:val="24"/>
        </w:rPr>
        <w:t>actually a</w:t>
      </w:r>
      <w:proofErr w:type="gramEnd"/>
      <w:r>
        <w:rPr>
          <w:rFonts w:ascii="Times New Roman" w:eastAsia="Times New Roman" w:hAnsi="Times New Roman" w:cs="Times New Roman"/>
          <w:sz w:val="24"/>
          <w:szCs w:val="24"/>
        </w:rPr>
        <w:t xml:space="preserve"> platform for creating software that is delivered via the I</w:t>
      </w:r>
      <w:r>
        <w:rPr>
          <w:rFonts w:ascii="Times New Roman" w:eastAsia="Times New Roman" w:hAnsi="Times New Roman" w:cs="Times New Roman"/>
          <w:sz w:val="24"/>
          <w:szCs w:val="24"/>
        </w:rPr>
        <w:t>nternet. This model includes platforms like Salesforce.com and Heroku</w:t>
      </w:r>
    </w:p>
    <w:p w14:paraId="0000003F" w14:textId="77777777" w:rsidR="00066640" w:rsidRDefault="00B70974">
      <w:pPr>
        <w:pStyle w:val="Heading2"/>
        <w:keepNext w:val="0"/>
        <w:keepLines w:val="0"/>
        <w:shd w:val="clear" w:color="auto" w:fill="FFFFFF"/>
        <w:spacing w:after="80"/>
        <w:ind w:left="720"/>
        <w:rPr>
          <w:rFonts w:ascii="Times New Roman" w:eastAsia="Times New Roman" w:hAnsi="Times New Roman" w:cs="Times New Roman"/>
          <w:sz w:val="24"/>
          <w:szCs w:val="24"/>
        </w:rPr>
      </w:pPr>
      <w:bookmarkStart w:id="6" w:name="_ugdd71do894s" w:colFirst="0" w:colLast="0"/>
      <w:bookmarkEnd w:id="6"/>
      <w:r>
        <w:rPr>
          <w:rFonts w:ascii="Times New Roman" w:eastAsia="Times New Roman" w:hAnsi="Times New Roman" w:cs="Times New Roman"/>
          <w:sz w:val="24"/>
          <w:szCs w:val="24"/>
        </w:rPr>
        <w:t>Benefits</w:t>
      </w:r>
    </w:p>
    <w:p w14:paraId="00000040" w14:textId="77777777" w:rsidR="00066640" w:rsidRDefault="00B70974">
      <w:pPr>
        <w:shd w:val="clear" w:color="auto" w:fill="FFFFFF"/>
        <w:spacing w:before="120" w:after="140"/>
        <w:ind w:left="40"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Cloud Computing has numerous advantages. Some of them are listed below -</w:t>
      </w:r>
    </w:p>
    <w:p w14:paraId="00000041" w14:textId="77777777" w:rsidR="00066640" w:rsidRDefault="00B70974">
      <w:pPr>
        <w:numPr>
          <w:ilvl w:val="0"/>
          <w:numId w:val="13"/>
        </w:numPr>
        <w:shd w:val="clear" w:color="auto" w:fill="FFFFFF"/>
        <w:rPr>
          <w:rFonts w:ascii="Times New Roman" w:eastAsia="Times New Roman" w:hAnsi="Times New Roman" w:cs="Times New Roman"/>
        </w:rPr>
      </w:pPr>
      <w:r>
        <w:rPr>
          <w:rFonts w:ascii="Times New Roman" w:eastAsia="Times New Roman" w:hAnsi="Times New Roman" w:cs="Times New Roman"/>
          <w:sz w:val="24"/>
          <w:szCs w:val="24"/>
        </w:rPr>
        <w:t>One can access applications as utilities, over the Internet.</w:t>
      </w:r>
    </w:p>
    <w:p w14:paraId="00000042" w14:textId="77777777" w:rsidR="00066640" w:rsidRDefault="00B70974">
      <w:pPr>
        <w:numPr>
          <w:ilvl w:val="0"/>
          <w:numId w:val="13"/>
        </w:numPr>
        <w:shd w:val="clear" w:color="auto" w:fill="FFFFFF"/>
        <w:rPr>
          <w:rFonts w:ascii="Times New Roman" w:eastAsia="Times New Roman" w:hAnsi="Times New Roman" w:cs="Times New Roman"/>
        </w:rPr>
      </w:pPr>
      <w:r>
        <w:rPr>
          <w:rFonts w:ascii="Times New Roman" w:eastAsia="Times New Roman" w:hAnsi="Times New Roman" w:cs="Times New Roman"/>
          <w:sz w:val="24"/>
          <w:szCs w:val="24"/>
        </w:rPr>
        <w:t>One can manipulate and configure the applic</w:t>
      </w:r>
      <w:r>
        <w:rPr>
          <w:rFonts w:ascii="Times New Roman" w:eastAsia="Times New Roman" w:hAnsi="Times New Roman" w:cs="Times New Roman"/>
          <w:sz w:val="24"/>
          <w:szCs w:val="24"/>
        </w:rPr>
        <w:t>ations online at any time.</w:t>
      </w:r>
    </w:p>
    <w:p w14:paraId="00000043" w14:textId="77777777" w:rsidR="00066640" w:rsidRDefault="00B70974">
      <w:pPr>
        <w:numPr>
          <w:ilvl w:val="0"/>
          <w:numId w:val="13"/>
        </w:numPr>
        <w:shd w:val="clear" w:color="auto" w:fill="FFFFFF"/>
        <w:rPr>
          <w:rFonts w:ascii="Times New Roman" w:eastAsia="Times New Roman" w:hAnsi="Times New Roman" w:cs="Times New Roman"/>
        </w:rPr>
      </w:pPr>
      <w:r>
        <w:rPr>
          <w:rFonts w:ascii="Times New Roman" w:eastAsia="Times New Roman" w:hAnsi="Times New Roman" w:cs="Times New Roman"/>
          <w:sz w:val="24"/>
          <w:szCs w:val="24"/>
        </w:rPr>
        <w:t>It does not require to install a software to access or manipulate cloud application.</w:t>
      </w:r>
    </w:p>
    <w:p w14:paraId="00000044" w14:textId="77777777" w:rsidR="00066640" w:rsidRDefault="00B70974">
      <w:pPr>
        <w:numPr>
          <w:ilvl w:val="0"/>
          <w:numId w:val="13"/>
        </w:numPr>
        <w:shd w:val="clear" w:color="auto" w:fill="FFFFFF"/>
        <w:rPr>
          <w:rFonts w:ascii="Times New Roman" w:eastAsia="Times New Roman" w:hAnsi="Times New Roman" w:cs="Times New Roman"/>
        </w:rPr>
      </w:pPr>
      <w:r>
        <w:rPr>
          <w:rFonts w:ascii="Times New Roman" w:eastAsia="Times New Roman" w:hAnsi="Times New Roman" w:cs="Times New Roman"/>
          <w:sz w:val="24"/>
          <w:szCs w:val="24"/>
        </w:rPr>
        <w:t>Cloud Computing offers online development and deployment tools, programming runtime environment through PaaS model.</w:t>
      </w:r>
    </w:p>
    <w:p w14:paraId="00000045" w14:textId="77777777" w:rsidR="00066640" w:rsidRDefault="00B70974">
      <w:pPr>
        <w:numPr>
          <w:ilvl w:val="0"/>
          <w:numId w:val="13"/>
        </w:numPr>
        <w:shd w:val="clear" w:color="auto" w:fill="FFFFFF"/>
        <w:rPr>
          <w:rFonts w:ascii="Times New Roman" w:eastAsia="Times New Roman" w:hAnsi="Times New Roman" w:cs="Times New Roman"/>
        </w:rPr>
      </w:pPr>
      <w:r>
        <w:rPr>
          <w:rFonts w:ascii="Times New Roman" w:eastAsia="Times New Roman" w:hAnsi="Times New Roman" w:cs="Times New Roman"/>
          <w:sz w:val="24"/>
          <w:szCs w:val="24"/>
        </w:rPr>
        <w:t>Cloud resources are availabl</w:t>
      </w:r>
      <w:r>
        <w:rPr>
          <w:rFonts w:ascii="Times New Roman" w:eastAsia="Times New Roman" w:hAnsi="Times New Roman" w:cs="Times New Roman"/>
          <w:sz w:val="24"/>
          <w:szCs w:val="24"/>
        </w:rPr>
        <w:t>e over the network in a manner that provide platform independent access to any type of clients.</w:t>
      </w:r>
    </w:p>
    <w:p w14:paraId="00000046" w14:textId="77777777" w:rsidR="00066640" w:rsidRDefault="00B70974">
      <w:pPr>
        <w:numPr>
          <w:ilvl w:val="0"/>
          <w:numId w:val="13"/>
        </w:numPr>
        <w:shd w:val="clear" w:color="auto" w:fill="FFFFFF"/>
        <w:rPr>
          <w:rFonts w:ascii="Times New Roman" w:eastAsia="Times New Roman" w:hAnsi="Times New Roman" w:cs="Times New Roman"/>
        </w:rPr>
      </w:pPr>
      <w:r>
        <w:rPr>
          <w:rFonts w:ascii="Times New Roman" w:eastAsia="Times New Roman" w:hAnsi="Times New Roman" w:cs="Times New Roman"/>
          <w:sz w:val="24"/>
          <w:szCs w:val="24"/>
        </w:rPr>
        <w:t>Cloud Computing offers on-demand self-service. The resources can be used without interaction with cloud service provider.</w:t>
      </w:r>
    </w:p>
    <w:p w14:paraId="00000047" w14:textId="77777777" w:rsidR="00066640" w:rsidRDefault="00B70974">
      <w:pPr>
        <w:numPr>
          <w:ilvl w:val="0"/>
          <w:numId w:val="13"/>
        </w:numPr>
        <w:shd w:val="clear" w:color="auto" w:fill="FFFFFF"/>
        <w:rPr>
          <w:rFonts w:ascii="Times New Roman" w:eastAsia="Times New Roman" w:hAnsi="Times New Roman" w:cs="Times New Roman"/>
        </w:rPr>
      </w:pPr>
      <w:r>
        <w:rPr>
          <w:rFonts w:ascii="Times New Roman" w:eastAsia="Times New Roman" w:hAnsi="Times New Roman" w:cs="Times New Roman"/>
          <w:sz w:val="24"/>
          <w:szCs w:val="24"/>
        </w:rPr>
        <w:t>Cloud Computing is highly cost effecti</w:t>
      </w:r>
      <w:r>
        <w:rPr>
          <w:rFonts w:ascii="Times New Roman" w:eastAsia="Times New Roman" w:hAnsi="Times New Roman" w:cs="Times New Roman"/>
          <w:sz w:val="24"/>
          <w:szCs w:val="24"/>
        </w:rPr>
        <w:t>ve because it operates at high efficiency with optimum utilization. It just requires an Internet connection</w:t>
      </w:r>
    </w:p>
    <w:p w14:paraId="00000048" w14:textId="77777777" w:rsidR="00066640" w:rsidRDefault="00B70974">
      <w:pPr>
        <w:numPr>
          <w:ilvl w:val="0"/>
          <w:numId w:val="13"/>
        </w:numPr>
        <w:shd w:val="clear" w:color="auto" w:fill="FFFFFF"/>
        <w:spacing w:after="80"/>
        <w:rPr>
          <w:rFonts w:ascii="Times New Roman" w:eastAsia="Times New Roman" w:hAnsi="Times New Roman" w:cs="Times New Roman"/>
        </w:rPr>
      </w:pPr>
      <w:r>
        <w:rPr>
          <w:rFonts w:ascii="Times New Roman" w:eastAsia="Times New Roman" w:hAnsi="Times New Roman" w:cs="Times New Roman"/>
          <w:sz w:val="24"/>
          <w:szCs w:val="24"/>
        </w:rPr>
        <w:t>Cloud Computing offers load balancing that makes it more reliable.</w:t>
      </w:r>
    </w:p>
    <w:p w14:paraId="00000049" w14:textId="77777777" w:rsidR="00066640" w:rsidRDefault="00B70974">
      <w:pPr>
        <w:shd w:val="clear" w:color="auto" w:fill="FFFFFF"/>
        <w:spacing w:after="80"/>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195763" cy="2989481"/>
            <wp:effectExtent l="0" t="0" r="0" b="0"/>
            <wp:docPr id="6" name="image7.jpg" descr="Cloud Computing Benefits"/>
            <wp:cNvGraphicFramePr/>
            <a:graphic xmlns:a="http://schemas.openxmlformats.org/drawingml/2006/main">
              <a:graphicData uri="http://schemas.openxmlformats.org/drawingml/2006/picture">
                <pic:pic xmlns:pic="http://schemas.openxmlformats.org/drawingml/2006/picture">
                  <pic:nvPicPr>
                    <pic:cNvPr id="0" name="image7.jpg" descr="Cloud Computing Benefits"/>
                    <pic:cNvPicPr preferRelativeResize="0"/>
                  </pic:nvPicPr>
                  <pic:blipFill>
                    <a:blip r:embed="rId8"/>
                    <a:srcRect/>
                    <a:stretch>
                      <a:fillRect/>
                    </a:stretch>
                  </pic:blipFill>
                  <pic:spPr>
                    <a:xfrm>
                      <a:off x="0" y="0"/>
                      <a:ext cx="4195763" cy="2989481"/>
                    </a:xfrm>
                    <a:prstGeom prst="rect">
                      <a:avLst/>
                    </a:prstGeom>
                    <a:ln/>
                  </pic:spPr>
                </pic:pic>
              </a:graphicData>
            </a:graphic>
          </wp:inline>
        </w:drawing>
      </w:r>
    </w:p>
    <w:p w14:paraId="0000004A" w14:textId="77777777" w:rsidR="00066640" w:rsidRDefault="00B70974">
      <w:pPr>
        <w:pStyle w:val="Heading2"/>
        <w:keepNext w:val="0"/>
        <w:keepLines w:val="0"/>
        <w:shd w:val="clear" w:color="auto" w:fill="FFFFFF"/>
        <w:spacing w:after="80"/>
        <w:ind w:left="720"/>
        <w:rPr>
          <w:rFonts w:ascii="Times New Roman" w:eastAsia="Times New Roman" w:hAnsi="Times New Roman" w:cs="Times New Roman"/>
          <w:sz w:val="24"/>
          <w:szCs w:val="24"/>
        </w:rPr>
      </w:pPr>
      <w:bookmarkStart w:id="7" w:name="_4okvfga3um1d" w:colFirst="0" w:colLast="0"/>
      <w:bookmarkEnd w:id="7"/>
      <w:r>
        <w:rPr>
          <w:rFonts w:ascii="Times New Roman" w:eastAsia="Times New Roman" w:hAnsi="Times New Roman" w:cs="Times New Roman"/>
          <w:sz w:val="24"/>
          <w:szCs w:val="24"/>
        </w:rPr>
        <w:t>Risks related to Cloud Computing</w:t>
      </w:r>
    </w:p>
    <w:p w14:paraId="0000004B" w14:textId="77777777" w:rsidR="00066640" w:rsidRDefault="00B70974">
      <w:pPr>
        <w:shd w:val="clear" w:color="auto" w:fill="FFFFFF"/>
        <w:spacing w:before="120" w:after="140"/>
        <w:ind w:left="40"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cloud Computing is a promising innovation with various benefits in the world of computing, it comes with risks. Some of them are discussed below:</w:t>
      </w:r>
    </w:p>
    <w:p w14:paraId="0000004C" w14:textId="77777777" w:rsidR="00066640" w:rsidRDefault="00B70974">
      <w:pPr>
        <w:pStyle w:val="Heading3"/>
        <w:keepNext w:val="0"/>
        <w:keepLines w:val="0"/>
        <w:shd w:val="clear" w:color="auto" w:fill="FFFFFF"/>
        <w:spacing w:before="280"/>
        <w:ind w:left="720"/>
        <w:rPr>
          <w:rFonts w:ascii="Times New Roman" w:eastAsia="Times New Roman" w:hAnsi="Times New Roman" w:cs="Times New Roman"/>
          <w:color w:val="000000"/>
          <w:sz w:val="24"/>
          <w:szCs w:val="24"/>
        </w:rPr>
      </w:pPr>
      <w:bookmarkStart w:id="8" w:name="_dve9z9ny04lx" w:colFirst="0" w:colLast="0"/>
      <w:bookmarkEnd w:id="8"/>
      <w:r>
        <w:rPr>
          <w:rFonts w:ascii="Times New Roman" w:eastAsia="Times New Roman" w:hAnsi="Times New Roman" w:cs="Times New Roman"/>
          <w:color w:val="000000"/>
          <w:sz w:val="24"/>
          <w:szCs w:val="24"/>
        </w:rPr>
        <w:lastRenderedPageBreak/>
        <w:t>Security and Privacy</w:t>
      </w:r>
    </w:p>
    <w:p w14:paraId="0000004D" w14:textId="77777777" w:rsidR="00066640" w:rsidRDefault="00B70974">
      <w:pPr>
        <w:shd w:val="clear" w:color="auto" w:fill="FFFFFF"/>
        <w:spacing w:before="120" w:after="140"/>
        <w:ind w:left="40"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the biggest concern about cloud computing. Since data management and infrastructure management in cloud is provided by third-party, it is always a risk to handover the sensitive information to cloud service providers.</w:t>
      </w:r>
    </w:p>
    <w:p w14:paraId="0000004E" w14:textId="77777777" w:rsidR="00066640" w:rsidRDefault="00B70974">
      <w:pPr>
        <w:shd w:val="clear" w:color="auto" w:fill="FFFFFF"/>
        <w:spacing w:before="120" w:after="140"/>
        <w:ind w:left="40"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the cloud computing ven</w:t>
      </w:r>
      <w:r>
        <w:rPr>
          <w:rFonts w:ascii="Times New Roman" w:eastAsia="Times New Roman" w:hAnsi="Times New Roman" w:cs="Times New Roman"/>
          <w:sz w:val="24"/>
          <w:szCs w:val="24"/>
        </w:rPr>
        <w:t>dors ensure highly secured password protected accounts, any sign of security breach may result in loss of customers and businesses.</w:t>
      </w:r>
    </w:p>
    <w:p w14:paraId="0000004F" w14:textId="77777777" w:rsidR="00066640" w:rsidRDefault="00B70974">
      <w:pPr>
        <w:pStyle w:val="Heading3"/>
        <w:keepNext w:val="0"/>
        <w:keepLines w:val="0"/>
        <w:shd w:val="clear" w:color="auto" w:fill="FFFFFF"/>
        <w:spacing w:before="280"/>
        <w:ind w:left="720"/>
        <w:rPr>
          <w:rFonts w:ascii="Times New Roman" w:eastAsia="Times New Roman" w:hAnsi="Times New Roman" w:cs="Times New Roman"/>
          <w:color w:val="000000"/>
          <w:sz w:val="24"/>
          <w:szCs w:val="24"/>
        </w:rPr>
      </w:pPr>
      <w:bookmarkStart w:id="9" w:name="_osapv6d7xok0" w:colFirst="0" w:colLast="0"/>
      <w:bookmarkEnd w:id="9"/>
      <w:r>
        <w:rPr>
          <w:rFonts w:ascii="Times New Roman" w:eastAsia="Times New Roman" w:hAnsi="Times New Roman" w:cs="Times New Roman"/>
          <w:color w:val="000000"/>
          <w:sz w:val="24"/>
          <w:szCs w:val="24"/>
        </w:rPr>
        <w:t>Lock In</w:t>
      </w:r>
    </w:p>
    <w:p w14:paraId="00000050" w14:textId="77777777" w:rsidR="00066640" w:rsidRDefault="00B70974">
      <w:pPr>
        <w:shd w:val="clear" w:color="auto" w:fill="FFFFFF"/>
        <w:spacing w:before="120" w:after="140"/>
        <w:ind w:left="40"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very difficult for the customers to switch from one Cloud Service Provider (CSP) to another. It results in dep</w:t>
      </w:r>
      <w:r>
        <w:rPr>
          <w:rFonts w:ascii="Times New Roman" w:eastAsia="Times New Roman" w:hAnsi="Times New Roman" w:cs="Times New Roman"/>
          <w:sz w:val="24"/>
          <w:szCs w:val="24"/>
        </w:rPr>
        <w:t>endency on a particular CSP for service.</w:t>
      </w:r>
    </w:p>
    <w:p w14:paraId="00000051" w14:textId="77777777" w:rsidR="00066640" w:rsidRDefault="00B70974">
      <w:pPr>
        <w:pStyle w:val="Heading3"/>
        <w:keepNext w:val="0"/>
        <w:keepLines w:val="0"/>
        <w:shd w:val="clear" w:color="auto" w:fill="FFFFFF"/>
        <w:spacing w:before="280"/>
        <w:ind w:left="720"/>
        <w:rPr>
          <w:rFonts w:ascii="Times New Roman" w:eastAsia="Times New Roman" w:hAnsi="Times New Roman" w:cs="Times New Roman"/>
          <w:color w:val="000000"/>
          <w:sz w:val="24"/>
          <w:szCs w:val="24"/>
        </w:rPr>
      </w:pPr>
      <w:bookmarkStart w:id="10" w:name="_44u8sf96v5ql" w:colFirst="0" w:colLast="0"/>
      <w:bookmarkEnd w:id="10"/>
      <w:r>
        <w:rPr>
          <w:rFonts w:ascii="Times New Roman" w:eastAsia="Times New Roman" w:hAnsi="Times New Roman" w:cs="Times New Roman"/>
          <w:color w:val="000000"/>
          <w:sz w:val="24"/>
          <w:szCs w:val="24"/>
        </w:rPr>
        <w:t>Isolation Failure</w:t>
      </w:r>
    </w:p>
    <w:p w14:paraId="00000052" w14:textId="77777777" w:rsidR="00066640" w:rsidRDefault="00B70974">
      <w:pPr>
        <w:shd w:val="clear" w:color="auto" w:fill="FFFFFF"/>
        <w:spacing w:before="120" w:after="140"/>
        <w:ind w:left="40"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risk involves the failure of isolation mechanism that separates storage, memory, and routing between the different tenants.</w:t>
      </w:r>
    </w:p>
    <w:p w14:paraId="00000053" w14:textId="77777777" w:rsidR="00066640" w:rsidRDefault="00B70974">
      <w:pPr>
        <w:pStyle w:val="Heading3"/>
        <w:keepNext w:val="0"/>
        <w:keepLines w:val="0"/>
        <w:shd w:val="clear" w:color="auto" w:fill="FFFFFF"/>
        <w:spacing w:before="280"/>
        <w:ind w:left="720"/>
        <w:rPr>
          <w:rFonts w:ascii="Times New Roman" w:eastAsia="Times New Roman" w:hAnsi="Times New Roman" w:cs="Times New Roman"/>
          <w:color w:val="000000"/>
          <w:sz w:val="24"/>
          <w:szCs w:val="24"/>
        </w:rPr>
      </w:pPr>
      <w:bookmarkStart w:id="11" w:name="_3nbqdmvlled" w:colFirst="0" w:colLast="0"/>
      <w:bookmarkEnd w:id="11"/>
      <w:r>
        <w:rPr>
          <w:rFonts w:ascii="Times New Roman" w:eastAsia="Times New Roman" w:hAnsi="Times New Roman" w:cs="Times New Roman"/>
          <w:color w:val="000000"/>
          <w:sz w:val="24"/>
          <w:szCs w:val="24"/>
        </w:rPr>
        <w:t>Management Interface Compromise</w:t>
      </w:r>
    </w:p>
    <w:p w14:paraId="00000054" w14:textId="77777777" w:rsidR="00066640" w:rsidRDefault="00B70974">
      <w:pPr>
        <w:shd w:val="clear" w:color="auto" w:fill="FFFFFF"/>
        <w:spacing w:before="120" w:after="140"/>
        <w:ind w:left="40"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case of public cloud provider, th</w:t>
      </w:r>
      <w:r>
        <w:rPr>
          <w:rFonts w:ascii="Times New Roman" w:eastAsia="Times New Roman" w:hAnsi="Times New Roman" w:cs="Times New Roman"/>
          <w:sz w:val="24"/>
          <w:szCs w:val="24"/>
        </w:rPr>
        <w:t>e customer management interfaces are accessible through the Internet.</w:t>
      </w:r>
    </w:p>
    <w:p w14:paraId="00000055" w14:textId="77777777" w:rsidR="00066640" w:rsidRDefault="00B70974">
      <w:pPr>
        <w:pStyle w:val="Heading3"/>
        <w:keepNext w:val="0"/>
        <w:keepLines w:val="0"/>
        <w:shd w:val="clear" w:color="auto" w:fill="FFFFFF"/>
        <w:spacing w:before="280"/>
        <w:ind w:left="720"/>
        <w:rPr>
          <w:rFonts w:ascii="Times New Roman" w:eastAsia="Times New Roman" w:hAnsi="Times New Roman" w:cs="Times New Roman"/>
          <w:color w:val="000000"/>
          <w:sz w:val="24"/>
          <w:szCs w:val="24"/>
        </w:rPr>
      </w:pPr>
      <w:bookmarkStart w:id="12" w:name="_5ndvsr2fc54o" w:colFirst="0" w:colLast="0"/>
      <w:bookmarkEnd w:id="12"/>
      <w:r>
        <w:rPr>
          <w:rFonts w:ascii="Times New Roman" w:eastAsia="Times New Roman" w:hAnsi="Times New Roman" w:cs="Times New Roman"/>
          <w:color w:val="000000"/>
          <w:sz w:val="24"/>
          <w:szCs w:val="24"/>
        </w:rPr>
        <w:t>Insecure or Incomplete Data Deletion</w:t>
      </w:r>
    </w:p>
    <w:p w14:paraId="00000056" w14:textId="77777777" w:rsidR="00066640" w:rsidRDefault="00B70974">
      <w:pPr>
        <w:shd w:val="clear" w:color="auto" w:fill="FFFFFF"/>
        <w:spacing w:before="120" w:after="140"/>
        <w:ind w:left="40"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possible that the data requested for deletion may not get deleted. It happens because either of the following reasons</w:t>
      </w:r>
    </w:p>
    <w:p w14:paraId="00000057" w14:textId="77777777" w:rsidR="00066640" w:rsidRDefault="00B70974">
      <w:pPr>
        <w:numPr>
          <w:ilvl w:val="0"/>
          <w:numId w:val="9"/>
        </w:numPr>
        <w:shd w:val="clear" w:color="auto" w:fill="FFFFFF"/>
        <w:rPr>
          <w:rFonts w:ascii="Times New Roman" w:eastAsia="Times New Roman" w:hAnsi="Times New Roman" w:cs="Times New Roman"/>
        </w:rPr>
      </w:pPr>
      <w:r>
        <w:rPr>
          <w:rFonts w:ascii="Times New Roman" w:eastAsia="Times New Roman" w:hAnsi="Times New Roman" w:cs="Times New Roman"/>
          <w:sz w:val="24"/>
          <w:szCs w:val="24"/>
        </w:rPr>
        <w:t xml:space="preserve">Extra copies of data are </w:t>
      </w:r>
      <w:r>
        <w:rPr>
          <w:rFonts w:ascii="Times New Roman" w:eastAsia="Times New Roman" w:hAnsi="Times New Roman" w:cs="Times New Roman"/>
          <w:sz w:val="24"/>
          <w:szCs w:val="24"/>
        </w:rPr>
        <w:t>stored but are not available at the time of deletion</w:t>
      </w:r>
    </w:p>
    <w:p w14:paraId="00000058" w14:textId="77777777" w:rsidR="00066640" w:rsidRDefault="00B70974">
      <w:pPr>
        <w:numPr>
          <w:ilvl w:val="0"/>
          <w:numId w:val="9"/>
        </w:numPr>
        <w:shd w:val="clear" w:color="auto" w:fill="FFFFFF"/>
        <w:spacing w:after="80"/>
        <w:rPr>
          <w:rFonts w:ascii="Times New Roman" w:eastAsia="Times New Roman" w:hAnsi="Times New Roman" w:cs="Times New Roman"/>
        </w:rPr>
      </w:pPr>
      <w:r>
        <w:rPr>
          <w:rFonts w:ascii="Times New Roman" w:eastAsia="Times New Roman" w:hAnsi="Times New Roman" w:cs="Times New Roman"/>
          <w:sz w:val="24"/>
          <w:szCs w:val="24"/>
        </w:rPr>
        <w:t>Disk that stores data of multiple tenants is destroyed.</w:t>
      </w:r>
    </w:p>
    <w:p w14:paraId="00000059" w14:textId="77777777" w:rsidR="00066640" w:rsidRDefault="00066640">
      <w:pPr>
        <w:rPr>
          <w:rFonts w:ascii="Times New Roman" w:eastAsia="Times New Roman" w:hAnsi="Times New Roman" w:cs="Times New Roman"/>
          <w:sz w:val="24"/>
          <w:szCs w:val="24"/>
        </w:rPr>
      </w:pPr>
    </w:p>
    <w:p w14:paraId="0000005A" w14:textId="77777777" w:rsidR="00066640" w:rsidRDefault="00B70974">
      <w:pPr>
        <w:shd w:val="clear" w:color="auto" w:fill="FFFFFF"/>
        <w:spacing w:before="10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hyperlink r:id="rId9">
        <w:r>
          <w:rPr>
            <w:rFonts w:ascii="Times New Roman" w:eastAsia="Times New Roman" w:hAnsi="Times New Roman" w:cs="Times New Roman"/>
            <w:sz w:val="24"/>
            <w:szCs w:val="24"/>
          </w:rPr>
          <w:t>National Institute of Standards and Technology</w:t>
        </w:r>
      </w:hyperlink>
      <w:r>
        <w:rPr>
          <w:rFonts w:ascii="Times New Roman" w:eastAsia="Times New Roman" w:hAnsi="Times New Roman" w:cs="Times New Roman"/>
          <w:sz w:val="24"/>
          <w:szCs w:val="24"/>
        </w:rPr>
        <w:t>'s definition of cloud computing identifies "five essential characteristics":</w:t>
      </w:r>
    </w:p>
    <w:p w14:paraId="0000005B" w14:textId="77777777" w:rsidR="00066640" w:rsidRDefault="00066640">
      <w:pPr>
        <w:spacing w:before="320" w:after="320"/>
        <w:rPr>
          <w:rFonts w:ascii="Times New Roman" w:eastAsia="Times New Roman" w:hAnsi="Times New Roman" w:cs="Times New Roman"/>
          <w:sz w:val="24"/>
          <w:szCs w:val="24"/>
          <w:highlight w:val="white"/>
        </w:rPr>
      </w:pPr>
    </w:p>
    <w:p w14:paraId="0000005C" w14:textId="77777777" w:rsidR="00066640" w:rsidRDefault="00B70974">
      <w:pPr>
        <w:numPr>
          <w:ilvl w:val="0"/>
          <w:numId w:val="2"/>
        </w:numPr>
        <w:shd w:val="clear" w:color="auto" w:fill="FFFFFF"/>
        <w:rPr>
          <w:color w:val="000000"/>
          <w:sz w:val="24"/>
          <w:szCs w:val="24"/>
        </w:rPr>
      </w:pPr>
      <w:r>
        <w:rPr>
          <w:rFonts w:ascii="Times New Roman" w:eastAsia="Times New Roman" w:hAnsi="Times New Roman" w:cs="Times New Roman"/>
          <w:b/>
          <w:sz w:val="24"/>
          <w:szCs w:val="24"/>
        </w:rPr>
        <w:t>On-demand self-service:</w:t>
      </w:r>
      <w:r>
        <w:rPr>
          <w:rFonts w:ascii="Times New Roman" w:eastAsia="Times New Roman" w:hAnsi="Times New Roman" w:cs="Times New Roman"/>
          <w:sz w:val="24"/>
          <w:szCs w:val="24"/>
        </w:rPr>
        <w:t xml:space="preserve"> A consumer ca</w:t>
      </w:r>
      <w:r>
        <w:rPr>
          <w:rFonts w:ascii="Times New Roman" w:eastAsia="Times New Roman" w:hAnsi="Times New Roman" w:cs="Times New Roman"/>
          <w:sz w:val="24"/>
          <w:szCs w:val="24"/>
        </w:rPr>
        <w:t>n unilaterally provision computing capabilities, such as server time and network storage, as needed automatically without requiring human interaction with each service provider.</w:t>
      </w:r>
    </w:p>
    <w:p w14:paraId="0000005D" w14:textId="77777777" w:rsidR="00066640" w:rsidRDefault="00B70974">
      <w:pPr>
        <w:numPr>
          <w:ilvl w:val="0"/>
          <w:numId w:val="2"/>
        </w:numPr>
        <w:shd w:val="clear" w:color="auto" w:fill="FFFFFF"/>
        <w:rPr>
          <w:color w:val="000000"/>
          <w:sz w:val="24"/>
          <w:szCs w:val="24"/>
        </w:rPr>
      </w:pPr>
      <w:r>
        <w:rPr>
          <w:rFonts w:ascii="Times New Roman" w:eastAsia="Times New Roman" w:hAnsi="Times New Roman" w:cs="Times New Roman"/>
          <w:b/>
          <w:sz w:val="24"/>
          <w:szCs w:val="24"/>
        </w:rPr>
        <w:t>Broad network access:</w:t>
      </w:r>
      <w:r>
        <w:rPr>
          <w:rFonts w:ascii="Times New Roman" w:eastAsia="Times New Roman" w:hAnsi="Times New Roman" w:cs="Times New Roman"/>
          <w:sz w:val="24"/>
          <w:szCs w:val="24"/>
        </w:rPr>
        <w:t xml:space="preserve"> Capabilities are available over the network and accessed</w:t>
      </w:r>
      <w:r>
        <w:rPr>
          <w:rFonts w:ascii="Times New Roman" w:eastAsia="Times New Roman" w:hAnsi="Times New Roman" w:cs="Times New Roman"/>
          <w:sz w:val="24"/>
          <w:szCs w:val="24"/>
        </w:rPr>
        <w:t xml:space="preserve"> through standard mechanisms that promote use by heterogeneous thin or thick client platforms (e.g., </w:t>
      </w:r>
      <w:hyperlink r:id="rId10">
        <w:r>
          <w:rPr>
            <w:rFonts w:ascii="Times New Roman" w:eastAsia="Times New Roman" w:hAnsi="Times New Roman" w:cs="Times New Roman"/>
            <w:b/>
            <w:sz w:val="24"/>
            <w:szCs w:val="24"/>
          </w:rPr>
          <w:t>mobile</w:t>
        </w:r>
      </w:hyperlink>
      <w:r>
        <w:rPr>
          <w:rFonts w:ascii="Times New Roman" w:eastAsia="Times New Roman" w:hAnsi="Times New Roman" w:cs="Times New Roman"/>
          <w:sz w:val="24"/>
          <w:szCs w:val="24"/>
        </w:rPr>
        <w:t xml:space="preserve"> phones, tablets, </w:t>
      </w:r>
      <w:proofErr w:type="gramStart"/>
      <w:r>
        <w:rPr>
          <w:rFonts w:ascii="Times New Roman" w:eastAsia="Times New Roman" w:hAnsi="Times New Roman" w:cs="Times New Roman"/>
          <w:sz w:val="24"/>
          <w:szCs w:val="24"/>
        </w:rPr>
        <w:t>laptops</w:t>
      </w:r>
      <w:proofErr w:type="gramEnd"/>
      <w:r>
        <w:rPr>
          <w:rFonts w:ascii="Times New Roman" w:eastAsia="Times New Roman" w:hAnsi="Times New Roman" w:cs="Times New Roman"/>
          <w:sz w:val="24"/>
          <w:szCs w:val="24"/>
        </w:rPr>
        <w:t xml:space="preserve"> and workstations).</w:t>
      </w:r>
    </w:p>
    <w:p w14:paraId="0000005E" w14:textId="77777777" w:rsidR="00066640" w:rsidRDefault="00B70974">
      <w:pPr>
        <w:numPr>
          <w:ilvl w:val="0"/>
          <w:numId w:val="2"/>
        </w:numPr>
        <w:shd w:val="clear" w:color="auto" w:fill="FFFFFF"/>
        <w:rPr>
          <w:color w:val="000000"/>
          <w:sz w:val="24"/>
          <w:szCs w:val="24"/>
        </w:rPr>
      </w:pPr>
      <w:r>
        <w:rPr>
          <w:rFonts w:ascii="Times New Roman" w:eastAsia="Times New Roman" w:hAnsi="Times New Roman" w:cs="Times New Roman"/>
          <w:b/>
          <w:sz w:val="24"/>
          <w:szCs w:val="24"/>
        </w:rPr>
        <w:t>Resource pooling:</w:t>
      </w:r>
      <w:r>
        <w:rPr>
          <w:rFonts w:ascii="Times New Roman" w:eastAsia="Times New Roman" w:hAnsi="Times New Roman" w:cs="Times New Roman"/>
          <w:sz w:val="24"/>
          <w:szCs w:val="24"/>
        </w:rPr>
        <w:t xml:space="preserve"> The provider's compu</w:t>
      </w:r>
      <w:r>
        <w:rPr>
          <w:rFonts w:ascii="Times New Roman" w:eastAsia="Times New Roman" w:hAnsi="Times New Roman" w:cs="Times New Roman"/>
          <w:sz w:val="24"/>
          <w:szCs w:val="24"/>
        </w:rPr>
        <w:t>ting resources are pooled to serve multiple consumers using a multi-tenant model, with different physical and virtual resources dynamically assigned and reassigned according to consumer demand. There is a sense of location independence in that the customer</w:t>
      </w:r>
      <w:r>
        <w:rPr>
          <w:rFonts w:ascii="Times New Roman" w:eastAsia="Times New Roman" w:hAnsi="Times New Roman" w:cs="Times New Roman"/>
          <w:sz w:val="24"/>
          <w:szCs w:val="24"/>
        </w:rPr>
        <w:t xml:space="preserve"> generally has no control or knowledge </w:t>
      </w:r>
      <w:r>
        <w:rPr>
          <w:rFonts w:ascii="Times New Roman" w:eastAsia="Times New Roman" w:hAnsi="Times New Roman" w:cs="Times New Roman"/>
          <w:sz w:val="24"/>
          <w:szCs w:val="24"/>
        </w:rPr>
        <w:lastRenderedPageBreak/>
        <w:t xml:space="preserve">over the exact location of the provided resources but may be able to specify location at a higher level of abstraction (e.g., country, state or </w:t>
      </w:r>
      <w:proofErr w:type="spellStart"/>
      <w:r>
        <w:rPr>
          <w:rFonts w:ascii="Times New Roman" w:eastAsia="Times New Roman" w:hAnsi="Times New Roman" w:cs="Times New Roman"/>
          <w:sz w:val="24"/>
          <w:szCs w:val="24"/>
        </w:rPr>
        <w:t>datacenter</w:t>
      </w:r>
      <w:proofErr w:type="spellEnd"/>
      <w:r>
        <w:rPr>
          <w:rFonts w:ascii="Times New Roman" w:eastAsia="Times New Roman" w:hAnsi="Times New Roman" w:cs="Times New Roman"/>
          <w:sz w:val="24"/>
          <w:szCs w:val="24"/>
        </w:rPr>
        <w:t xml:space="preserve">). Examples of resources include storage, processing, </w:t>
      </w:r>
      <w:proofErr w:type="gramStart"/>
      <w:r>
        <w:rPr>
          <w:rFonts w:ascii="Times New Roman" w:eastAsia="Times New Roman" w:hAnsi="Times New Roman" w:cs="Times New Roman"/>
          <w:sz w:val="24"/>
          <w:szCs w:val="24"/>
        </w:rPr>
        <w:t>memory</w:t>
      </w:r>
      <w:proofErr w:type="gramEnd"/>
      <w:r>
        <w:rPr>
          <w:rFonts w:ascii="Times New Roman" w:eastAsia="Times New Roman" w:hAnsi="Times New Roman" w:cs="Times New Roman"/>
          <w:sz w:val="24"/>
          <w:szCs w:val="24"/>
        </w:rPr>
        <w:t xml:space="preserve"> an</w:t>
      </w:r>
      <w:r>
        <w:rPr>
          <w:rFonts w:ascii="Times New Roman" w:eastAsia="Times New Roman" w:hAnsi="Times New Roman" w:cs="Times New Roman"/>
          <w:sz w:val="24"/>
          <w:szCs w:val="24"/>
        </w:rPr>
        <w:t>d network bandwidth.</w:t>
      </w:r>
    </w:p>
    <w:p w14:paraId="0000005F" w14:textId="77777777" w:rsidR="00066640" w:rsidRDefault="00B70974">
      <w:pPr>
        <w:numPr>
          <w:ilvl w:val="0"/>
          <w:numId w:val="2"/>
        </w:numPr>
        <w:shd w:val="clear" w:color="auto" w:fill="FFFFFF"/>
        <w:rPr>
          <w:color w:val="000000"/>
          <w:sz w:val="24"/>
          <w:szCs w:val="24"/>
        </w:rPr>
      </w:pPr>
      <w:r>
        <w:rPr>
          <w:rFonts w:ascii="Times New Roman" w:eastAsia="Times New Roman" w:hAnsi="Times New Roman" w:cs="Times New Roman"/>
          <w:b/>
          <w:sz w:val="24"/>
          <w:szCs w:val="24"/>
        </w:rPr>
        <w:t>Rapid elasticity:</w:t>
      </w:r>
      <w:r>
        <w:rPr>
          <w:rFonts w:ascii="Times New Roman" w:eastAsia="Times New Roman" w:hAnsi="Times New Roman" w:cs="Times New Roman"/>
          <w:sz w:val="24"/>
          <w:szCs w:val="24"/>
        </w:rPr>
        <w:t xml:space="preserve"> Capabilities can be elastically provisioned and released, in some cases automatically, to scale rapidly outward and inward commensurate with demand. To the consumer, the capabilities available for provisioning often appear to be unlimited and can be appro</w:t>
      </w:r>
      <w:r>
        <w:rPr>
          <w:rFonts w:ascii="Times New Roman" w:eastAsia="Times New Roman" w:hAnsi="Times New Roman" w:cs="Times New Roman"/>
          <w:sz w:val="24"/>
          <w:szCs w:val="24"/>
        </w:rPr>
        <w:t>priated in any quantity at any time.</w:t>
      </w:r>
    </w:p>
    <w:p w14:paraId="00000060" w14:textId="77777777" w:rsidR="00066640" w:rsidRDefault="00B70974">
      <w:pPr>
        <w:numPr>
          <w:ilvl w:val="0"/>
          <w:numId w:val="2"/>
        </w:numPr>
        <w:shd w:val="clear" w:color="auto" w:fill="FFFFFF"/>
        <w:spacing w:after="320"/>
        <w:rPr>
          <w:color w:val="000000"/>
          <w:sz w:val="24"/>
          <w:szCs w:val="24"/>
        </w:rPr>
      </w:pPr>
      <w:r>
        <w:rPr>
          <w:rFonts w:ascii="Times New Roman" w:eastAsia="Times New Roman" w:hAnsi="Times New Roman" w:cs="Times New Roman"/>
          <w:b/>
          <w:sz w:val="24"/>
          <w:szCs w:val="24"/>
        </w:rPr>
        <w:t>Measured service:</w:t>
      </w:r>
      <w:r>
        <w:rPr>
          <w:rFonts w:ascii="Times New Roman" w:eastAsia="Times New Roman" w:hAnsi="Times New Roman" w:cs="Times New Roman"/>
          <w:sz w:val="24"/>
          <w:szCs w:val="24"/>
        </w:rPr>
        <w:t xml:space="preserve"> Cloud systems automatically control and optimize resource use by leveraging a metering capability at some level of abstraction appropriate to the type of service (e.g., storage, processing, </w:t>
      </w:r>
      <w:proofErr w:type="gramStart"/>
      <w:r>
        <w:rPr>
          <w:rFonts w:ascii="Times New Roman" w:eastAsia="Times New Roman" w:hAnsi="Times New Roman" w:cs="Times New Roman"/>
          <w:sz w:val="24"/>
          <w:szCs w:val="24"/>
        </w:rPr>
        <w:t>bandwidth</w:t>
      </w:r>
      <w:proofErr w:type="gramEnd"/>
      <w:r>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nd active user accounts). Resource usage can be monitored, </w:t>
      </w:r>
      <w:proofErr w:type="gramStart"/>
      <w:r>
        <w:rPr>
          <w:rFonts w:ascii="Times New Roman" w:eastAsia="Times New Roman" w:hAnsi="Times New Roman" w:cs="Times New Roman"/>
          <w:sz w:val="24"/>
          <w:szCs w:val="24"/>
        </w:rPr>
        <w:t>controlled</w:t>
      </w:r>
      <w:proofErr w:type="gramEnd"/>
      <w:r>
        <w:rPr>
          <w:rFonts w:ascii="Times New Roman" w:eastAsia="Times New Roman" w:hAnsi="Times New Roman" w:cs="Times New Roman"/>
          <w:sz w:val="24"/>
          <w:szCs w:val="24"/>
        </w:rPr>
        <w:t xml:space="preserve"> and reported, providing transparency for the provider and consumer.</w:t>
      </w:r>
    </w:p>
    <w:p w14:paraId="00000061" w14:textId="77777777" w:rsidR="00066640" w:rsidRDefault="00066640">
      <w:pPr>
        <w:rPr>
          <w:rFonts w:ascii="Times New Roman" w:eastAsia="Times New Roman" w:hAnsi="Times New Roman" w:cs="Times New Roman"/>
          <w:sz w:val="24"/>
          <w:szCs w:val="24"/>
        </w:rPr>
      </w:pPr>
    </w:p>
    <w:p w14:paraId="00000062" w14:textId="77777777" w:rsidR="00066640" w:rsidRDefault="00B70974">
      <w:pPr>
        <w:rPr>
          <w:rFonts w:ascii="Times New Roman" w:eastAsia="Times New Roman" w:hAnsi="Times New Roman" w:cs="Times New Roman"/>
          <w:b/>
          <w:color w:val="494E52"/>
          <w:sz w:val="24"/>
          <w:szCs w:val="24"/>
        </w:rPr>
      </w:pPr>
      <w:r>
        <w:rPr>
          <w:rFonts w:ascii="Times New Roman" w:eastAsia="Times New Roman" w:hAnsi="Times New Roman" w:cs="Times New Roman"/>
          <w:b/>
          <w:sz w:val="24"/>
          <w:szCs w:val="24"/>
        </w:rPr>
        <w:t xml:space="preserve">Q2.  </w:t>
      </w:r>
      <w:r>
        <w:rPr>
          <w:rFonts w:ascii="Times New Roman" w:eastAsia="Times New Roman" w:hAnsi="Times New Roman" w:cs="Times New Roman"/>
          <w:b/>
          <w:color w:val="494E52"/>
          <w:sz w:val="24"/>
          <w:szCs w:val="24"/>
        </w:rPr>
        <w:t>Cloud Computing conceptual reference model</w:t>
      </w:r>
    </w:p>
    <w:p w14:paraId="00000063" w14:textId="77777777" w:rsidR="00066640" w:rsidRDefault="00B70974">
      <w:pPr>
        <w:shd w:val="clear" w:color="auto" w:fill="FFFFFF"/>
        <w:spacing w:before="360" w:after="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Cloud computing conceptual reference model identifies the major actor</w:t>
      </w:r>
      <w:r>
        <w:rPr>
          <w:rFonts w:ascii="Times New Roman" w:eastAsia="Times New Roman" w:hAnsi="Times New Roman" w:cs="Times New Roman"/>
          <w:b/>
          <w:sz w:val="24"/>
          <w:szCs w:val="24"/>
        </w:rPr>
        <w:t xml:space="preserve">s, their </w:t>
      </w:r>
      <w:proofErr w:type="gramStart"/>
      <w:r>
        <w:rPr>
          <w:rFonts w:ascii="Times New Roman" w:eastAsia="Times New Roman" w:hAnsi="Times New Roman" w:cs="Times New Roman"/>
          <w:b/>
          <w:sz w:val="24"/>
          <w:szCs w:val="24"/>
        </w:rPr>
        <w:t>activities</w:t>
      </w:r>
      <w:proofErr w:type="gramEnd"/>
      <w:r>
        <w:rPr>
          <w:rFonts w:ascii="Times New Roman" w:eastAsia="Times New Roman" w:hAnsi="Times New Roman" w:cs="Times New Roman"/>
          <w:b/>
          <w:sz w:val="24"/>
          <w:szCs w:val="24"/>
        </w:rPr>
        <w:t xml:space="preserve"> and functions in cloud computing.</w:t>
      </w:r>
    </w:p>
    <w:p w14:paraId="00000064" w14:textId="77777777" w:rsidR="00066640" w:rsidRDefault="00B70974">
      <w:pPr>
        <w:shd w:val="clear" w:color="auto" w:fill="FFFFFF"/>
        <w:spacing w:before="360" w:after="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Below figure 1 presents an overview of the NIST cloud reference architecture.</w:t>
      </w:r>
    </w:p>
    <w:p w14:paraId="00000065" w14:textId="77777777" w:rsidR="00066640" w:rsidRDefault="00B70974">
      <w:pPr>
        <w:shd w:val="clear" w:color="auto" w:fill="FFFFFF"/>
        <w:spacing w:before="80" w:after="8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731200" cy="33909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1200" cy="3390900"/>
                    </a:xfrm>
                    <a:prstGeom prst="rect">
                      <a:avLst/>
                    </a:prstGeom>
                    <a:ln/>
                  </pic:spPr>
                </pic:pic>
              </a:graphicData>
            </a:graphic>
          </wp:inline>
        </w:drawing>
      </w:r>
    </w:p>
    <w:p w14:paraId="00000066" w14:textId="77777777" w:rsidR="00066640" w:rsidRDefault="00B70974">
      <w:pPr>
        <w:pBdr>
          <w:left w:val="none" w:sz="0" w:space="3" w:color="auto"/>
          <w:bottom w:val="none" w:sz="0" w:space="3" w:color="auto"/>
          <w:right w:val="none" w:sz="0" w:space="3" w:color="auto"/>
        </w:pBdr>
        <w:shd w:val="clear" w:color="auto" w:fill="FFFFFF"/>
        <w:spacing w:before="80" w:after="80"/>
        <w:jc w:val="center"/>
        <w:rPr>
          <w:rFonts w:ascii="Times New Roman" w:eastAsia="Times New Roman" w:hAnsi="Times New Roman" w:cs="Times New Roman"/>
          <w:b/>
          <w:color w:val="3E433E"/>
          <w:sz w:val="24"/>
          <w:szCs w:val="24"/>
        </w:rPr>
      </w:pPr>
      <w:r>
        <w:rPr>
          <w:rFonts w:ascii="Times New Roman" w:eastAsia="Times New Roman" w:hAnsi="Times New Roman" w:cs="Times New Roman"/>
          <w:b/>
          <w:color w:val="3E433E"/>
          <w:sz w:val="24"/>
          <w:szCs w:val="24"/>
        </w:rPr>
        <w:t>Figure 1 – The Conceptual Reference Model</w:t>
      </w:r>
    </w:p>
    <w:p w14:paraId="00000067" w14:textId="77777777" w:rsidR="00066640" w:rsidRDefault="00B70974">
      <w:pPr>
        <w:shd w:val="clear" w:color="auto" w:fill="FFFFFF"/>
        <w:spacing w:before="360" w:after="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As shown in Figure 1, the NIST cloud computing reference architecture defines five major actors: cloud consumer, cloud provider, cloud carrier, cloud auditor and cloud </w:t>
      </w:r>
      <w:r>
        <w:rPr>
          <w:rFonts w:ascii="Times New Roman" w:eastAsia="Times New Roman" w:hAnsi="Times New Roman" w:cs="Times New Roman"/>
          <w:b/>
          <w:sz w:val="24"/>
          <w:szCs w:val="24"/>
        </w:rPr>
        <w:lastRenderedPageBreak/>
        <w:t>broker. Each actor is an entity (a person or an organization) that participates in a tra</w:t>
      </w:r>
      <w:r>
        <w:rPr>
          <w:rFonts w:ascii="Times New Roman" w:eastAsia="Times New Roman" w:hAnsi="Times New Roman" w:cs="Times New Roman"/>
          <w:b/>
          <w:sz w:val="24"/>
          <w:szCs w:val="24"/>
        </w:rPr>
        <w:t>nsaction or process and/or performs tasks in cloud computing.</w:t>
      </w:r>
    </w:p>
    <w:p w14:paraId="00000068" w14:textId="77777777" w:rsidR="00066640" w:rsidRDefault="00B70974">
      <w:pPr>
        <w:shd w:val="clear" w:color="auto" w:fill="FFFFFF"/>
        <w:spacing w:before="360" w:after="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1 briefly lists the actors defined in the NIST cloud computing reference architecture. The general activities of the actors are discussed in further tutorial.</w:t>
      </w:r>
    </w:p>
    <w:p w14:paraId="00000069" w14:textId="77777777" w:rsidR="00066640" w:rsidRDefault="00B70974">
      <w:pPr>
        <w:shd w:val="clear" w:color="auto" w:fill="FFFFFF"/>
        <w:spacing w:before="360" w:after="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 in Cloud Computing</w:t>
      </w:r>
    </w:p>
    <w:tbl>
      <w:tblPr>
        <w:tblStyle w:val="a2"/>
        <w:tblW w:w="8880" w:type="dxa"/>
        <w:tblBorders>
          <w:top w:val="single" w:sz="6" w:space="0" w:color="DDDDDD"/>
          <w:left w:val="nil"/>
          <w:bottom w:val="single" w:sz="6" w:space="0" w:color="DDDDDD"/>
          <w:right w:val="single" w:sz="6" w:space="0" w:color="DDDDDD"/>
        </w:tblBorders>
        <w:tblLayout w:type="fixed"/>
        <w:tblLook w:val="0600" w:firstRow="0" w:lastRow="0" w:firstColumn="0" w:lastColumn="0" w:noHBand="1" w:noVBand="1"/>
      </w:tblPr>
      <w:tblGrid>
        <w:gridCol w:w="780"/>
        <w:gridCol w:w="1590"/>
        <w:gridCol w:w="6510"/>
      </w:tblGrid>
      <w:tr w:rsidR="00066640" w14:paraId="4E1FF2B4" w14:textId="77777777">
        <w:trPr>
          <w:trHeight w:val="585"/>
        </w:trPr>
        <w:tc>
          <w:tcPr>
            <w:tcW w:w="780" w:type="dxa"/>
            <w:tcBorders>
              <w:top w:val="nil"/>
              <w:left w:val="single" w:sz="6" w:space="0" w:color="DDDDDD"/>
              <w:bottom w:val="nil"/>
              <w:right w:val="nil"/>
            </w:tcBorders>
            <w:tcMar>
              <w:top w:w="120" w:type="dxa"/>
              <w:left w:w="120" w:type="dxa"/>
              <w:bottom w:w="120" w:type="dxa"/>
              <w:right w:w="120" w:type="dxa"/>
            </w:tcMar>
            <w:vAlign w:val="bottom"/>
          </w:tcPr>
          <w:p w14:paraId="0000006A" w14:textId="77777777" w:rsidR="00066640" w:rsidRDefault="00B70974">
            <w:pPr>
              <w:spacing w:after="300"/>
              <w:rPr>
                <w:rFonts w:ascii="Times New Roman" w:eastAsia="Times New Roman" w:hAnsi="Times New Roman" w:cs="Times New Roman"/>
                <w:b/>
                <w:color w:val="3E433E"/>
                <w:sz w:val="24"/>
                <w:szCs w:val="24"/>
              </w:rPr>
            </w:pPr>
            <w:r>
              <w:rPr>
                <w:rFonts w:ascii="Times New Roman" w:eastAsia="Times New Roman" w:hAnsi="Times New Roman" w:cs="Times New Roman"/>
                <w:color w:val="3E433E"/>
                <w:sz w:val="24"/>
                <w:szCs w:val="24"/>
              </w:rPr>
              <w:t>SNO</w:t>
            </w:r>
          </w:p>
        </w:tc>
        <w:tc>
          <w:tcPr>
            <w:tcW w:w="1590" w:type="dxa"/>
            <w:tcBorders>
              <w:top w:val="nil"/>
              <w:left w:val="single" w:sz="6" w:space="0" w:color="DDDDDD"/>
              <w:bottom w:val="nil"/>
              <w:right w:val="nil"/>
            </w:tcBorders>
            <w:tcMar>
              <w:top w:w="120" w:type="dxa"/>
              <w:left w:w="120" w:type="dxa"/>
              <w:bottom w:w="120" w:type="dxa"/>
              <w:right w:w="120" w:type="dxa"/>
            </w:tcMar>
            <w:vAlign w:val="bottom"/>
          </w:tcPr>
          <w:p w14:paraId="0000006B" w14:textId="77777777" w:rsidR="00066640" w:rsidRDefault="00B70974">
            <w:pPr>
              <w:spacing w:after="300"/>
              <w:rPr>
                <w:rFonts w:ascii="Times New Roman" w:eastAsia="Times New Roman" w:hAnsi="Times New Roman" w:cs="Times New Roman"/>
                <w:b/>
                <w:color w:val="3E433E"/>
                <w:sz w:val="24"/>
                <w:szCs w:val="24"/>
              </w:rPr>
            </w:pPr>
            <w:r>
              <w:rPr>
                <w:rFonts w:ascii="Times New Roman" w:eastAsia="Times New Roman" w:hAnsi="Times New Roman" w:cs="Times New Roman"/>
                <w:color w:val="3E433E"/>
                <w:sz w:val="24"/>
                <w:szCs w:val="24"/>
              </w:rPr>
              <w:t>Actor</w:t>
            </w:r>
          </w:p>
        </w:tc>
        <w:tc>
          <w:tcPr>
            <w:tcW w:w="6510" w:type="dxa"/>
            <w:tcBorders>
              <w:top w:val="nil"/>
              <w:left w:val="single" w:sz="6" w:space="0" w:color="DDDDDD"/>
              <w:bottom w:val="nil"/>
              <w:right w:val="nil"/>
            </w:tcBorders>
            <w:tcMar>
              <w:top w:w="120" w:type="dxa"/>
              <w:left w:w="120" w:type="dxa"/>
              <w:bottom w:w="120" w:type="dxa"/>
              <w:right w:w="120" w:type="dxa"/>
            </w:tcMar>
            <w:vAlign w:val="bottom"/>
          </w:tcPr>
          <w:p w14:paraId="0000006C" w14:textId="77777777" w:rsidR="00066640" w:rsidRDefault="00B70974">
            <w:pPr>
              <w:spacing w:after="300"/>
              <w:rPr>
                <w:rFonts w:ascii="Times New Roman" w:eastAsia="Times New Roman" w:hAnsi="Times New Roman" w:cs="Times New Roman"/>
                <w:b/>
                <w:color w:val="3E433E"/>
                <w:sz w:val="24"/>
                <w:szCs w:val="24"/>
              </w:rPr>
            </w:pPr>
            <w:r>
              <w:rPr>
                <w:rFonts w:ascii="Times New Roman" w:eastAsia="Times New Roman" w:hAnsi="Times New Roman" w:cs="Times New Roman"/>
                <w:color w:val="3E433E"/>
                <w:sz w:val="24"/>
                <w:szCs w:val="24"/>
              </w:rPr>
              <w:t>Definition</w:t>
            </w:r>
          </w:p>
        </w:tc>
      </w:tr>
      <w:tr w:rsidR="00066640" w14:paraId="3AAEB956" w14:textId="77777777">
        <w:trPr>
          <w:trHeight w:val="960"/>
        </w:trPr>
        <w:tc>
          <w:tcPr>
            <w:tcW w:w="780" w:type="dxa"/>
            <w:tcBorders>
              <w:top w:val="single" w:sz="6" w:space="0" w:color="DDDDDD"/>
              <w:left w:val="single" w:sz="6" w:space="0" w:color="DDDDDD"/>
              <w:bottom w:val="nil"/>
              <w:right w:val="nil"/>
            </w:tcBorders>
            <w:tcMar>
              <w:top w:w="120" w:type="dxa"/>
              <w:left w:w="120" w:type="dxa"/>
              <w:bottom w:w="120" w:type="dxa"/>
              <w:right w:w="120" w:type="dxa"/>
            </w:tcMar>
          </w:tcPr>
          <w:p w14:paraId="0000006D" w14:textId="77777777" w:rsidR="00066640" w:rsidRDefault="00B70974">
            <w:pPr>
              <w:spacing w:after="300"/>
              <w:rPr>
                <w:rFonts w:ascii="Times New Roman" w:eastAsia="Times New Roman" w:hAnsi="Times New Roman" w:cs="Times New Roman"/>
                <w:b/>
                <w:color w:val="3E433E"/>
                <w:sz w:val="24"/>
                <w:szCs w:val="24"/>
              </w:rPr>
            </w:pPr>
            <w:r>
              <w:rPr>
                <w:rFonts w:ascii="Times New Roman" w:eastAsia="Times New Roman" w:hAnsi="Times New Roman" w:cs="Times New Roman"/>
                <w:color w:val="3E433E"/>
                <w:sz w:val="24"/>
                <w:szCs w:val="24"/>
              </w:rPr>
              <w:t>1</w:t>
            </w:r>
          </w:p>
        </w:tc>
        <w:tc>
          <w:tcPr>
            <w:tcW w:w="1590" w:type="dxa"/>
            <w:tcBorders>
              <w:top w:val="single" w:sz="6" w:space="0" w:color="DDDDDD"/>
              <w:left w:val="single" w:sz="6" w:space="0" w:color="DDDDDD"/>
              <w:bottom w:val="nil"/>
              <w:right w:val="nil"/>
            </w:tcBorders>
            <w:tcMar>
              <w:top w:w="120" w:type="dxa"/>
              <w:left w:w="120" w:type="dxa"/>
              <w:bottom w:w="120" w:type="dxa"/>
              <w:right w:w="120" w:type="dxa"/>
            </w:tcMar>
          </w:tcPr>
          <w:p w14:paraId="0000006E" w14:textId="77777777" w:rsidR="00066640" w:rsidRDefault="00B70974">
            <w:pPr>
              <w:spacing w:after="300"/>
              <w:rPr>
                <w:rFonts w:ascii="Times New Roman" w:eastAsia="Times New Roman" w:hAnsi="Times New Roman" w:cs="Times New Roman"/>
                <w:b/>
                <w:color w:val="3E433E"/>
                <w:sz w:val="24"/>
                <w:szCs w:val="24"/>
              </w:rPr>
            </w:pPr>
            <w:r>
              <w:rPr>
                <w:rFonts w:ascii="Times New Roman" w:eastAsia="Times New Roman" w:hAnsi="Times New Roman" w:cs="Times New Roman"/>
                <w:b/>
                <w:color w:val="3E433E"/>
                <w:sz w:val="24"/>
                <w:szCs w:val="24"/>
              </w:rPr>
              <w:t>Cloud Consumer</w:t>
            </w:r>
          </w:p>
        </w:tc>
        <w:tc>
          <w:tcPr>
            <w:tcW w:w="6510" w:type="dxa"/>
            <w:tcBorders>
              <w:top w:val="single" w:sz="6" w:space="0" w:color="DDDDDD"/>
              <w:left w:val="single" w:sz="6" w:space="0" w:color="DDDDDD"/>
              <w:bottom w:val="nil"/>
              <w:right w:val="nil"/>
            </w:tcBorders>
            <w:tcMar>
              <w:top w:w="120" w:type="dxa"/>
              <w:left w:w="120" w:type="dxa"/>
              <w:bottom w:w="120" w:type="dxa"/>
              <w:right w:w="120" w:type="dxa"/>
            </w:tcMar>
          </w:tcPr>
          <w:p w14:paraId="0000006F" w14:textId="77777777" w:rsidR="00066640" w:rsidRDefault="00B70974">
            <w:pPr>
              <w:spacing w:after="300"/>
              <w:rPr>
                <w:rFonts w:ascii="Times New Roman" w:eastAsia="Times New Roman" w:hAnsi="Times New Roman" w:cs="Times New Roman"/>
                <w:b/>
                <w:color w:val="3E433E"/>
                <w:sz w:val="24"/>
                <w:szCs w:val="24"/>
              </w:rPr>
            </w:pPr>
            <w:r>
              <w:rPr>
                <w:rFonts w:ascii="Times New Roman" w:eastAsia="Times New Roman" w:hAnsi="Times New Roman" w:cs="Times New Roman"/>
                <w:b/>
                <w:color w:val="3E433E"/>
                <w:sz w:val="24"/>
                <w:szCs w:val="24"/>
              </w:rPr>
              <w:t>A person or organization that maintains a business relationship with, and uses service from, Cloud Providers.</w:t>
            </w:r>
          </w:p>
        </w:tc>
      </w:tr>
      <w:tr w:rsidR="00066640" w14:paraId="5C08D8D4" w14:textId="77777777">
        <w:trPr>
          <w:trHeight w:val="960"/>
        </w:trPr>
        <w:tc>
          <w:tcPr>
            <w:tcW w:w="780" w:type="dxa"/>
            <w:tcBorders>
              <w:top w:val="single" w:sz="6" w:space="0" w:color="DDDDDD"/>
              <w:left w:val="single" w:sz="6" w:space="0" w:color="DDDDDD"/>
              <w:bottom w:val="nil"/>
              <w:right w:val="nil"/>
            </w:tcBorders>
            <w:tcMar>
              <w:top w:w="120" w:type="dxa"/>
              <w:left w:w="120" w:type="dxa"/>
              <w:bottom w:w="120" w:type="dxa"/>
              <w:right w:w="120" w:type="dxa"/>
            </w:tcMar>
          </w:tcPr>
          <w:p w14:paraId="00000070" w14:textId="77777777" w:rsidR="00066640" w:rsidRDefault="00B70974">
            <w:pPr>
              <w:spacing w:after="300"/>
              <w:rPr>
                <w:rFonts w:ascii="Times New Roman" w:eastAsia="Times New Roman" w:hAnsi="Times New Roman" w:cs="Times New Roman"/>
                <w:b/>
                <w:color w:val="3E433E"/>
                <w:sz w:val="24"/>
                <w:szCs w:val="24"/>
              </w:rPr>
            </w:pPr>
            <w:r>
              <w:rPr>
                <w:rFonts w:ascii="Times New Roman" w:eastAsia="Times New Roman" w:hAnsi="Times New Roman" w:cs="Times New Roman"/>
                <w:color w:val="3E433E"/>
                <w:sz w:val="24"/>
                <w:szCs w:val="24"/>
              </w:rPr>
              <w:t>2</w:t>
            </w:r>
          </w:p>
        </w:tc>
        <w:tc>
          <w:tcPr>
            <w:tcW w:w="1590" w:type="dxa"/>
            <w:tcBorders>
              <w:top w:val="single" w:sz="6" w:space="0" w:color="DDDDDD"/>
              <w:left w:val="single" w:sz="6" w:space="0" w:color="DDDDDD"/>
              <w:bottom w:val="nil"/>
              <w:right w:val="nil"/>
            </w:tcBorders>
            <w:tcMar>
              <w:top w:w="120" w:type="dxa"/>
              <w:left w:w="120" w:type="dxa"/>
              <w:bottom w:w="120" w:type="dxa"/>
              <w:right w:w="120" w:type="dxa"/>
            </w:tcMar>
          </w:tcPr>
          <w:p w14:paraId="00000071" w14:textId="77777777" w:rsidR="00066640" w:rsidRDefault="00B70974">
            <w:pPr>
              <w:spacing w:after="300"/>
              <w:rPr>
                <w:rFonts w:ascii="Times New Roman" w:eastAsia="Times New Roman" w:hAnsi="Times New Roman" w:cs="Times New Roman"/>
                <w:b/>
                <w:color w:val="3E433E"/>
                <w:sz w:val="24"/>
                <w:szCs w:val="24"/>
              </w:rPr>
            </w:pPr>
            <w:r>
              <w:rPr>
                <w:rFonts w:ascii="Times New Roman" w:eastAsia="Times New Roman" w:hAnsi="Times New Roman" w:cs="Times New Roman"/>
                <w:b/>
                <w:color w:val="3E433E"/>
                <w:sz w:val="24"/>
                <w:szCs w:val="24"/>
              </w:rPr>
              <w:t>Cloud Provider</w:t>
            </w:r>
          </w:p>
        </w:tc>
        <w:tc>
          <w:tcPr>
            <w:tcW w:w="6510" w:type="dxa"/>
            <w:tcBorders>
              <w:top w:val="single" w:sz="6" w:space="0" w:color="DDDDDD"/>
              <w:left w:val="single" w:sz="6" w:space="0" w:color="DDDDDD"/>
              <w:bottom w:val="nil"/>
              <w:right w:val="nil"/>
            </w:tcBorders>
            <w:tcMar>
              <w:top w:w="120" w:type="dxa"/>
              <w:left w:w="120" w:type="dxa"/>
              <w:bottom w:w="120" w:type="dxa"/>
              <w:right w:w="120" w:type="dxa"/>
            </w:tcMar>
          </w:tcPr>
          <w:p w14:paraId="00000072" w14:textId="77777777" w:rsidR="00066640" w:rsidRDefault="00B70974">
            <w:pPr>
              <w:spacing w:after="300"/>
              <w:rPr>
                <w:rFonts w:ascii="Times New Roman" w:eastAsia="Times New Roman" w:hAnsi="Times New Roman" w:cs="Times New Roman"/>
                <w:b/>
                <w:color w:val="3E433E"/>
                <w:sz w:val="24"/>
                <w:szCs w:val="24"/>
              </w:rPr>
            </w:pPr>
            <w:r>
              <w:rPr>
                <w:rFonts w:ascii="Times New Roman" w:eastAsia="Times New Roman" w:hAnsi="Times New Roman" w:cs="Times New Roman"/>
                <w:b/>
                <w:color w:val="3E433E"/>
                <w:sz w:val="24"/>
                <w:szCs w:val="24"/>
              </w:rPr>
              <w:t>A person, organization, or entity responsible for making a service available to interested parties.</w:t>
            </w:r>
          </w:p>
        </w:tc>
      </w:tr>
      <w:tr w:rsidR="00066640" w14:paraId="5A732CE2" w14:textId="77777777">
        <w:trPr>
          <w:trHeight w:val="1305"/>
        </w:trPr>
        <w:tc>
          <w:tcPr>
            <w:tcW w:w="780" w:type="dxa"/>
            <w:tcBorders>
              <w:top w:val="single" w:sz="6" w:space="0" w:color="DDDDDD"/>
              <w:left w:val="single" w:sz="6" w:space="0" w:color="DDDDDD"/>
              <w:bottom w:val="nil"/>
              <w:right w:val="nil"/>
            </w:tcBorders>
            <w:tcMar>
              <w:top w:w="120" w:type="dxa"/>
              <w:left w:w="120" w:type="dxa"/>
              <w:bottom w:w="120" w:type="dxa"/>
              <w:right w:w="120" w:type="dxa"/>
            </w:tcMar>
          </w:tcPr>
          <w:p w14:paraId="00000073" w14:textId="77777777" w:rsidR="00066640" w:rsidRDefault="00B70974">
            <w:pPr>
              <w:spacing w:after="300"/>
              <w:rPr>
                <w:rFonts w:ascii="Times New Roman" w:eastAsia="Times New Roman" w:hAnsi="Times New Roman" w:cs="Times New Roman"/>
                <w:b/>
                <w:color w:val="3E433E"/>
                <w:sz w:val="24"/>
                <w:szCs w:val="24"/>
              </w:rPr>
            </w:pPr>
            <w:r>
              <w:rPr>
                <w:rFonts w:ascii="Times New Roman" w:eastAsia="Times New Roman" w:hAnsi="Times New Roman" w:cs="Times New Roman"/>
                <w:color w:val="3E433E"/>
                <w:sz w:val="24"/>
                <w:szCs w:val="24"/>
              </w:rPr>
              <w:t>3</w:t>
            </w:r>
          </w:p>
        </w:tc>
        <w:tc>
          <w:tcPr>
            <w:tcW w:w="1590" w:type="dxa"/>
            <w:tcBorders>
              <w:top w:val="single" w:sz="6" w:space="0" w:color="DDDDDD"/>
              <w:left w:val="single" w:sz="6" w:space="0" w:color="DDDDDD"/>
              <w:bottom w:val="nil"/>
              <w:right w:val="nil"/>
            </w:tcBorders>
            <w:tcMar>
              <w:top w:w="120" w:type="dxa"/>
              <w:left w:w="120" w:type="dxa"/>
              <w:bottom w:w="120" w:type="dxa"/>
              <w:right w:w="120" w:type="dxa"/>
            </w:tcMar>
          </w:tcPr>
          <w:p w14:paraId="00000074" w14:textId="77777777" w:rsidR="00066640" w:rsidRDefault="00B70974">
            <w:pPr>
              <w:spacing w:after="300"/>
              <w:rPr>
                <w:rFonts w:ascii="Times New Roman" w:eastAsia="Times New Roman" w:hAnsi="Times New Roman" w:cs="Times New Roman"/>
                <w:b/>
                <w:color w:val="3E433E"/>
                <w:sz w:val="24"/>
                <w:szCs w:val="24"/>
              </w:rPr>
            </w:pPr>
            <w:r>
              <w:rPr>
                <w:rFonts w:ascii="Times New Roman" w:eastAsia="Times New Roman" w:hAnsi="Times New Roman" w:cs="Times New Roman"/>
                <w:b/>
                <w:color w:val="3E433E"/>
                <w:sz w:val="24"/>
                <w:szCs w:val="24"/>
              </w:rPr>
              <w:t>Cloud Auditor</w:t>
            </w:r>
          </w:p>
        </w:tc>
        <w:tc>
          <w:tcPr>
            <w:tcW w:w="6510" w:type="dxa"/>
            <w:tcBorders>
              <w:top w:val="single" w:sz="6" w:space="0" w:color="DDDDDD"/>
              <w:left w:val="single" w:sz="6" w:space="0" w:color="DDDDDD"/>
              <w:bottom w:val="nil"/>
              <w:right w:val="nil"/>
            </w:tcBorders>
            <w:tcMar>
              <w:top w:w="120" w:type="dxa"/>
              <w:left w:w="120" w:type="dxa"/>
              <w:bottom w:w="120" w:type="dxa"/>
              <w:right w:w="120" w:type="dxa"/>
            </w:tcMar>
          </w:tcPr>
          <w:p w14:paraId="00000075" w14:textId="77777777" w:rsidR="00066640" w:rsidRDefault="00B70974">
            <w:pPr>
              <w:spacing w:after="300"/>
              <w:rPr>
                <w:rFonts w:ascii="Times New Roman" w:eastAsia="Times New Roman" w:hAnsi="Times New Roman" w:cs="Times New Roman"/>
                <w:b/>
                <w:color w:val="3E433E"/>
                <w:sz w:val="24"/>
                <w:szCs w:val="24"/>
              </w:rPr>
            </w:pPr>
            <w:r>
              <w:rPr>
                <w:rFonts w:ascii="Times New Roman" w:eastAsia="Times New Roman" w:hAnsi="Times New Roman" w:cs="Times New Roman"/>
                <w:b/>
                <w:color w:val="3E433E"/>
                <w:sz w:val="24"/>
                <w:szCs w:val="24"/>
              </w:rPr>
              <w:t xml:space="preserve">A party that can conduct independent assessment of cloud services, information system operations, </w:t>
            </w:r>
            <w:proofErr w:type="gramStart"/>
            <w:r>
              <w:rPr>
                <w:rFonts w:ascii="Times New Roman" w:eastAsia="Times New Roman" w:hAnsi="Times New Roman" w:cs="Times New Roman"/>
                <w:b/>
                <w:color w:val="3E433E"/>
                <w:sz w:val="24"/>
                <w:szCs w:val="24"/>
              </w:rPr>
              <w:t>performance</w:t>
            </w:r>
            <w:proofErr w:type="gramEnd"/>
            <w:r>
              <w:rPr>
                <w:rFonts w:ascii="Times New Roman" w:eastAsia="Times New Roman" w:hAnsi="Times New Roman" w:cs="Times New Roman"/>
                <w:b/>
                <w:color w:val="3E433E"/>
                <w:sz w:val="24"/>
                <w:szCs w:val="24"/>
              </w:rPr>
              <w:t xml:space="preserve"> and security of the cloud imp</w:t>
            </w:r>
            <w:r>
              <w:rPr>
                <w:rFonts w:ascii="Times New Roman" w:eastAsia="Times New Roman" w:hAnsi="Times New Roman" w:cs="Times New Roman"/>
                <w:b/>
                <w:color w:val="3E433E"/>
                <w:sz w:val="24"/>
                <w:szCs w:val="24"/>
              </w:rPr>
              <w:t>lementation.</w:t>
            </w:r>
          </w:p>
        </w:tc>
      </w:tr>
      <w:tr w:rsidR="00066640" w14:paraId="0F8DBB36" w14:textId="77777777">
        <w:trPr>
          <w:trHeight w:val="1305"/>
        </w:trPr>
        <w:tc>
          <w:tcPr>
            <w:tcW w:w="780" w:type="dxa"/>
            <w:tcBorders>
              <w:top w:val="single" w:sz="6" w:space="0" w:color="DDDDDD"/>
              <w:left w:val="single" w:sz="6" w:space="0" w:color="DDDDDD"/>
              <w:bottom w:val="nil"/>
              <w:right w:val="nil"/>
            </w:tcBorders>
            <w:tcMar>
              <w:top w:w="120" w:type="dxa"/>
              <w:left w:w="120" w:type="dxa"/>
              <w:bottom w:w="120" w:type="dxa"/>
              <w:right w:w="120" w:type="dxa"/>
            </w:tcMar>
          </w:tcPr>
          <w:p w14:paraId="00000076" w14:textId="77777777" w:rsidR="00066640" w:rsidRDefault="00B70974">
            <w:pPr>
              <w:spacing w:after="300"/>
              <w:rPr>
                <w:rFonts w:ascii="Times New Roman" w:eastAsia="Times New Roman" w:hAnsi="Times New Roman" w:cs="Times New Roman"/>
                <w:b/>
                <w:color w:val="3E433E"/>
                <w:sz w:val="24"/>
                <w:szCs w:val="24"/>
              </w:rPr>
            </w:pPr>
            <w:r>
              <w:rPr>
                <w:rFonts w:ascii="Times New Roman" w:eastAsia="Times New Roman" w:hAnsi="Times New Roman" w:cs="Times New Roman"/>
                <w:color w:val="3E433E"/>
                <w:sz w:val="24"/>
                <w:szCs w:val="24"/>
              </w:rPr>
              <w:t>4</w:t>
            </w:r>
          </w:p>
        </w:tc>
        <w:tc>
          <w:tcPr>
            <w:tcW w:w="1590" w:type="dxa"/>
            <w:tcBorders>
              <w:top w:val="single" w:sz="6" w:space="0" w:color="DDDDDD"/>
              <w:left w:val="single" w:sz="6" w:space="0" w:color="DDDDDD"/>
              <w:bottom w:val="nil"/>
              <w:right w:val="nil"/>
            </w:tcBorders>
            <w:tcMar>
              <w:top w:w="120" w:type="dxa"/>
              <w:left w:w="120" w:type="dxa"/>
              <w:bottom w:w="120" w:type="dxa"/>
              <w:right w:w="120" w:type="dxa"/>
            </w:tcMar>
          </w:tcPr>
          <w:p w14:paraId="00000077" w14:textId="77777777" w:rsidR="00066640" w:rsidRDefault="00B70974">
            <w:pPr>
              <w:spacing w:after="300"/>
              <w:rPr>
                <w:rFonts w:ascii="Times New Roman" w:eastAsia="Times New Roman" w:hAnsi="Times New Roman" w:cs="Times New Roman"/>
                <w:b/>
                <w:color w:val="3E433E"/>
                <w:sz w:val="24"/>
                <w:szCs w:val="24"/>
              </w:rPr>
            </w:pPr>
            <w:r>
              <w:rPr>
                <w:rFonts w:ascii="Times New Roman" w:eastAsia="Times New Roman" w:hAnsi="Times New Roman" w:cs="Times New Roman"/>
                <w:b/>
                <w:color w:val="3E433E"/>
                <w:sz w:val="24"/>
                <w:szCs w:val="24"/>
              </w:rPr>
              <w:t>Cloud Broker</w:t>
            </w:r>
          </w:p>
        </w:tc>
        <w:tc>
          <w:tcPr>
            <w:tcW w:w="6510" w:type="dxa"/>
            <w:tcBorders>
              <w:top w:val="single" w:sz="6" w:space="0" w:color="DDDDDD"/>
              <w:left w:val="single" w:sz="6" w:space="0" w:color="DDDDDD"/>
              <w:bottom w:val="nil"/>
              <w:right w:val="nil"/>
            </w:tcBorders>
            <w:tcMar>
              <w:top w:w="120" w:type="dxa"/>
              <w:left w:w="120" w:type="dxa"/>
              <w:bottom w:w="120" w:type="dxa"/>
              <w:right w:w="120" w:type="dxa"/>
            </w:tcMar>
          </w:tcPr>
          <w:p w14:paraId="00000078" w14:textId="77777777" w:rsidR="00066640" w:rsidRDefault="00B70974">
            <w:pPr>
              <w:spacing w:after="300"/>
              <w:rPr>
                <w:rFonts w:ascii="Times New Roman" w:eastAsia="Times New Roman" w:hAnsi="Times New Roman" w:cs="Times New Roman"/>
                <w:b/>
                <w:color w:val="3E433E"/>
                <w:sz w:val="24"/>
                <w:szCs w:val="24"/>
              </w:rPr>
            </w:pPr>
            <w:r>
              <w:rPr>
                <w:rFonts w:ascii="Times New Roman" w:eastAsia="Times New Roman" w:hAnsi="Times New Roman" w:cs="Times New Roman"/>
                <w:b/>
                <w:color w:val="3E433E"/>
                <w:sz w:val="24"/>
                <w:szCs w:val="24"/>
              </w:rPr>
              <w:t xml:space="preserve">An entity that manages the use, </w:t>
            </w:r>
            <w:proofErr w:type="gramStart"/>
            <w:r>
              <w:rPr>
                <w:rFonts w:ascii="Times New Roman" w:eastAsia="Times New Roman" w:hAnsi="Times New Roman" w:cs="Times New Roman"/>
                <w:b/>
                <w:color w:val="3E433E"/>
                <w:sz w:val="24"/>
                <w:szCs w:val="24"/>
              </w:rPr>
              <w:t>performance</w:t>
            </w:r>
            <w:proofErr w:type="gramEnd"/>
            <w:r>
              <w:rPr>
                <w:rFonts w:ascii="Times New Roman" w:eastAsia="Times New Roman" w:hAnsi="Times New Roman" w:cs="Times New Roman"/>
                <w:b/>
                <w:color w:val="3E433E"/>
                <w:sz w:val="24"/>
                <w:szCs w:val="24"/>
              </w:rPr>
              <w:t xml:space="preserve"> and delivery of cloud services, and negotiates relationships between Cloud Providers and Cloud Consumers.</w:t>
            </w:r>
          </w:p>
        </w:tc>
      </w:tr>
      <w:tr w:rsidR="00066640" w14:paraId="4B53C9AD" w14:textId="77777777">
        <w:trPr>
          <w:trHeight w:val="1305"/>
        </w:trPr>
        <w:tc>
          <w:tcPr>
            <w:tcW w:w="780" w:type="dxa"/>
            <w:tcBorders>
              <w:top w:val="single" w:sz="6" w:space="0" w:color="DDDDDD"/>
              <w:left w:val="single" w:sz="6" w:space="0" w:color="DDDDDD"/>
              <w:bottom w:val="nil"/>
              <w:right w:val="nil"/>
            </w:tcBorders>
            <w:tcMar>
              <w:top w:w="120" w:type="dxa"/>
              <w:left w:w="120" w:type="dxa"/>
              <w:bottom w:w="120" w:type="dxa"/>
              <w:right w:w="120" w:type="dxa"/>
            </w:tcMar>
          </w:tcPr>
          <w:p w14:paraId="00000079" w14:textId="77777777" w:rsidR="00066640" w:rsidRDefault="00B70974">
            <w:pPr>
              <w:spacing w:after="300"/>
              <w:rPr>
                <w:rFonts w:ascii="Times New Roman" w:eastAsia="Times New Roman" w:hAnsi="Times New Roman" w:cs="Times New Roman"/>
                <w:b/>
                <w:color w:val="3E433E"/>
                <w:sz w:val="24"/>
                <w:szCs w:val="24"/>
              </w:rPr>
            </w:pPr>
            <w:r>
              <w:rPr>
                <w:rFonts w:ascii="Times New Roman" w:eastAsia="Times New Roman" w:hAnsi="Times New Roman" w:cs="Times New Roman"/>
                <w:color w:val="3E433E"/>
                <w:sz w:val="24"/>
                <w:szCs w:val="24"/>
              </w:rPr>
              <w:t>5</w:t>
            </w:r>
          </w:p>
        </w:tc>
        <w:tc>
          <w:tcPr>
            <w:tcW w:w="1590" w:type="dxa"/>
            <w:tcBorders>
              <w:top w:val="single" w:sz="6" w:space="0" w:color="DDDDDD"/>
              <w:left w:val="single" w:sz="6" w:space="0" w:color="DDDDDD"/>
              <w:bottom w:val="nil"/>
              <w:right w:val="nil"/>
            </w:tcBorders>
            <w:tcMar>
              <w:top w:w="120" w:type="dxa"/>
              <w:left w:w="120" w:type="dxa"/>
              <w:bottom w:w="120" w:type="dxa"/>
              <w:right w:w="120" w:type="dxa"/>
            </w:tcMar>
          </w:tcPr>
          <w:p w14:paraId="0000007A" w14:textId="77777777" w:rsidR="00066640" w:rsidRDefault="00B70974">
            <w:pPr>
              <w:spacing w:after="300"/>
              <w:rPr>
                <w:rFonts w:ascii="Times New Roman" w:eastAsia="Times New Roman" w:hAnsi="Times New Roman" w:cs="Times New Roman"/>
                <w:b/>
                <w:color w:val="3E433E"/>
                <w:sz w:val="24"/>
                <w:szCs w:val="24"/>
              </w:rPr>
            </w:pPr>
            <w:r>
              <w:rPr>
                <w:rFonts w:ascii="Times New Roman" w:eastAsia="Times New Roman" w:hAnsi="Times New Roman" w:cs="Times New Roman"/>
                <w:b/>
                <w:color w:val="3E433E"/>
                <w:sz w:val="24"/>
                <w:szCs w:val="24"/>
              </w:rPr>
              <w:t>Cloud Carrier</w:t>
            </w:r>
          </w:p>
        </w:tc>
        <w:tc>
          <w:tcPr>
            <w:tcW w:w="6510" w:type="dxa"/>
            <w:tcBorders>
              <w:top w:val="single" w:sz="6" w:space="0" w:color="DDDDDD"/>
              <w:left w:val="single" w:sz="6" w:space="0" w:color="DDDDDD"/>
              <w:bottom w:val="nil"/>
              <w:right w:val="nil"/>
            </w:tcBorders>
            <w:tcMar>
              <w:top w:w="120" w:type="dxa"/>
              <w:left w:w="120" w:type="dxa"/>
              <w:bottom w:w="120" w:type="dxa"/>
              <w:right w:w="120" w:type="dxa"/>
            </w:tcMar>
          </w:tcPr>
          <w:p w14:paraId="0000007B" w14:textId="77777777" w:rsidR="00066640" w:rsidRDefault="00B70974">
            <w:pPr>
              <w:spacing w:after="300"/>
              <w:rPr>
                <w:rFonts w:ascii="Times New Roman" w:eastAsia="Times New Roman" w:hAnsi="Times New Roman" w:cs="Times New Roman"/>
                <w:b/>
                <w:color w:val="3E433E"/>
                <w:sz w:val="24"/>
                <w:szCs w:val="24"/>
              </w:rPr>
            </w:pPr>
            <w:r>
              <w:rPr>
                <w:rFonts w:ascii="Times New Roman" w:eastAsia="Times New Roman" w:hAnsi="Times New Roman" w:cs="Times New Roman"/>
                <w:b/>
                <w:color w:val="3E433E"/>
                <w:sz w:val="24"/>
                <w:szCs w:val="24"/>
              </w:rPr>
              <w:t>An intermediary that provides connectivity and transport of cloud services from Cloud Pro</w:t>
            </w:r>
            <w:r>
              <w:rPr>
                <w:rFonts w:ascii="Times New Roman" w:eastAsia="Times New Roman" w:hAnsi="Times New Roman" w:cs="Times New Roman"/>
                <w:b/>
                <w:color w:val="3E433E"/>
                <w:sz w:val="24"/>
                <w:szCs w:val="24"/>
              </w:rPr>
              <w:t>viders to Cloud Consumers.</w:t>
            </w:r>
          </w:p>
        </w:tc>
      </w:tr>
    </w:tbl>
    <w:p w14:paraId="0000007C" w14:textId="77777777" w:rsidR="00066640" w:rsidRDefault="00B70974">
      <w:pPr>
        <w:shd w:val="clear" w:color="auto" w:fill="FFFFFF"/>
        <w:spacing w:before="360" w:after="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1 – Actors in Cloud Computing</w:t>
      </w:r>
    </w:p>
    <w:p w14:paraId="0000007D" w14:textId="77777777" w:rsidR="00066640" w:rsidRDefault="00B70974">
      <w:pPr>
        <w:shd w:val="clear" w:color="auto" w:fill="FFFFFF"/>
        <w:spacing w:before="360" w:after="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 illustrates the interactions among the actors. A cloud consumer may request cloud services from a cloud provider directly or via a cloud broker. A cloud auditor conducts independent a</w:t>
      </w:r>
      <w:r>
        <w:rPr>
          <w:rFonts w:ascii="Times New Roman" w:eastAsia="Times New Roman" w:hAnsi="Times New Roman" w:cs="Times New Roman"/>
          <w:b/>
          <w:sz w:val="24"/>
          <w:szCs w:val="24"/>
        </w:rPr>
        <w:t>udits and may contact the others to collect necessary information. The details will be discussed in the following sections and presented in increasing level of details in successive diagrams.</w:t>
      </w:r>
    </w:p>
    <w:p w14:paraId="0000007E" w14:textId="77777777" w:rsidR="00066640" w:rsidRDefault="00B70974">
      <w:pPr>
        <w:shd w:val="clear" w:color="auto" w:fill="FFFFFF"/>
        <w:spacing w:before="80" w:after="8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5731200" cy="34925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1200" cy="3492500"/>
                    </a:xfrm>
                    <a:prstGeom prst="rect">
                      <a:avLst/>
                    </a:prstGeom>
                    <a:ln/>
                  </pic:spPr>
                </pic:pic>
              </a:graphicData>
            </a:graphic>
          </wp:inline>
        </w:drawing>
      </w:r>
    </w:p>
    <w:p w14:paraId="0000007F" w14:textId="77777777" w:rsidR="00066640" w:rsidRDefault="00B70974">
      <w:pPr>
        <w:pBdr>
          <w:left w:val="none" w:sz="0" w:space="3" w:color="auto"/>
          <w:bottom w:val="none" w:sz="0" w:space="3" w:color="auto"/>
          <w:right w:val="none" w:sz="0" w:space="3" w:color="auto"/>
        </w:pBdr>
        <w:shd w:val="clear" w:color="auto" w:fill="FFFFFF"/>
        <w:spacing w:before="80" w:after="80"/>
        <w:jc w:val="center"/>
        <w:rPr>
          <w:rFonts w:ascii="Times New Roman" w:eastAsia="Times New Roman" w:hAnsi="Times New Roman" w:cs="Times New Roman"/>
          <w:b/>
          <w:color w:val="3E433E"/>
          <w:sz w:val="24"/>
          <w:szCs w:val="24"/>
        </w:rPr>
      </w:pPr>
      <w:r>
        <w:rPr>
          <w:rFonts w:ascii="Times New Roman" w:eastAsia="Times New Roman" w:hAnsi="Times New Roman" w:cs="Times New Roman"/>
          <w:b/>
          <w:color w:val="3E433E"/>
          <w:sz w:val="24"/>
          <w:szCs w:val="24"/>
        </w:rPr>
        <w:t>Figure 2 Interactions between the Actors in Cloud Computing</w:t>
      </w:r>
    </w:p>
    <w:p w14:paraId="00000080" w14:textId="77777777" w:rsidR="00066640" w:rsidRDefault="00B70974">
      <w:pPr>
        <w:shd w:val="clear" w:color="auto" w:fill="FFFFFF"/>
        <w:spacing w:before="360" w:after="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Usage Scenario 1: A cloud consumer may request service from a cloud broker instead of contacting a cloud provider directly. The cloud broker may create a new service by combining multiple services</w:t>
      </w:r>
      <w:r>
        <w:rPr>
          <w:rFonts w:ascii="Times New Roman" w:eastAsia="Times New Roman" w:hAnsi="Times New Roman" w:cs="Times New Roman"/>
          <w:b/>
          <w:sz w:val="24"/>
          <w:szCs w:val="24"/>
        </w:rPr>
        <w:t xml:space="preserve"> or by enhancing an existing service. In this example, the actual cloud providers are invisible to the cloud consumer and the cloud consumer interacts directly with the cloud broker.</w:t>
      </w:r>
    </w:p>
    <w:p w14:paraId="00000081" w14:textId="77777777" w:rsidR="00066640" w:rsidRDefault="00B70974">
      <w:pPr>
        <w:shd w:val="clear" w:color="auto" w:fill="FFFFFF"/>
        <w:spacing w:before="80" w:after="8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731200" cy="11938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31200" cy="1193800"/>
                    </a:xfrm>
                    <a:prstGeom prst="rect">
                      <a:avLst/>
                    </a:prstGeom>
                    <a:ln/>
                  </pic:spPr>
                </pic:pic>
              </a:graphicData>
            </a:graphic>
          </wp:inline>
        </w:drawing>
      </w:r>
    </w:p>
    <w:p w14:paraId="00000082" w14:textId="77777777" w:rsidR="00066640" w:rsidRDefault="00B70974">
      <w:pPr>
        <w:pBdr>
          <w:left w:val="none" w:sz="0" w:space="3" w:color="auto"/>
          <w:bottom w:val="none" w:sz="0" w:space="3" w:color="auto"/>
          <w:right w:val="none" w:sz="0" w:space="3" w:color="auto"/>
        </w:pBdr>
        <w:shd w:val="clear" w:color="auto" w:fill="FFFFFF"/>
        <w:spacing w:before="80" w:after="80"/>
        <w:jc w:val="center"/>
        <w:rPr>
          <w:rFonts w:ascii="Times New Roman" w:eastAsia="Times New Roman" w:hAnsi="Times New Roman" w:cs="Times New Roman"/>
          <w:b/>
          <w:color w:val="3E433E"/>
          <w:sz w:val="24"/>
          <w:szCs w:val="24"/>
        </w:rPr>
      </w:pPr>
      <w:r>
        <w:rPr>
          <w:rFonts w:ascii="Times New Roman" w:eastAsia="Times New Roman" w:hAnsi="Times New Roman" w:cs="Times New Roman"/>
          <w:b/>
          <w:color w:val="3E433E"/>
          <w:sz w:val="24"/>
          <w:szCs w:val="24"/>
        </w:rPr>
        <w:t>Figure 3 Usage Scenario for Cloud Brokers</w:t>
      </w:r>
    </w:p>
    <w:p w14:paraId="00000083" w14:textId="77777777" w:rsidR="00066640" w:rsidRDefault="00B70974">
      <w:pPr>
        <w:shd w:val="clear" w:color="auto" w:fill="FFFFFF"/>
        <w:spacing w:before="360" w:after="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Usage Scenario 2: Cloud carriers provide the connectivity and transport of cloud services from cloud providers to cloud consumers. As illustrated in Figure 4, a cloud provider participates in and arranges for two u</w:t>
      </w:r>
      <w:r>
        <w:rPr>
          <w:rFonts w:ascii="Times New Roman" w:eastAsia="Times New Roman" w:hAnsi="Times New Roman" w:cs="Times New Roman"/>
          <w:b/>
          <w:sz w:val="24"/>
          <w:szCs w:val="24"/>
        </w:rPr>
        <w:t>nique service level agreements (SLAs), one with a cloud carrier (</w:t>
      </w:r>
      <w:proofErr w:type="gramStart"/>
      <w:r>
        <w:rPr>
          <w:rFonts w:ascii="Times New Roman" w:eastAsia="Times New Roman" w:hAnsi="Times New Roman" w:cs="Times New Roman"/>
          <w:b/>
          <w:sz w:val="24"/>
          <w:szCs w:val="24"/>
        </w:rPr>
        <w:t>e.g.</w:t>
      </w:r>
      <w:proofErr w:type="gramEnd"/>
      <w:r>
        <w:rPr>
          <w:rFonts w:ascii="Times New Roman" w:eastAsia="Times New Roman" w:hAnsi="Times New Roman" w:cs="Times New Roman"/>
          <w:b/>
          <w:sz w:val="24"/>
          <w:szCs w:val="24"/>
        </w:rPr>
        <w:t xml:space="preserve"> SLA2) and one with a cloud consumer (e.g. SLA1).</w:t>
      </w:r>
    </w:p>
    <w:p w14:paraId="00000084" w14:textId="77777777" w:rsidR="00066640" w:rsidRDefault="00B70974">
      <w:pPr>
        <w:shd w:val="clear" w:color="auto" w:fill="FFFFFF"/>
        <w:spacing w:before="360" w:after="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A cloud provider arranges service level agreements (SLAs) with a cloud carrier and may request dedicated and encrypted connections to ens</w:t>
      </w:r>
      <w:r>
        <w:rPr>
          <w:rFonts w:ascii="Times New Roman" w:eastAsia="Times New Roman" w:hAnsi="Times New Roman" w:cs="Times New Roman"/>
          <w:b/>
          <w:sz w:val="24"/>
          <w:szCs w:val="24"/>
        </w:rPr>
        <w:t xml:space="preserve">ure the cloud services are consumed at a consistent level according to the contractual obligations with the cloud </w:t>
      </w:r>
      <w:r>
        <w:rPr>
          <w:rFonts w:ascii="Times New Roman" w:eastAsia="Times New Roman" w:hAnsi="Times New Roman" w:cs="Times New Roman"/>
          <w:b/>
          <w:sz w:val="24"/>
          <w:szCs w:val="24"/>
        </w:rPr>
        <w:lastRenderedPageBreak/>
        <w:t xml:space="preserve">consumers. In this case, the provider may specify its requirements on capability, </w:t>
      </w:r>
      <w:proofErr w:type="gramStart"/>
      <w:r>
        <w:rPr>
          <w:rFonts w:ascii="Times New Roman" w:eastAsia="Times New Roman" w:hAnsi="Times New Roman" w:cs="Times New Roman"/>
          <w:b/>
          <w:sz w:val="24"/>
          <w:szCs w:val="24"/>
        </w:rPr>
        <w:t>flexibility</w:t>
      </w:r>
      <w:proofErr w:type="gramEnd"/>
      <w:r>
        <w:rPr>
          <w:rFonts w:ascii="Times New Roman" w:eastAsia="Times New Roman" w:hAnsi="Times New Roman" w:cs="Times New Roman"/>
          <w:b/>
          <w:sz w:val="24"/>
          <w:szCs w:val="24"/>
        </w:rPr>
        <w:t xml:space="preserve"> and functionality in SLA2 in order to provide es</w:t>
      </w:r>
      <w:r>
        <w:rPr>
          <w:rFonts w:ascii="Times New Roman" w:eastAsia="Times New Roman" w:hAnsi="Times New Roman" w:cs="Times New Roman"/>
          <w:b/>
          <w:sz w:val="24"/>
          <w:szCs w:val="24"/>
        </w:rPr>
        <w:t>sential requirements in SLA1.</w:t>
      </w:r>
    </w:p>
    <w:p w14:paraId="00000085" w14:textId="77777777" w:rsidR="00066640" w:rsidRDefault="00B70974">
      <w:pPr>
        <w:shd w:val="clear" w:color="auto" w:fill="FFFFFF"/>
        <w:spacing w:before="80" w:after="8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731200" cy="12446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731200" cy="1244600"/>
                    </a:xfrm>
                    <a:prstGeom prst="rect">
                      <a:avLst/>
                    </a:prstGeom>
                    <a:ln/>
                  </pic:spPr>
                </pic:pic>
              </a:graphicData>
            </a:graphic>
          </wp:inline>
        </w:drawing>
      </w:r>
    </w:p>
    <w:p w14:paraId="00000086" w14:textId="77777777" w:rsidR="00066640" w:rsidRDefault="00B70974">
      <w:pPr>
        <w:pBdr>
          <w:left w:val="none" w:sz="0" w:space="3" w:color="auto"/>
          <w:bottom w:val="none" w:sz="0" w:space="3" w:color="auto"/>
          <w:right w:val="none" w:sz="0" w:space="3" w:color="auto"/>
        </w:pBdr>
        <w:shd w:val="clear" w:color="auto" w:fill="FFFFFF"/>
        <w:spacing w:before="80" w:after="80"/>
        <w:jc w:val="center"/>
        <w:rPr>
          <w:rFonts w:ascii="Times New Roman" w:eastAsia="Times New Roman" w:hAnsi="Times New Roman" w:cs="Times New Roman"/>
          <w:b/>
          <w:color w:val="3E433E"/>
          <w:sz w:val="24"/>
          <w:szCs w:val="24"/>
        </w:rPr>
      </w:pPr>
      <w:r>
        <w:rPr>
          <w:rFonts w:ascii="Times New Roman" w:eastAsia="Times New Roman" w:hAnsi="Times New Roman" w:cs="Times New Roman"/>
          <w:b/>
          <w:color w:val="3E433E"/>
          <w:sz w:val="24"/>
          <w:szCs w:val="24"/>
        </w:rPr>
        <w:t>Figure 4 Usage Scenario for Cloud Carriers</w:t>
      </w:r>
    </w:p>
    <w:p w14:paraId="00000087" w14:textId="77777777" w:rsidR="00066640" w:rsidRDefault="00B70974">
      <w:pPr>
        <w:shd w:val="clear" w:color="auto" w:fill="FFFFFF"/>
        <w:spacing w:before="360" w:after="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Usage Scenario 3: For a cloud service, a cloud auditor conducts independent assessments of the operation and security of the cloud service implementation. The audit may involve inte</w:t>
      </w:r>
      <w:r>
        <w:rPr>
          <w:rFonts w:ascii="Times New Roman" w:eastAsia="Times New Roman" w:hAnsi="Times New Roman" w:cs="Times New Roman"/>
          <w:b/>
          <w:sz w:val="24"/>
          <w:szCs w:val="24"/>
        </w:rPr>
        <w:t>ractions with both the Cloud Consumer and the Cloud Provider.</w:t>
      </w:r>
    </w:p>
    <w:p w14:paraId="00000088" w14:textId="77777777" w:rsidR="00066640" w:rsidRDefault="00B70974">
      <w:pPr>
        <w:shd w:val="clear" w:color="auto" w:fill="FFFFFF"/>
        <w:spacing w:before="80" w:after="8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731200" cy="17272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731200" cy="1727200"/>
                    </a:xfrm>
                    <a:prstGeom prst="rect">
                      <a:avLst/>
                    </a:prstGeom>
                    <a:ln/>
                  </pic:spPr>
                </pic:pic>
              </a:graphicData>
            </a:graphic>
          </wp:inline>
        </w:drawing>
      </w:r>
    </w:p>
    <w:p w14:paraId="00000089" w14:textId="77777777" w:rsidR="00066640" w:rsidRDefault="00B70974">
      <w:pPr>
        <w:rPr>
          <w:rFonts w:ascii="Times New Roman" w:eastAsia="Times New Roman" w:hAnsi="Times New Roman" w:cs="Times New Roman"/>
          <w:sz w:val="24"/>
          <w:szCs w:val="24"/>
        </w:rPr>
      </w:pPr>
      <w:hyperlink r:id="rId16">
        <w:r>
          <w:rPr>
            <w:rFonts w:ascii="Times New Roman" w:eastAsia="Times New Roman" w:hAnsi="Times New Roman" w:cs="Times New Roman"/>
            <w:color w:val="1155CC"/>
            <w:sz w:val="24"/>
            <w:szCs w:val="24"/>
            <w:u w:val="single"/>
          </w:rPr>
          <w:t>https://timesofcloud.com/cloud-tutorial/cloud-consumer/</w:t>
        </w:r>
      </w:hyperlink>
    </w:p>
    <w:p w14:paraId="0000008A" w14:textId="77777777" w:rsidR="00066640" w:rsidRDefault="00066640">
      <w:pPr>
        <w:rPr>
          <w:rFonts w:ascii="Times New Roman" w:eastAsia="Times New Roman" w:hAnsi="Times New Roman" w:cs="Times New Roman"/>
          <w:sz w:val="24"/>
          <w:szCs w:val="24"/>
        </w:rPr>
      </w:pPr>
    </w:p>
    <w:p w14:paraId="0000008B" w14:textId="77777777" w:rsidR="00066640" w:rsidRDefault="00066640">
      <w:pPr>
        <w:rPr>
          <w:rFonts w:ascii="Times New Roman" w:eastAsia="Times New Roman" w:hAnsi="Times New Roman" w:cs="Times New Roman"/>
          <w:sz w:val="24"/>
          <w:szCs w:val="24"/>
        </w:rPr>
      </w:pPr>
    </w:p>
    <w:p w14:paraId="0000008C" w14:textId="77777777" w:rsidR="00066640" w:rsidRDefault="00B70974">
      <w:pPr>
        <w:rPr>
          <w:color w:val="282525"/>
          <w:sz w:val="75"/>
          <w:szCs w:val="75"/>
        </w:rPr>
      </w:pPr>
      <w:proofErr w:type="gramStart"/>
      <w:r>
        <w:rPr>
          <w:rFonts w:ascii="Times New Roman" w:eastAsia="Times New Roman" w:hAnsi="Times New Roman" w:cs="Times New Roman"/>
          <w:sz w:val="24"/>
          <w:szCs w:val="24"/>
        </w:rPr>
        <w:t xml:space="preserve">Q.3 </w:t>
      </w:r>
      <w:r>
        <w:rPr>
          <w:color w:val="282525"/>
          <w:sz w:val="75"/>
          <w:szCs w:val="75"/>
        </w:rPr>
        <w:t>.</w:t>
      </w:r>
      <w:proofErr w:type="gramEnd"/>
      <w:r>
        <w:rPr>
          <w:color w:val="282525"/>
          <w:sz w:val="75"/>
          <w:szCs w:val="75"/>
        </w:rPr>
        <w:t xml:space="preserve"> Private Cloud</w:t>
      </w:r>
    </w:p>
    <w:p w14:paraId="0000008D" w14:textId="77777777" w:rsidR="00066640" w:rsidRDefault="00B70974">
      <w:pPr>
        <w:numPr>
          <w:ilvl w:val="0"/>
          <w:numId w:val="10"/>
        </w:numPr>
        <w:shd w:val="clear" w:color="auto" w:fill="FFFFFF"/>
        <w:spacing w:after="340"/>
        <w:rPr>
          <w:color w:val="282525"/>
          <w:sz w:val="27"/>
          <w:szCs w:val="27"/>
        </w:rPr>
      </w:pPr>
      <w:r>
        <w:rPr>
          <w:color w:val="282525"/>
          <w:sz w:val="27"/>
          <w:szCs w:val="27"/>
        </w:rPr>
        <w:t>There is little to no difference betwee</w:t>
      </w:r>
      <w:r>
        <w:rPr>
          <w:color w:val="282525"/>
          <w:sz w:val="27"/>
          <w:szCs w:val="27"/>
        </w:rPr>
        <w:t xml:space="preserve">n a public and a private model from the technical point of view, as their architectures are very similar. However, as opposed to a public cloud that is available to the </w:t>
      </w:r>
      <w:proofErr w:type="gramStart"/>
      <w:r>
        <w:rPr>
          <w:color w:val="282525"/>
          <w:sz w:val="27"/>
          <w:szCs w:val="27"/>
        </w:rPr>
        <w:t>general public</w:t>
      </w:r>
      <w:proofErr w:type="gramEnd"/>
      <w:r>
        <w:rPr>
          <w:color w:val="282525"/>
          <w:sz w:val="27"/>
          <w:szCs w:val="27"/>
        </w:rPr>
        <w:t xml:space="preserve">, only one specific company owns a private cloud. That is why it is also </w:t>
      </w:r>
      <w:r>
        <w:rPr>
          <w:color w:val="282525"/>
          <w:sz w:val="27"/>
          <w:szCs w:val="27"/>
        </w:rPr>
        <w:t xml:space="preserve">called an </w:t>
      </w:r>
      <w:r>
        <w:rPr>
          <w:i/>
          <w:color w:val="282525"/>
          <w:sz w:val="27"/>
          <w:szCs w:val="27"/>
        </w:rPr>
        <w:t>internal</w:t>
      </w:r>
      <w:r>
        <w:rPr>
          <w:color w:val="282525"/>
          <w:sz w:val="27"/>
          <w:szCs w:val="27"/>
        </w:rPr>
        <w:t xml:space="preserve"> or </w:t>
      </w:r>
      <w:r>
        <w:rPr>
          <w:i/>
          <w:color w:val="282525"/>
          <w:sz w:val="27"/>
          <w:szCs w:val="27"/>
        </w:rPr>
        <w:t>corporate</w:t>
      </w:r>
      <w:r>
        <w:rPr>
          <w:color w:val="282525"/>
          <w:sz w:val="27"/>
          <w:szCs w:val="27"/>
        </w:rPr>
        <w:t xml:space="preserve"> model.</w:t>
      </w:r>
    </w:p>
    <w:p w14:paraId="0000008E" w14:textId="77777777" w:rsidR="00066640" w:rsidRDefault="00B70974">
      <w:pPr>
        <w:shd w:val="clear" w:color="auto" w:fill="FFFFFF"/>
        <w:spacing w:after="340"/>
        <w:rPr>
          <w:color w:val="282525"/>
          <w:sz w:val="27"/>
          <w:szCs w:val="27"/>
        </w:rPr>
      </w:pPr>
      <w:r>
        <w:rPr>
          <w:color w:val="282525"/>
          <w:sz w:val="27"/>
          <w:szCs w:val="27"/>
        </w:rPr>
        <w:t>The server can be hosted externally or on the premises of the owner company. Regardless of their physical location, these infrastructures are maintained on a designated private network and use software and hardware that are intended for use only by the own</w:t>
      </w:r>
      <w:r>
        <w:rPr>
          <w:color w:val="282525"/>
          <w:sz w:val="27"/>
          <w:szCs w:val="27"/>
        </w:rPr>
        <w:t>er company.</w:t>
      </w:r>
    </w:p>
    <w:p w14:paraId="0000008F" w14:textId="77777777" w:rsidR="00066640" w:rsidRDefault="00B70974">
      <w:pPr>
        <w:shd w:val="clear" w:color="auto" w:fill="FFFFFF"/>
        <w:spacing w:after="340"/>
        <w:rPr>
          <w:color w:val="282525"/>
          <w:sz w:val="27"/>
          <w:szCs w:val="27"/>
        </w:rPr>
      </w:pPr>
      <w:r>
        <w:rPr>
          <w:color w:val="282525"/>
          <w:sz w:val="27"/>
          <w:szCs w:val="27"/>
        </w:rPr>
        <w:lastRenderedPageBreak/>
        <w:t xml:space="preserve">A clearly defined scope of people </w:t>
      </w:r>
      <w:proofErr w:type="gramStart"/>
      <w:r>
        <w:rPr>
          <w:color w:val="282525"/>
          <w:sz w:val="27"/>
          <w:szCs w:val="27"/>
        </w:rPr>
        <w:t>have</w:t>
      </w:r>
      <w:proofErr w:type="gramEnd"/>
      <w:r>
        <w:rPr>
          <w:color w:val="282525"/>
          <w:sz w:val="27"/>
          <w:szCs w:val="27"/>
        </w:rPr>
        <w:t xml:space="preserve"> access to the information kept in a private repository, which prevents the general public from using it. </w:t>
      </w:r>
      <w:proofErr w:type="gramStart"/>
      <w:r>
        <w:rPr>
          <w:color w:val="282525"/>
          <w:sz w:val="27"/>
          <w:szCs w:val="27"/>
        </w:rPr>
        <w:t>In light of</w:t>
      </w:r>
      <w:proofErr w:type="gramEnd"/>
      <w:r>
        <w:rPr>
          <w:color w:val="282525"/>
          <w:sz w:val="27"/>
          <w:szCs w:val="27"/>
        </w:rPr>
        <w:t xml:space="preserve"> numerous breaches in recent years, a growing number of large corporations has decided on</w:t>
      </w:r>
      <w:r>
        <w:rPr>
          <w:color w:val="282525"/>
          <w:sz w:val="27"/>
          <w:szCs w:val="27"/>
        </w:rPr>
        <w:t xml:space="preserve"> a closed private cloud model, as this minimizes data security issues.</w:t>
      </w:r>
    </w:p>
    <w:p w14:paraId="00000090" w14:textId="77777777" w:rsidR="00066640" w:rsidRDefault="00B70974">
      <w:pPr>
        <w:shd w:val="clear" w:color="auto" w:fill="FFFFFF"/>
        <w:spacing w:after="340"/>
        <w:rPr>
          <w:color w:val="282525"/>
          <w:sz w:val="27"/>
          <w:szCs w:val="27"/>
        </w:rPr>
      </w:pPr>
      <w:r>
        <w:rPr>
          <w:color w:val="282525"/>
          <w:sz w:val="27"/>
          <w:szCs w:val="27"/>
        </w:rPr>
        <w:t xml:space="preserve">Compared to the public model, the private cloud provides wider opportunities for customizing the infrastructure to the company’s requirements. A private model is especially suitable for companies that seek to safeguard their mission-critical operations or </w:t>
      </w:r>
      <w:r>
        <w:rPr>
          <w:color w:val="282525"/>
          <w:sz w:val="27"/>
          <w:szCs w:val="27"/>
        </w:rPr>
        <w:t>for businesses with constantly changing requirements.</w:t>
      </w:r>
    </w:p>
    <w:p w14:paraId="00000091" w14:textId="77777777" w:rsidR="00066640" w:rsidRDefault="00B70974">
      <w:pPr>
        <w:shd w:val="clear" w:color="auto" w:fill="FFFFFF"/>
        <w:spacing w:after="340"/>
        <w:rPr>
          <w:color w:val="282525"/>
          <w:sz w:val="27"/>
          <w:szCs w:val="27"/>
        </w:rPr>
      </w:pPr>
      <w:r>
        <w:rPr>
          <w:color w:val="282525"/>
          <w:sz w:val="27"/>
          <w:szCs w:val="27"/>
        </w:rPr>
        <w:t xml:space="preserve">Multiple public cloud service providers, including Amazon, IBM, Cisco, </w:t>
      </w:r>
      <w:proofErr w:type="gramStart"/>
      <w:r>
        <w:rPr>
          <w:color w:val="282525"/>
          <w:sz w:val="27"/>
          <w:szCs w:val="27"/>
        </w:rPr>
        <w:t>Dell</w:t>
      </w:r>
      <w:proofErr w:type="gramEnd"/>
      <w:r>
        <w:rPr>
          <w:color w:val="282525"/>
          <w:sz w:val="27"/>
          <w:szCs w:val="27"/>
        </w:rPr>
        <w:t xml:space="preserve"> and Red Hat, also provide private solutions.</w:t>
      </w:r>
    </w:p>
    <w:p w14:paraId="00000092" w14:textId="77777777" w:rsidR="00066640" w:rsidRDefault="00B70974">
      <w:pPr>
        <w:shd w:val="clear" w:color="auto" w:fill="FFFFFF"/>
        <w:spacing w:after="340"/>
        <w:rPr>
          <w:color w:val="282525"/>
          <w:sz w:val="27"/>
          <w:szCs w:val="27"/>
        </w:rPr>
      </w:pPr>
      <w:r>
        <w:rPr>
          <w:color w:val="282525"/>
          <w:sz w:val="27"/>
          <w:szCs w:val="27"/>
        </w:rPr>
        <w:t xml:space="preserve">At </w:t>
      </w:r>
      <w:proofErr w:type="spellStart"/>
      <w:r>
        <w:rPr>
          <w:color w:val="282525"/>
          <w:sz w:val="27"/>
          <w:szCs w:val="27"/>
        </w:rPr>
        <w:t>SaM</w:t>
      </w:r>
      <w:proofErr w:type="spellEnd"/>
      <w:r>
        <w:rPr>
          <w:color w:val="282525"/>
          <w:sz w:val="27"/>
          <w:szCs w:val="27"/>
        </w:rPr>
        <w:t xml:space="preserve"> Solutions, we have created an efficient ready-to-use Platform as a Service</w:t>
      </w:r>
      <w:r>
        <w:rPr>
          <w:color w:val="282525"/>
          <w:sz w:val="27"/>
          <w:szCs w:val="27"/>
        </w:rPr>
        <w:t xml:space="preserve">, the </w:t>
      </w:r>
      <w:hyperlink r:id="rId17">
        <w:proofErr w:type="spellStart"/>
        <w:r>
          <w:rPr>
            <w:color w:val="0B6BBF"/>
            <w:sz w:val="27"/>
            <w:szCs w:val="27"/>
          </w:rPr>
          <w:t>SaM</w:t>
        </w:r>
        <w:proofErr w:type="spellEnd"/>
        <w:r>
          <w:rPr>
            <w:color w:val="0B6BBF"/>
            <w:sz w:val="27"/>
            <w:szCs w:val="27"/>
          </w:rPr>
          <w:t xml:space="preserve"> </w:t>
        </w:r>
        <w:proofErr w:type="spellStart"/>
        <w:r>
          <w:rPr>
            <w:color w:val="0B6BBF"/>
            <w:sz w:val="27"/>
            <w:szCs w:val="27"/>
          </w:rPr>
          <w:t>CloudBOX</w:t>
        </w:r>
        <w:proofErr w:type="spellEnd"/>
      </w:hyperlink>
      <w:r>
        <w:rPr>
          <w:color w:val="282525"/>
          <w:sz w:val="27"/>
          <w:szCs w:val="27"/>
        </w:rPr>
        <w:t xml:space="preserve">. This PaaS facilitates projects via quick and easy launching and allows companies to make the most of </w:t>
      </w:r>
      <w:proofErr w:type="spellStart"/>
      <w:r>
        <w:rPr>
          <w:color w:val="282525"/>
          <w:sz w:val="27"/>
          <w:szCs w:val="27"/>
        </w:rPr>
        <w:t>BizDevOps</w:t>
      </w:r>
      <w:proofErr w:type="spellEnd"/>
      <w:r>
        <w:rPr>
          <w:color w:val="282525"/>
          <w:sz w:val="27"/>
          <w:szCs w:val="27"/>
        </w:rPr>
        <w:t>.</w:t>
      </w:r>
    </w:p>
    <w:p w14:paraId="00000093" w14:textId="77777777" w:rsidR="00066640" w:rsidRDefault="00066640">
      <w:pPr>
        <w:rPr>
          <w:rFonts w:ascii="Times New Roman" w:eastAsia="Times New Roman" w:hAnsi="Times New Roman" w:cs="Times New Roman"/>
          <w:sz w:val="24"/>
          <w:szCs w:val="24"/>
        </w:rPr>
      </w:pPr>
    </w:p>
    <w:p w14:paraId="00000094" w14:textId="77777777" w:rsidR="00066640" w:rsidRDefault="00B70974">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Essentials of cloud computing (2015).pdf </w:t>
      </w:r>
      <w:r>
        <w:rPr>
          <w:rFonts w:ascii="Times New Roman" w:eastAsia="Times New Roman" w:hAnsi="Times New Roman" w:cs="Times New Roman"/>
          <w:b/>
          <w:sz w:val="24"/>
          <w:szCs w:val="24"/>
        </w:rPr>
        <w:t>SLIDE</w:t>
      </w:r>
      <w:r>
        <w:rPr>
          <w:rFonts w:ascii="Times New Roman" w:eastAsia="Times New Roman" w:hAnsi="Times New Roman" w:cs="Times New Roman"/>
          <w:b/>
          <w:sz w:val="24"/>
          <w:szCs w:val="24"/>
        </w:rPr>
        <w:t xml:space="preserve"> NO 71</w:t>
      </w:r>
    </w:p>
    <w:p w14:paraId="00000095" w14:textId="77777777" w:rsidR="00066640" w:rsidRDefault="00066640">
      <w:pPr>
        <w:rPr>
          <w:rFonts w:ascii="Times New Roman" w:eastAsia="Times New Roman" w:hAnsi="Times New Roman" w:cs="Times New Roman"/>
          <w:b/>
          <w:sz w:val="24"/>
          <w:szCs w:val="24"/>
        </w:rPr>
      </w:pPr>
    </w:p>
    <w:p w14:paraId="00000096" w14:textId="77777777" w:rsidR="00066640" w:rsidRDefault="00B70974">
      <w:pPr>
        <w:numPr>
          <w:ilvl w:val="0"/>
          <w:numId w:val="10"/>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IAAS </w:t>
      </w:r>
    </w:p>
    <w:p w14:paraId="00000097" w14:textId="77777777" w:rsidR="00066640" w:rsidRDefault="00B70974">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Essentials of cloud computing (2015).pdf </w:t>
      </w:r>
      <w:r>
        <w:rPr>
          <w:rFonts w:ascii="Times New Roman" w:eastAsia="Times New Roman" w:hAnsi="Times New Roman" w:cs="Times New Roman"/>
          <w:b/>
          <w:sz w:val="24"/>
          <w:szCs w:val="24"/>
        </w:rPr>
        <w:t>SLIDE 97</w:t>
      </w:r>
    </w:p>
    <w:sectPr w:rsidR="0006664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113B3"/>
    <w:multiLevelType w:val="multilevel"/>
    <w:tmpl w:val="E8C671FA"/>
    <w:lvl w:ilvl="0">
      <w:start w:val="1"/>
      <w:numFmt w:val="bullet"/>
      <w:lvlText w:val="●"/>
      <w:lvlJc w:val="left"/>
      <w:pPr>
        <w:ind w:left="720" w:hanging="360"/>
      </w:pPr>
      <w:rPr>
        <w:rFonts w:ascii="Arial" w:eastAsia="Arial" w:hAnsi="Arial" w:cs="Arial"/>
        <w:color w:val="282525"/>
        <w:sz w:val="25"/>
        <w:szCs w:val="2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0103C3"/>
    <w:multiLevelType w:val="multilevel"/>
    <w:tmpl w:val="EE8E602C"/>
    <w:lvl w:ilvl="0">
      <w:start w:val="1"/>
      <w:numFmt w:val="bullet"/>
      <w:lvlText w:val="●"/>
      <w:lvlJc w:val="left"/>
      <w:pPr>
        <w:ind w:left="720" w:hanging="360"/>
      </w:pPr>
      <w:rPr>
        <w:rFonts w:ascii="Arial" w:eastAsia="Arial" w:hAnsi="Arial" w:cs="Arial"/>
        <w:color w:val="282525"/>
        <w:sz w:val="25"/>
        <w:szCs w:val="2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A74616B"/>
    <w:multiLevelType w:val="multilevel"/>
    <w:tmpl w:val="1A54746C"/>
    <w:lvl w:ilvl="0">
      <w:start w:val="1"/>
      <w:numFmt w:val="bullet"/>
      <w:lvlText w:val="●"/>
      <w:lvlJc w:val="left"/>
      <w:pPr>
        <w:ind w:left="720" w:hanging="360"/>
      </w:pPr>
      <w:rPr>
        <w:rFonts w:ascii="Arial" w:eastAsia="Arial" w:hAnsi="Arial" w:cs="Arial"/>
        <w:color w:val="282525"/>
        <w:sz w:val="25"/>
        <w:szCs w:val="2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FD26A8"/>
    <w:multiLevelType w:val="multilevel"/>
    <w:tmpl w:val="61ACA05C"/>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AA343D8"/>
    <w:multiLevelType w:val="multilevel"/>
    <w:tmpl w:val="00B2E9CE"/>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B9929B7"/>
    <w:multiLevelType w:val="multilevel"/>
    <w:tmpl w:val="3BF2416C"/>
    <w:lvl w:ilvl="0">
      <w:start w:val="1"/>
      <w:numFmt w:val="bullet"/>
      <w:lvlText w:val="●"/>
      <w:lvlJc w:val="left"/>
      <w:pPr>
        <w:ind w:left="720" w:hanging="360"/>
      </w:pPr>
      <w:rPr>
        <w:rFonts w:ascii="Arial" w:eastAsia="Arial" w:hAnsi="Arial" w:cs="Arial"/>
        <w:color w:val="52525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E225D31"/>
    <w:multiLevelType w:val="multilevel"/>
    <w:tmpl w:val="FB0CB4F4"/>
    <w:lvl w:ilvl="0">
      <w:start w:val="1"/>
      <w:numFmt w:val="bullet"/>
      <w:lvlText w:val="●"/>
      <w:lvlJc w:val="left"/>
      <w:pPr>
        <w:ind w:left="720" w:hanging="360"/>
      </w:pPr>
      <w:rPr>
        <w:rFonts w:ascii="Arial" w:eastAsia="Arial" w:hAnsi="Arial" w:cs="Arial"/>
        <w:color w:val="282525"/>
        <w:sz w:val="25"/>
        <w:szCs w:val="2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DC52537"/>
    <w:multiLevelType w:val="multilevel"/>
    <w:tmpl w:val="ABE29830"/>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BCD712D"/>
    <w:multiLevelType w:val="multilevel"/>
    <w:tmpl w:val="5B181B14"/>
    <w:lvl w:ilvl="0">
      <w:start w:val="1"/>
      <w:numFmt w:val="decimal"/>
      <w:lvlText w:val="%1."/>
      <w:lvlJc w:val="left"/>
      <w:pPr>
        <w:ind w:left="720" w:hanging="360"/>
      </w:pPr>
      <w:rPr>
        <w:rFonts w:ascii="Arial" w:eastAsia="Arial" w:hAnsi="Arial" w:cs="Arial"/>
        <w:color w:val="333333"/>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6C14770F"/>
    <w:multiLevelType w:val="multilevel"/>
    <w:tmpl w:val="AEAC6AD2"/>
    <w:lvl w:ilvl="0">
      <w:start w:val="1"/>
      <w:numFmt w:val="decimal"/>
      <w:lvlText w:val="%1."/>
      <w:lvlJc w:val="left"/>
      <w:pPr>
        <w:ind w:left="720" w:hanging="360"/>
      </w:pPr>
      <w:rPr>
        <w:rFonts w:ascii="Arial" w:eastAsia="Arial" w:hAnsi="Arial" w:cs="Arial"/>
        <w:color w:val="111111"/>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70C924C5"/>
    <w:multiLevelType w:val="multilevel"/>
    <w:tmpl w:val="93187084"/>
    <w:lvl w:ilvl="0">
      <w:start w:val="1"/>
      <w:numFmt w:val="bullet"/>
      <w:lvlText w:val="●"/>
      <w:lvlJc w:val="left"/>
      <w:pPr>
        <w:ind w:left="720" w:hanging="360"/>
      </w:pPr>
      <w:rPr>
        <w:rFonts w:ascii="Arial" w:eastAsia="Arial" w:hAnsi="Arial" w:cs="Arial"/>
        <w:color w:val="282525"/>
        <w:sz w:val="25"/>
        <w:szCs w:val="2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9E93E6B"/>
    <w:multiLevelType w:val="multilevel"/>
    <w:tmpl w:val="87D68B6A"/>
    <w:lvl w:ilvl="0">
      <w:start w:val="1"/>
      <w:numFmt w:val="bullet"/>
      <w:lvlText w:val="●"/>
      <w:lvlJc w:val="left"/>
      <w:pPr>
        <w:ind w:left="720" w:hanging="360"/>
      </w:pPr>
      <w:rPr>
        <w:rFonts w:ascii="Arial" w:eastAsia="Arial" w:hAnsi="Arial" w:cs="Arial"/>
        <w:color w:val="282525"/>
        <w:sz w:val="25"/>
        <w:szCs w:val="2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C1F1544"/>
    <w:multiLevelType w:val="multilevel"/>
    <w:tmpl w:val="003C4B2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8"/>
  </w:num>
  <w:num w:numId="3">
    <w:abstractNumId w:val="0"/>
  </w:num>
  <w:num w:numId="4">
    <w:abstractNumId w:val="10"/>
  </w:num>
  <w:num w:numId="5">
    <w:abstractNumId w:val="11"/>
  </w:num>
  <w:num w:numId="6">
    <w:abstractNumId w:val="9"/>
  </w:num>
  <w:num w:numId="7">
    <w:abstractNumId w:val="5"/>
  </w:num>
  <w:num w:numId="8">
    <w:abstractNumId w:val="2"/>
  </w:num>
  <w:num w:numId="9">
    <w:abstractNumId w:val="7"/>
  </w:num>
  <w:num w:numId="10">
    <w:abstractNumId w:val="12"/>
  </w:num>
  <w:num w:numId="11">
    <w:abstractNumId w:val="3"/>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640"/>
    <w:rsid w:val="00066640"/>
    <w:rsid w:val="00B70974"/>
    <w:rsid w:val="00DA057B"/>
    <w:rsid w:val="00FA41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8D1CC"/>
  <w15:docId w15:val="{6656CB40-A833-4614-A155-62C4361F9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CBE5F7"/>
    </w:tc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CBE5F7"/>
    </w:tc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CBE5F7"/>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FFFF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investopedia.com/terms/o/outsourcing.asp" TargetMode="External"/><Relationship Id="rId12" Type="http://schemas.openxmlformats.org/officeDocument/2006/relationships/image" Target="media/image4.png"/><Relationship Id="rId17" Type="http://schemas.openxmlformats.org/officeDocument/2006/relationships/hyperlink" Target="https://www.sam-solutions.com/services/sam-cloudbox-paas/" TargetMode="External"/><Relationship Id="rId2" Type="http://schemas.openxmlformats.org/officeDocument/2006/relationships/styles" Target="styles.xml"/><Relationship Id="rId16" Type="http://schemas.openxmlformats.org/officeDocument/2006/relationships/hyperlink" Target="https://timesofcloud.com/cloud-tutorial/cloud-consumer/"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hyperlink" Target="https://www.ibm.com/in-en/cloud/learn/data-centers" TargetMode="External"/><Relationship Id="rId15" Type="http://schemas.openxmlformats.org/officeDocument/2006/relationships/image" Target="media/image7.png"/><Relationship Id="rId10" Type="http://schemas.openxmlformats.org/officeDocument/2006/relationships/hyperlink" Target="https://www.govinfosecurity.com/mobility-c-212"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National_Institute_of_Standards_and_Technology"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9</Pages>
  <Words>2074</Words>
  <Characters>11824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Varun Khadayate</cp:lastModifiedBy>
  <cp:revision>2</cp:revision>
  <dcterms:created xsi:type="dcterms:W3CDTF">2021-08-01T16:08:00Z</dcterms:created>
  <dcterms:modified xsi:type="dcterms:W3CDTF">2021-08-01T16:37:00Z</dcterms:modified>
</cp:coreProperties>
</file>