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CC1" w:rsidRPr="008F7CC1" w:rsidRDefault="008F7CC1" w:rsidP="008F7CC1">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8F7CC1">
        <w:rPr>
          <w:rFonts w:ascii="Arial" w:eastAsia="Times New Roman" w:hAnsi="Arial" w:cs="Arial"/>
          <w:color w:val="111111"/>
          <w:spacing w:val="1"/>
          <w:sz w:val="36"/>
          <w:szCs w:val="36"/>
          <w:lang w:eastAsia="en-IN"/>
        </w:rPr>
        <w:t>What Is a Cash Flow Statement?</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A cash flow statement is a </w:t>
      </w:r>
      <w:r w:rsidRPr="008F7CC1">
        <w:rPr>
          <w:rFonts w:ascii="Arial" w:eastAsia="Times New Roman" w:hAnsi="Arial" w:cs="Arial"/>
          <w:color w:val="2C40D0"/>
          <w:spacing w:val="1"/>
          <w:sz w:val="27"/>
          <w:u w:val="single"/>
          <w:lang w:eastAsia="en-IN"/>
        </w:rPr>
        <w:t>financial statement</w:t>
      </w:r>
      <w:r w:rsidRPr="008F7CC1">
        <w:rPr>
          <w:rFonts w:ascii="Arial" w:eastAsia="Times New Roman" w:hAnsi="Arial" w:cs="Arial"/>
          <w:color w:val="111111"/>
          <w:spacing w:val="1"/>
          <w:sz w:val="27"/>
          <w:szCs w:val="27"/>
          <w:lang w:eastAsia="en-IN"/>
        </w:rPr>
        <w:t> that provides aggregate data regarding all cash inflows a company receives from its ongoing operations and external investment sources. It also includes all cash outflows that pay for business activities and investments during a given period. </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A company's financial statements offer investors and analysts a portrait of all the transactions that go through the business, where every transaction contributes to its success. The cash flow statement is believed to be the most intuitive of all the financial statements because it follows the cash made by the business in three main ways—through operations, investment, and financing. The sum of these three segments is called net cash flow.</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These three different sections of the cash flow statement can help investors determine the value of a company's stock or </w:t>
      </w:r>
      <w:r w:rsidRPr="008F7CC1">
        <w:rPr>
          <w:rFonts w:ascii="Arial" w:eastAsia="Times New Roman" w:hAnsi="Arial" w:cs="Arial"/>
          <w:color w:val="2C40D0"/>
          <w:spacing w:val="1"/>
          <w:sz w:val="27"/>
          <w:u w:val="single"/>
          <w:lang w:eastAsia="en-IN"/>
        </w:rPr>
        <w:t>the company as a whole</w:t>
      </w:r>
      <w:r w:rsidRPr="008F7CC1">
        <w:rPr>
          <w:rFonts w:ascii="Arial" w:eastAsia="Times New Roman" w:hAnsi="Arial" w:cs="Arial"/>
          <w:color w:val="111111"/>
          <w:spacing w:val="1"/>
          <w:sz w:val="27"/>
          <w:szCs w:val="27"/>
          <w:lang w:eastAsia="en-IN"/>
        </w:rPr>
        <w:t>.</w:t>
      </w:r>
    </w:p>
    <w:p w:rsidR="008F7CC1" w:rsidRPr="008F7CC1" w:rsidRDefault="008F7CC1" w:rsidP="008F7CC1">
      <w:pPr>
        <w:shd w:val="clear" w:color="auto" w:fill="FFFFFF"/>
        <w:spacing w:after="0" w:line="240" w:lineRule="auto"/>
        <w:outlineLvl w:val="2"/>
        <w:rPr>
          <w:rFonts w:ascii="Arial" w:eastAsia="Times New Roman" w:hAnsi="Arial" w:cs="Arial"/>
          <w:caps/>
          <w:color w:val="111111"/>
          <w:spacing w:val="1"/>
          <w:sz w:val="27"/>
          <w:szCs w:val="27"/>
          <w:lang w:eastAsia="en-IN"/>
        </w:rPr>
      </w:pPr>
      <w:r w:rsidRPr="008F7CC1">
        <w:rPr>
          <w:rFonts w:ascii="Arial" w:eastAsia="Times New Roman" w:hAnsi="Arial" w:cs="Arial"/>
          <w:caps/>
          <w:color w:val="111111"/>
          <w:spacing w:val="1"/>
          <w:sz w:val="27"/>
          <w:szCs w:val="27"/>
          <w:lang w:eastAsia="en-IN"/>
        </w:rPr>
        <w:t>KEY TAKEAWAYS</w:t>
      </w:r>
    </w:p>
    <w:p w:rsidR="008F7CC1" w:rsidRPr="008F7CC1" w:rsidRDefault="008F7CC1" w:rsidP="008F7CC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A cash flow statement provides data regarding all cash inflows a company receives from its ongoing operations and external investment sources.</w:t>
      </w:r>
    </w:p>
    <w:p w:rsidR="008F7CC1" w:rsidRPr="008F7CC1" w:rsidRDefault="008F7CC1" w:rsidP="008F7CC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The cash flow statement includes cash made by the business through operations, investment, and financing—the sum of which is called net cash flow.</w:t>
      </w:r>
    </w:p>
    <w:p w:rsidR="008F7CC1" w:rsidRPr="008F7CC1" w:rsidRDefault="008F7CC1" w:rsidP="008F7CC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The first section of the cash flow statement is cash flow from operations, which includes transactions from all operational business activities. </w:t>
      </w:r>
    </w:p>
    <w:p w:rsidR="008F7CC1" w:rsidRPr="008F7CC1" w:rsidRDefault="008F7CC1" w:rsidP="008F7CC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Cash flow from investment is the second section of the cash flow statement, and is the result of investment gains and losses. </w:t>
      </w:r>
    </w:p>
    <w:p w:rsidR="008F7CC1" w:rsidRPr="008F7CC1" w:rsidRDefault="008F7CC1" w:rsidP="008F7CC1">
      <w:pPr>
        <w:numPr>
          <w:ilvl w:val="0"/>
          <w:numId w:val="1"/>
        </w:numPr>
        <w:shd w:val="clear" w:color="auto" w:fill="FFFFFF"/>
        <w:spacing w:before="100" w:beforeAutospacing="1" w:after="0"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Cash flow from financing is the final section, which provides an overview of cash used from debt and equity.</w:t>
      </w:r>
    </w:p>
    <w:p w:rsidR="008F7CC1" w:rsidRPr="008F7CC1" w:rsidRDefault="008F7CC1" w:rsidP="008F7CC1">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8F7CC1">
        <w:rPr>
          <w:rFonts w:ascii="Arial" w:eastAsia="Times New Roman" w:hAnsi="Arial" w:cs="Arial"/>
          <w:color w:val="111111"/>
          <w:spacing w:val="1"/>
          <w:sz w:val="36"/>
          <w:szCs w:val="36"/>
          <w:lang w:eastAsia="en-IN"/>
        </w:rPr>
        <w:t>How Cash Flow Statements Work</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Every company that sells and offers its stock to the public must file financial reports and statements with the Securities and Exchange Commission (SEC).</w:t>
      </w:r>
      <w:r w:rsidRPr="008F7CC1">
        <w:rPr>
          <w:rFonts w:ascii="Arial" w:eastAsia="Times New Roman" w:hAnsi="Arial" w:cs="Arial"/>
          <w:color w:val="0000EE"/>
          <w:spacing w:val="17"/>
          <w:sz w:val="20"/>
          <w:vertAlign w:val="superscript"/>
          <w:lang w:eastAsia="en-IN"/>
        </w:rPr>
        <w:t>1</w:t>
      </w:r>
      <w:r w:rsidRPr="008F7CC1">
        <w:rPr>
          <w:rFonts w:ascii="Arial" w:eastAsia="Times New Roman" w:hAnsi="Arial" w:cs="Arial"/>
          <w:color w:val="111111"/>
          <w:spacing w:val="1"/>
          <w:sz w:val="27"/>
          <w:szCs w:val="27"/>
          <w:lang w:eastAsia="en-IN"/>
        </w:rPr>
        <w:t> </w:t>
      </w:r>
      <w:proofErr w:type="gramStart"/>
      <w:r w:rsidRPr="008F7CC1">
        <w:rPr>
          <w:rFonts w:ascii="Arial" w:eastAsia="Times New Roman" w:hAnsi="Arial" w:cs="Arial"/>
          <w:color w:val="111111"/>
          <w:spacing w:val="1"/>
          <w:sz w:val="27"/>
          <w:szCs w:val="27"/>
          <w:lang w:eastAsia="en-IN"/>
        </w:rPr>
        <w:t>The</w:t>
      </w:r>
      <w:proofErr w:type="gramEnd"/>
      <w:r w:rsidRPr="008F7CC1">
        <w:rPr>
          <w:rFonts w:ascii="Arial" w:eastAsia="Times New Roman" w:hAnsi="Arial" w:cs="Arial"/>
          <w:color w:val="111111"/>
          <w:spacing w:val="1"/>
          <w:sz w:val="27"/>
          <w:szCs w:val="27"/>
          <w:lang w:eastAsia="en-IN"/>
        </w:rPr>
        <w:t xml:space="preserve"> three main financial statements are the balance sheet, income statement, and cash flow statement. The cash flow statement is an important document that helps interested parties</w:t>
      </w:r>
      <w:r>
        <w:rPr>
          <w:rFonts w:ascii="Arial" w:eastAsia="Times New Roman" w:hAnsi="Arial" w:cs="Arial"/>
          <w:color w:val="111111"/>
          <w:spacing w:val="1"/>
          <w:sz w:val="27"/>
          <w:szCs w:val="27"/>
          <w:lang w:eastAsia="en-IN"/>
        </w:rPr>
        <w:t xml:space="preserve"> to give</w:t>
      </w:r>
      <w:r w:rsidRPr="008F7CC1">
        <w:rPr>
          <w:rFonts w:ascii="Arial" w:eastAsia="Times New Roman" w:hAnsi="Arial" w:cs="Arial"/>
          <w:color w:val="111111"/>
          <w:spacing w:val="1"/>
          <w:sz w:val="27"/>
          <w:szCs w:val="27"/>
          <w:lang w:eastAsia="en-IN"/>
        </w:rPr>
        <w:t xml:space="preserve"> insight into all the transactions that go through a company.</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lastRenderedPageBreak/>
        <w:t>There are two different branches of accounting—accrual and cash. Most public companies use </w:t>
      </w:r>
      <w:hyperlink r:id="rId5" w:history="1">
        <w:r w:rsidRPr="008F7CC1">
          <w:rPr>
            <w:rFonts w:ascii="Arial" w:eastAsia="Times New Roman" w:hAnsi="Arial" w:cs="Arial"/>
            <w:color w:val="2C40D0"/>
            <w:spacing w:val="1"/>
            <w:sz w:val="27"/>
            <w:u w:val="single"/>
            <w:lang w:eastAsia="en-IN"/>
          </w:rPr>
          <w:t>accrual accounting</w:t>
        </w:r>
      </w:hyperlink>
      <w:r w:rsidRPr="008F7CC1">
        <w:rPr>
          <w:rFonts w:ascii="Arial" w:eastAsia="Times New Roman" w:hAnsi="Arial" w:cs="Arial"/>
          <w:color w:val="111111"/>
          <w:spacing w:val="1"/>
          <w:sz w:val="27"/>
          <w:szCs w:val="27"/>
          <w:lang w:eastAsia="en-IN"/>
        </w:rPr>
        <w:t>, which means the </w:t>
      </w:r>
      <w:hyperlink r:id="rId6" w:history="1">
        <w:r w:rsidRPr="008F7CC1">
          <w:rPr>
            <w:rFonts w:ascii="Arial" w:eastAsia="Times New Roman" w:hAnsi="Arial" w:cs="Arial"/>
            <w:color w:val="2C40D0"/>
            <w:spacing w:val="1"/>
            <w:sz w:val="27"/>
            <w:u w:val="single"/>
            <w:lang w:eastAsia="en-IN"/>
          </w:rPr>
          <w:t>income statement</w:t>
        </w:r>
      </w:hyperlink>
      <w:r w:rsidRPr="008F7CC1">
        <w:rPr>
          <w:rFonts w:ascii="Arial" w:eastAsia="Times New Roman" w:hAnsi="Arial" w:cs="Arial"/>
          <w:color w:val="111111"/>
          <w:spacing w:val="1"/>
          <w:sz w:val="27"/>
          <w:szCs w:val="27"/>
          <w:lang w:eastAsia="en-IN"/>
        </w:rPr>
        <w:t> is not the same as the company's cash position.</w:t>
      </w:r>
      <w:r w:rsidRPr="008F7CC1">
        <w:rPr>
          <w:rFonts w:ascii="Arial" w:eastAsia="Times New Roman" w:hAnsi="Arial" w:cs="Arial"/>
          <w:b/>
          <w:bCs/>
          <w:color w:val="111111"/>
          <w:spacing w:val="1"/>
          <w:sz w:val="27"/>
          <w:lang w:eastAsia="en-IN"/>
        </w:rPr>
        <w:t> </w:t>
      </w:r>
      <w:r w:rsidRPr="008F7CC1">
        <w:rPr>
          <w:rFonts w:ascii="Arial" w:eastAsia="Times New Roman" w:hAnsi="Arial" w:cs="Arial"/>
          <w:color w:val="111111"/>
          <w:spacing w:val="1"/>
          <w:sz w:val="27"/>
          <w:szCs w:val="27"/>
          <w:lang w:eastAsia="en-IN"/>
        </w:rPr>
        <w:t>The cash flow statement, though, is focused on cash accounting.</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Profitable companies can fail to </w:t>
      </w:r>
      <w:hyperlink r:id="rId7" w:history="1">
        <w:r w:rsidRPr="008F7CC1">
          <w:rPr>
            <w:rFonts w:ascii="Arial" w:eastAsia="Times New Roman" w:hAnsi="Arial" w:cs="Arial"/>
            <w:color w:val="2C40D0"/>
            <w:spacing w:val="1"/>
            <w:sz w:val="27"/>
            <w:u w:val="single"/>
            <w:lang w:eastAsia="en-IN"/>
          </w:rPr>
          <w:t>adequately manage</w:t>
        </w:r>
      </w:hyperlink>
      <w:r w:rsidRPr="008F7CC1">
        <w:rPr>
          <w:rFonts w:ascii="Arial" w:eastAsia="Times New Roman" w:hAnsi="Arial" w:cs="Arial"/>
          <w:color w:val="111111"/>
          <w:spacing w:val="1"/>
          <w:sz w:val="27"/>
          <w:szCs w:val="27"/>
          <w:lang w:eastAsia="en-IN"/>
        </w:rPr>
        <w:t> cash flow, which is why the cash flow statement is a critical tool for companies, analysts, and investors. The cash flow statement is broken down into three different business activities: operations, investing, and financing.</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 xml:space="preserve">Let's consider a company that sells a product and extends credit for the sale to its customer. Even though </w:t>
      </w:r>
      <w:proofErr w:type="gramStart"/>
      <w:r w:rsidRPr="008F7CC1">
        <w:rPr>
          <w:rFonts w:ascii="Arial" w:eastAsia="Times New Roman" w:hAnsi="Arial" w:cs="Arial"/>
          <w:color w:val="111111"/>
          <w:spacing w:val="1"/>
          <w:sz w:val="27"/>
          <w:szCs w:val="27"/>
          <w:lang w:eastAsia="en-IN"/>
        </w:rPr>
        <w:t>It</w:t>
      </w:r>
      <w:proofErr w:type="gramEnd"/>
      <w:r w:rsidRPr="008F7CC1">
        <w:rPr>
          <w:rFonts w:ascii="Arial" w:eastAsia="Times New Roman" w:hAnsi="Arial" w:cs="Arial"/>
          <w:color w:val="111111"/>
          <w:spacing w:val="1"/>
          <w:sz w:val="27"/>
          <w:szCs w:val="27"/>
          <w:lang w:eastAsia="en-IN"/>
        </w:rPr>
        <w:t xml:space="preserve"> recognizes that sale as revenue, the company may not receive cash until a later date. The company earns a profit on the income statement and pays income taxes on it, but the business may bring in more or less cash than the sales or income figures.</w:t>
      </w:r>
    </w:p>
    <w:p w:rsidR="008F7CC1" w:rsidRPr="008F7CC1" w:rsidRDefault="008F7CC1" w:rsidP="008F7CC1">
      <w:pPr>
        <w:shd w:val="clear" w:color="auto" w:fill="FFFFFF"/>
        <w:spacing w:after="0"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 </w:t>
      </w:r>
    </w:p>
    <w:p w:rsidR="008F7CC1" w:rsidRPr="008F7CC1" w:rsidRDefault="008F7CC1" w:rsidP="008F7CC1">
      <w:pPr>
        <w:shd w:val="clear" w:color="auto" w:fill="FFFFFF"/>
        <w:spacing w:after="100" w:afterAutospacing="1" w:line="240" w:lineRule="auto"/>
        <w:textAlignment w:val="baseline"/>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Investors and analysts should use good judgment when evaluating changes to working capital, as some companies may try to boost up their cash flow before reporting periods.</w:t>
      </w:r>
    </w:p>
    <w:p w:rsidR="008F7CC1" w:rsidRPr="008F7CC1" w:rsidRDefault="008F7CC1" w:rsidP="008F7CC1">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8F7CC1">
        <w:rPr>
          <w:rFonts w:ascii="Arial" w:eastAsia="Times New Roman" w:hAnsi="Arial" w:cs="Arial"/>
          <w:color w:val="111111"/>
          <w:spacing w:val="1"/>
          <w:sz w:val="36"/>
          <w:szCs w:val="36"/>
          <w:lang w:eastAsia="en-IN"/>
        </w:rPr>
        <w:t xml:space="preserve">Cash Flows </w:t>
      </w:r>
      <w:proofErr w:type="gramStart"/>
      <w:r w:rsidRPr="008F7CC1">
        <w:rPr>
          <w:rFonts w:ascii="Arial" w:eastAsia="Times New Roman" w:hAnsi="Arial" w:cs="Arial"/>
          <w:color w:val="111111"/>
          <w:spacing w:val="1"/>
          <w:sz w:val="36"/>
          <w:szCs w:val="36"/>
          <w:lang w:eastAsia="en-IN"/>
        </w:rPr>
        <w:t>From</w:t>
      </w:r>
      <w:proofErr w:type="gramEnd"/>
      <w:r w:rsidRPr="008F7CC1">
        <w:rPr>
          <w:rFonts w:ascii="Arial" w:eastAsia="Times New Roman" w:hAnsi="Arial" w:cs="Arial"/>
          <w:color w:val="111111"/>
          <w:spacing w:val="1"/>
          <w:sz w:val="36"/>
          <w:szCs w:val="36"/>
          <w:lang w:eastAsia="en-IN"/>
        </w:rPr>
        <w:t xml:space="preserve"> Operations</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This is the first section of the cash flow statement covers </w:t>
      </w:r>
      <w:hyperlink r:id="rId8" w:history="1">
        <w:r w:rsidRPr="008F7CC1">
          <w:rPr>
            <w:rFonts w:ascii="Arial" w:eastAsia="Times New Roman" w:hAnsi="Arial" w:cs="Arial"/>
            <w:color w:val="2C40D0"/>
            <w:spacing w:val="1"/>
            <w:sz w:val="27"/>
            <w:u w:val="single"/>
            <w:lang w:eastAsia="en-IN"/>
          </w:rPr>
          <w:t>cash flows from operating activities</w:t>
        </w:r>
      </w:hyperlink>
      <w:r w:rsidRPr="008F7CC1">
        <w:rPr>
          <w:rFonts w:ascii="Arial" w:eastAsia="Times New Roman" w:hAnsi="Arial" w:cs="Arial"/>
          <w:color w:val="111111"/>
          <w:spacing w:val="1"/>
          <w:sz w:val="27"/>
          <w:szCs w:val="27"/>
          <w:lang w:eastAsia="en-IN"/>
        </w:rPr>
        <w:t> (CFO) and includes transactions from all operational business activities. The cash flows from operations section begins with net income, then reconciles all noncash items to cash items involving operational activities. So, in other words, it is the company's net income, but in a cash version.</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This section reports cash flows and outflows that stem directly from a company's main business activities. These activities may include buying and selling inventory and supplies, along with paying its employees their salaries. Any other forms of in and outflows such as investments, debts, and dividends are not included.</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Companies are able to generate sufficient positive cash flow for operational growth. If there is not enough generated, they may need to secure financing for external growth in order to expand.</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 xml:space="preserve">For example, accounts receivable is a noncash account. If accounts receivable go up during a period, it means sales are up, but no cash was received at the time of sale. The cash flow statement deducts receivables from net income because it is not cash. The cash flows from the operations section can also include accounts payable, depreciation, </w:t>
      </w:r>
      <w:r w:rsidRPr="008F7CC1">
        <w:rPr>
          <w:rFonts w:ascii="Arial" w:eastAsia="Times New Roman" w:hAnsi="Arial" w:cs="Arial"/>
          <w:color w:val="111111"/>
          <w:spacing w:val="1"/>
          <w:sz w:val="27"/>
          <w:szCs w:val="27"/>
          <w:lang w:eastAsia="en-IN"/>
        </w:rPr>
        <w:lastRenderedPageBreak/>
        <w:t>amortization, and numerous prepaid items booked as revenue or expenses, but with no associated cash flow.</w:t>
      </w:r>
    </w:p>
    <w:p w:rsidR="008F7CC1" w:rsidRPr="008F7CC1" w:rsidRDefault="008F7CC1" w:rsidP="008F7CC1">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8F7CC1">
        <w:rPr>
          <w:rFonts w:ascii="Arial" w:eastAsia="Times New Roman" w:hAnsi="Arial" w:cs="Arial"/>
          <w:color w:val="111111"/>
          <w:spacing w:val="1"/>
          <w:sz w:val="36"/>
          <w:szCs w:val="36"/>
          <w:lang w:eastAsia="en-IN"/>
        </w:rPr>
        <w:t xml:space="preserve">Cash Flows </w:t>
      </w:r>
      <w:proofErr w:type="gramStart"/>
      <w:r w:rsidRPr="008F7CC1">
        <w:rPr>
          <w:rFonts w:ascii="Arial" w:eastAsia="Times New Roman" w:hAnsi="Arial" w:cs="Arial"/>
          <w:color w:val="111111"/>
          <w:spacing w:val="1"/>
          <w:sz w:val="36"/>
          <w:szCs w:val="36"/>
          <w:lang w:eastAsia="en-IN"/>
        </w:rPr>
        <w:t>From</w:t>
      </w:r>
      <w:proofErr w:type="gramEnd"/>
      <w:r w:rsidRPr="008F7CC1">
        <w:rPr>
          <w:rFonts w:ascii="Arial" w:eastAsia="Times New Roman" w:hAnsi="Arial" w:cs="Arial"/>
          <w:color w:val="111111"/>
          <w:spacing w:val="1"/>
          <w:sz w:val="36"/>
          <w:szCs w:val="36"/>
          <w:lang w:eastAsia="en-IN"/>
        </w:rPr>
        <w:t xml:space="preserve"> Investing</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This is the second section of the cash flow statement looks at </w:t>
      </w:r>
      <w:hyperlink r:id="rId9" w:history="1">
        <w:r w:rsidRPr="008F7CC1">
          <w:rPr>
            <w:rFonts w:ascii="Arial" w:eastAsia="Times New Roman" w:hAnsi="Arial" w:cs="Arial"/>
            <w:color w:val="2C40D0"/>
            <w:spacing w:val="1"/>
            <w:sz w:val="27"/>
            <w:u w:val="single"/>
            <w:lang w:eastAsia="en-IN"/>
          </w:rPr>
          <w:t>cash flows from investing</w:t>
        </w:r>
      </w:hyperlink>
      <w:r w:rsidRPr="008F7CC1">
        <w:rPr>
          <w:rFonts w:ascii="Arial" w:eastAsia="Times New Roman" w:hAnsi="Arial" w:cs="Arial"/>
          <w:color w:val="111111"/>
          <w:spacing w:val="1"/>
          <w:sz w:val="27"/>
          <w:szCs w:val="27"/>
          <w:lang w:eastAsia="en-IN"/>
        </w:rPr>
        <w:t> (CFI) and is the result of investment gains and losses. This section also includes cash spent on property, plant, and equipment. This section is where analysts look to find changes in </w:t>
      </w:r>
      <w:hyperlink r:id="rId10" w:history="1">
        <w:r w:rsidRPr="008F7CC1">
          <w:rPr>
            <w:rFonts w:ascii="Arial" w:eastAsia="Times New Roman" w:hAnsi="Arial" w:cs="Arial"/>
            <w:color w:val="2C40D0"/>
            <w:spacing w:val="1"/>
            <w:sz w:val="27"/>
            <w:u w:val="single"/>
            <w:lang w:eastAsia="en-IN"/>
          </w:rPr>
          <w:t>capital expenditures</w:t>
        </w:r>
      </w:hyperlink>
      <w:r w:rsidRPr="008F7CC1">
        <w:rPr>
          <w:rFonts w:ascii="Arial" w:eastAsia="Times New Roman" w:hAnsi="Arial" w:cs="Arial"/>
          <w:color w:val="111111"/>
          <w:spacing w:val="1"/>
          <w:sz w:val="27"/>
          <w:szCs w:val="27"/>
          <w:lang w:eastAsia="en-IN"/>
        </w:rPr>
        <w:t> (</w:t>
      </w:r>
      <w:proofErr w:type="spellStart"/>
      <w:r w:rsidRPr="008F7CC1">
        <w:rPr>
          <w:rFonts w:ascii="Arial" w:eastAsia="Times New Roman" w:hAnsi="Arial" w:cs="Arial"/>
          <w:color w:val="111111"/>
          <w:spacing w:val="1"/>
          <w:sz w:val="27"/>
          <w:szCs w:val="27"/>
          <w:lang w:eastAsia="en-IN"/>
        </w:rPr>
        <w:t>capex</w:t>
      </w:r>
      <w:proofErr w:type="spellEnd"/>
      <w:r w:rsidRPr="008F7CC1">
        <w:rPr>
          <w:rFonts w:ascii="Arial" w:eastAsia="Times New Roman" w:hAnsi="Arial" w:cs="Arial"/>
          <w:color w:val="111111"/>
          <w:spacing w:val="1"/>
          <w:sz w:val="27"/>
          <w:szCs w:val="27"/>
          <w:lang w:eastAsia="en-IN"/>
        </w:rPr>
        <w:t>).</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 xml:space="preserve">When </w:t>
      </w:r>
      <w:proofErr w:type="spellStart"/>
      <w:r w:rsidRPr="008F7CC1">
        <w:rPr>
          <w:rFonts w:ascii="Arial" w:eastAsia="Times New Roman" w:hAnsi="Arial" w:cs="Arial"/>
          <w:color w:val="111111"/>
          <w:spacing w:val="1"/>
          <w:sz w:val="27"/>
          <w:szCs w:val="27"/>
          <w:lang w:eastAsia="en-IN"/>
        </w:rPr>
        <w:t>capex</w:t>
      </w:r>
      <w:proofErr w:type="spellEnd"/>
      <w:r w:rsidRPr="008F7CC1">
        <w:rPr>
          <w:rFonts w:ascii="Arial" w:eastAsia="Times New Roman" w:hAnsi="Arial" w:cs="Arial"/>
          <w:color w:val="111111"/>
          <w:spacing w:val="1"/>
          <w:sz w:val="27"/>
          <w:szCs w:val="27"/>
          <w:lang w:eastAsia="en-IN"/>
        </w:rPr>
        <w:t xml:space="preserve"> increases, it generally means there is a reduction in cash flow. But that's not always a bad thing, as it may indicate that a company is making investment into its future operations. Companies with high </w:t>
      </w:r>
      <w:proofErr w:type="spellStart"/>
      <w:r w:rsidRPr="008F7CC1">
        <w:rPr>
          <w:rFonts w:ascii="Arial" w:eastAsia="Times New Roman" w:hAnsi="Arial" w:cs="Arial"/>
          <w:color w:val="111111"/>
          <w:spacing w:val="1"/>
          <w:sz w:val="27"/>
          <w:szCs w:val="27"/>
          <w:lang w:eastAsia="en-IN"/>
        </w:rPr>
        <w:t>capex</w:t>
      </w:r>
      <w:proofErr w:type="spellEnd"/>
      <w:r w:rsidRPr="008F7CC1">
        <w:rPr>
          <w:rFonts w:ascii="Arial" w:eastAsia="Times New Roman" w:hAnsi="Arial" w:cs="Arial"/>
          <w:color w:val="111111"/>
          <w:spacing w:val="1"/>
          <w:sz w:val="27"/>
          <w:szCs w:val="27"/>
          <w:lang w:eastAsia="en-IN"/>
        </w:rPr>
        <w:t xml:space="preserve"> tend to be those that are growing.</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While positive cash flows within this section can be considered good, investors would prefer companies that generate cash flow from business operations—not through investing and financing activities. Companies can generate cash flow within this section by selling equipment or property. </w:t>
      </w:r>
    </w:p>
    <w:p w:rsidR="008F7CC1" w:rsidRPr="008F7CC1" w:rsidRDefault="008F7CC1" w:rsidP="008F7CC1">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8F7CC1">
        <w:rPr>
          <w:rFonts w:ascii="Arial" w:eastAsia="Times New Roman" w:hAnsi="Arial" w:cs="Arial"/>
          <w:color w:val="111111"/>
          <w:spacing w:val="1"/>
          <w:sz w:val="36"/>
          <w:szCs w:val="36"/>
          <w:lang w:eastAsia="en-IN"/>
        </w:rPr>
        <w:t xml:space="preserve">Cash Flows </w:t>
      </w:r>
      <w:proofErr w:type="gramStart"/>
      <w:r w:rsidRPr="008F7CC1">
        <w:rPr>
          <w:rFonts w:ascii="Arial" w:eastAsia="Times New Roman" w:hAnsi="Arial" w:cs="Arial"/>
          <w:color w:val="111111"/>
          <w:spacing w:val="1"/>
          <w:sz w:val="36"/>
          <w:szCs w:val="36"/>
          <w:lang w:eastAsia="en-IN"/>
        </w:rPr>
        <w:t>From</w:t>
      </w:r>
      <w:proofErr w:type="gramEnd"/>
      <w:r w:rsidRPr="008F7CC1">
        <w:rPr>
          <w:rFonts w:ascii="Arial" w:eastAsia="Times New Roman" w:hAnsi="Arial" w:cs="Arial"/>
          <w:color w:val="111111"/>
          <w:spacing w:val="1"/>
          <w:sz w:val="36"/>
          <w:szCs w:val="36"/>
          <w:lang w:eastAsia="en-IN"/>
        </w:rPr>
        <w:t xml:space="preserve"> Financing</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hyperlink r:id="rId11" w:history="1">
        <w:r w:rsidRPr="008F7CC1">
          <w:rPr>
            <w:rFonts w:ascii="Arial" w:eastAsia="Times New Roman" w:hAnsi="Arial" w:cs="Arial"/>
            <w:color w:val="2C40D0"/>
            <w:spacing w:val="1"/>
            <w:sz w:val="27"/>
            <w:u w:val="single"/>
            <w:lang w:eastAsia="en-IN"/>
          </w:rPr>
          <w:t>Cash flows from financing</w:t>
        </w:r>
      </w:hyperlink>
      <w:r w:rsidRPr="008F7CC1">
        <w:rPr>
          <w:rFonts w:ascii="Arial" w:eastAsia="Times New Roman" w:hAnsi="Arial" w:cs="Arial"/>
          <w:color w:val="111111"/>
          <w:spacing w:val="1"/>
          <w:sz w:val="27"/>
          <w:szCs w:val="27"/>
          <w:lang w:eastAsia="en-IN"/>
        </w:rPr>
        <w:t xml:space="preserve"> (CFF) </w:t>
      </w:r>
      <w:proofErr w:type="gramStart"/>
      <w:r w:rsidRPr="008F7CC1">
        <w:rPr>
          <w:rFonts w:ascii="Arial" w:eastAsia="Times New Roman" w:hAnsi="Arial" w:cs="Arial"/>
          <w:color w:val="111111"/>
          <w:spacing w:val="1"/>
          <w:sz w:val="27"/>
          <w:szCs w:val="27"/>
          <w:lang w:eastAsia="en-IN"/>
        </w:rPr>
        <w:t>is</w:t>
      </w:r>
      <w:proofErr w:type="gramEnd"/>
      <w:r w:rsidRPr="008F7CC1">
        <w:rPr>
          <w:rFonts w:ascii="Arial" w:eastAsia="Times New Roman" w:hAnsi="Arial" w:cs="Arial"/>
          <w:color w:val="111111"/>
          <w:spacing w:val="1"/>
          <w:sz w:val="27"/>
          <w:szCs w:val="27"/>
          <w:lang w:eastAsia="en-IN"/>
        </w:rPr>
        <w:t xml:space="preserve"> the last section of the cash flow statement. The section provides an overview of cash used in business financing. It measures cash flow between a company and its owners and its creditors, and its source is normally from debt or equity. These figures are generally reported annually on a company's 10-K report to </w:t>
      </w:r>
      <w:proofErr w:type="gramStart"/>
      <w:r w:rsidRPr="008F7CC1">
        <w:rPr>
          <w:rFonts w:ascii="Arial" w:eastAsia="Times New Roman" w:hAnsi="Arial" w:cs="Arial"/>
          <w:color w:val="111111"/>
          <w:spacing w:val="1"/>
          <w:sz w:val="27"/>
          <w:szCs w:val="27"/>
          <w:lang w:eastAsia="en-IN"/>
        </w:rPr>
        <w:t>shareholders .</w:t>
      </w:r>
      <w:proofErr w:type="gramEnd"/>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Analysts use the cash flows from financing section to determine how much money the company has paid out via dividends or share buybacks. It is also useful to help determine how a company raises cash for operational growth.</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Cash obtained or paid back from capital fundraising efforts, such as equity or debt, is listed here, as are loans taken out or paid back. </w:t>
      </w:r>
    </w:p>
    <w:p w:rsidR="008F7CC1" w:rsidRPr="008F7CC1" w:rsidRDefault="008F7CC1" w:rsidP="008F7CC1">
      <w:pPr>
        <w:shd w:val="clear" w:color="auto" w:fill="FFFFFF"/>
        <w:spacing w:after="100" w:afterAutospacing="1" w:line="240" w:lineRule="auto"/>
        <w:rPr>
          <w:rFonts w:ascii="Arial" w:eastAsia="Times New Roman" w:hAnsi="Arial" w:cs="Arial"/>
          <w:color w:val="111111"/>
          <w:spacing w:val="1"/>
          <w:sz w:val="27"/>
          <w:szCs w:val="27"/>
          <w:lang w:eastAsia="en-IN"/>
        </w:rPr>
      </w:pPr>
      <w:r w:rsidRPr="008F7CC1">
        <w:rPr>
          <w:rFonts w:ascii="Arial" w:eastAsia="Times New Roman" w:hAnsi="Arial" w:cs="Arial"/>
          <w:color w:val="111111"/>
          <w:spacing w:val="1"/>
          <w:sz w:val="27"/>
          <w:szCs w:val="27"/>
          <w:lang w:eastAsia="en-IN"/>
        </w:rPr>
        <w:t>When the cash flow from financing is a positive number, it means there is more money coming into the company than flowing out. When the number is negative, it may mean the company is paying off debt, or is making dividend payments and/or stock buybacks.</w:t>
      </w:r>
    </w:p>
    <w:p w:rsidR="00765371" w:rsidRDefault="00765371"/>
    <w:sectPr w:rsidR="00765371" w:rsidSect="007653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F6FC8"/>
    <w:multiLevelType w:val="multilevel"/>
    <w:tmpl w:val="3EBE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F7CC1"/>
    <w:rsid w:val="00765371"/>
    <w:rsid w:val="008F7C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71"/>
  </w:style>
  <w:style w:type="paragraph" w:styleId="Heading2">
    <w:name w:val="heading 2"/>
    <w:basedOn w:val="Normal"/>
    <w:link w:val="Heading2Char"/>
    <w:uiPriority w:val="9"/>
    <w:qFormat/>
    <w:rsid w:val="008F7C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7C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F7CC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CC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7CC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F7CC1"/>
    <w:rPr>
      <w:rFonts w:ascii="Times New Roman" w:eastAsia="Times New Roman" w:hAnsi="Times New Roman" w:cs="Times New Roman"/>
      <w:b/>
      <w:bCs/>
      <w:sz w:val="24"/>
      <w:szCs w:val="24"/>
      <w:lang w:eastAsia="en-IN"/>
    </w:rPr>
  </w:style>
  <w:style w:type="character" w:customStyle="1" w:styleId="mntl-sc-block-headingtext">
    <w:name w:val="mntl-sc-block-heading__text"/>
    <w:basedOn w:val="DefaultParagraphFont"/>
    <w:rsid w:val="008F7CC1"/>
  </w:style>
  <w:style w:type="paragraph" w:customStyle="1" w:styleId="comp">
    <w:name w:val="comp"/>
    <w:basedOn w:val="Normal"/>
    <w:rsid w:val="008F7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7CC1"/>
    <w:rPr>
      <w:color w:val="0000FF"/>
      <w:u w:val="single"/>
    </w:rPr>
  </w:style>
  <w:style w:type="character" w:customStyle="1" w:styleId="jw-time-update">
    <w:name w:val="jw-time-update"/>
    <w:basedOn w:val="DefaultParagraphFont"/>
    <w:rsid w:val="008F7CC1"/>
  </w:style>
  <w:style w:type="character" w:customStyle="1" w:styleId="jw-volume-update">
    <w:name w:val="jw-volume-update"/>
    <w:basedOn w:val="DefaultParagraphFont"/>
    <w:rsid w:val="008F7CC1"/>
  </w:style>
  <w:style w:type="character" w:customStyle="1" w:styleId="mntl-inline-citation">
    <w:name w:val="mntl-inline-citation"/>
    <w:basedOn w:val="DefaultParagraphFont"/>
    <w:rsid w:val="008F7CC1"/>
  </w:style>
  <w:style w:type="character" w:styleId="Strong">
    <w:name w:val="Strong"/>
    <w:basedOn w:val="DefaultParagraphFont"/>
    <w:uiPriority w:val="22"/>
    <w:qFormat/>
    <w:rsid w:val="008F7CC1"/>
    <w:rPr>
      <w:b/>
      <w:bCs/>
    </w:rPr>
  </w:style>
  <w:style w:type="paragraph" w:styleId="NormalWeb">
    <w:name w:val="Normal (Web)"/>
    <w:basedOn w:val="Normal"/>
    <w:uiPriority w:val="99"/>
    <w:semiHidden/>
    <w:unhideWhenUsed/>
    <w:rsid w:val="008F7C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96001690">
      <w:bodyDiv w:val="1"/>
      <w:marLeft w:val="0"/>
      <w:marRight w:val="0"/>
      <w:marTop w:val="0"/>
      <w:marBottom w:val="0"/>
      <w:divBdr>
        <w:top w:val="none" w:sz="0" w:space="0" w:color="auto"/>
        <w:left w:val="none" w:sz="0" w:space="0" w:color="auto"/>
        <w:bottom w:val="none" w:sz="0" w:space="0" w:color="auto"/>
        <w:right w:val="none" w:sz="0" w:space="0" w:color="auto"/>
      </w:divBdr>
      <w:divsChild>
        <w:div w:id="617956765">
          <w:marLeft w:val="0"/>
          <w:marRight w:val="0"/>
          <w:marTop w:val="0"/>
          <w:marBottom w:val="0"/>
          <w:divBdr>
            <w:top w:val="none" w:sz="0" w:space="0" w:color="auto"/>
            <w:left w:val="none" w:sz="0" w:space="0" w:color="auto"/>
            <w:bottom w:val="none" w:sz="0" w:space="0" w:color="auto"/>
            <w:right w:val="none" w:sz="0" w:space="0" w:color="auto"/>
          </w:divBdr>
          <w:divsChild>
            <w:div w:id="1019355196">
              <w:marLeft w:val="0"/>
              <w:marRight w:val="0"/>
              <w:marTop w:val="0"/>
              <w:marBottom w:val="0"/>
              <w:divBdr>
                <w:top w:val="none" w:sz="0" w:space="0" w:color="auto"/>
                <w:left w:val="none" w:sz="0" w:space="0" w:color="auto"/>
                <w:bottom w:val="none" w:sz="0" w:space="0" w:color="auto"/>
                <w:right w:val="none" w:sz="0" w:space="0" w:color="auto"/>
              </w:divBdr>
              <w:divsChild>
                <w:div w:id="9320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897">
          <w:marLeft w:val="0"/>
          <w:marRight w:val="0"/>
          <w:marTop w:val="0"/>
          <w:marBottom w:val="0"/>
          <w:divBdr>
            <w:top w:val="none" w:sz="0" w:space="0" w:color="auto"/>
            <w:left w:val="none" w:sz="0" w:space="0" w:color="auto"/>
            <w:bottom w:val="none" w:sz="0" w:space="0" w:color="auto"/>
            <w:right w:val="none" w:sz="0" w:space="0" w:color="auto"/>
          </w:divBdr>
          <w:divsChild>
            <w:div w:id="677006737">
              <w:marLeft w:val="0"/>
              <w:marRight w:val="0"/>
              <w:marTop w:val="0"/>
              <w:marBottom w:val="0"/>
              <w:divBdr>
                <w:top w:val="none" w:sz="0" w:space="0" w:color="auto"/>
                <w:left w:val="none" w:sz="0" w:space="0" w:color="auto"/>
                <w:bottom w:val="none" w:sz="0" w:space="0" w:color="auto"/>
                <w:right w:val="none" w:sz="0" w:space="0" w:color="auto"/>
              </w:divBdr>
              <w:divsChild>
                <w:div w:id="725176765">
                  <w:marLeft w:val="-15"/>
                  <w:marRight w:val="-15"/>
                  <w:marTop w:val="0"/>
                  <w:marBottom w:val="0"/>
                  <w:divBdr>
                    <w:top w:val="none" w:sz="0" w:space="0" w:color="auto"/>
                    <w:left w:val="none" w:sz="0" w:space="0" w:color="auto"/>
                    <w:bottom w:val="none" w:sz="0" w:space="0" w:color="auto"/>
                    <w:right w:val="none" w:sz="0" w:space="0" w:color="auto"/>
                  </w:divBdr>
                </w:div>
                <w:div w:id="1735739975">
                  <w:marLeft w:val="0"/>
                  <w:marRight w:val="0"/>
                  <w:marTop w:val="0"/>
                  <w:marBottom w:val="0"/>
                  <w:divBdr>
                    <w:top w:val="none" w:sz="0" w:space="0" w:color="auto"/>
                    <w:left w:val="none" w:sz="0" w:space="0" w:color="auto"/>
                    <w:bottom w:val="none" w:sz="0" w:space="0" w:color="auto"/>
                    <w:right w:val="none" w:sz="0" w:space="0" w:color="auto"/>
                  </w:divBdr>
                </w:div>
                <w:div w:id="895629270">
                  <w:marLeft w:val="0"/>
                  <w:marRight w:val="0"/>
                  <w:marTop w:val="0"/>
                  <w:marBottom w:val="0"/>
                  <w:divBdr>
                    <w:top w:val="none" w:sz="0" w:space="0" w:color="auto"/>
                    <w:left w:val="none" w:sz="0" w:space="0" w:color="auto"/>
                    <w:bottom w:val="none" w:sz="0" w:space="0" w:color="auto"/>
                    <w:right w:val="none" w:sz="0" w:space="0" w:color="auto"/>
                  </w:divBdr>
                  <w:divsChild>
                    <w:div w:id="311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6661">
          <w:marLeft w:val="0"/>
          <w:marRight w:val="0"/>
          <w:marTop w:val="0"/>
          <w:marBottom w:val="0"/>
          <w:divBdr>
            <w:top w:val="none" w:sz="0" w:space="0" w:color="auto"/>
            <w:left w:val="none" w:sz="0" w:space="0" w:color="auto"/>
            <w:bottom w:val="none" w:sz="0" w:space="0" w:color="auto"/>
            <w:right w:val="none" w:sz="0" w:space="0" w:color="auto"/>
          </w:divBdr>
          <w:divsChild>
            <w:div w:id="1790782180">
              <w:marLeft w:val="0"/>
              <w:marRight w:val="0"/>
              <w:marTop w:val="0"/>
              <w:marBottom w:val="0"/>
              <w:divBdr>
                <w:top w:val="single" w:sz="6" w:space="0" w:color="E1E2E6"/>
                <w:left w:val="single" w:sz="6" w:space="0" w:color="E1E2E6"/>
                <w:bottom w:val="single" w:sz="6" w:space="0" w:color="E1E2E6"/>
                <w:right w:val="single" w:sz="6" w:space="0" w:color="E1E2E6"/>
              </w:divBdr>
              <w:divsChild>
                <w:div w:id="17637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ash-flow-from-operating-activitie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articles/personal-finance/061215/10-ways-improve-cash-flow.asp"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investopedia.com/terms/i/incomestatement.asp" TargetMode="External"/><Relationship Id="rId11" Type="http://schemas.openxmlformats.org/officeDocument/2006/relationships/hyperlink" Target="https://www.investopedia.com/terms/c/cashflowfromfinancing.asp" TargetMode="External"/><Relationship Id="rId5" Type="http://schemas.openxmlformats.org/officeDocument/2006/relationships/hyperlink" Target="https://www.investopedia.com/terms/a/accrualaccounting.asp" TargetMode="External"/><Relationship Id="rId15" Type="http://schemas.openxmlformats.org/officeDocument/2006/relationships/customXml" Target="../customXml/item2.xml"/><Relationship Id="rId10" Type="http://schemas.openxmlformats.org/officeDocument/2006/relationships/hyperlink" Target="https://www.investopedia.com/terms/c/capitalexpenditure.asp" TargetMode="External"/><Relationship Id="rId4" Type="http://schemas.openxmlformats.org/officeDocument/2006/relationships/webSettings" Target="webSettings.xml"/><Relationship Id="rId9" Type="http://schemas.openxmlformats.org/officeDocument/2006/relationships/hyperlink" Target="https://www.investopedia.com/terms/c/cashflowfinvestingactivities.asp"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905DAC-26E4-4FC8-880E-C5DB4676E85A}"/>
</file>

<file path=customXml/itemProps2.xml><?xml version="1.0" encoding="utf-8"?>
<ds:datastoreItem xmlns:ds="http://schemas.openxmlformats.org/officeDocument/2006/customXml" ds:itemID="{6799BCA4-AF84-48E7-91D5-FC769E021776}"/>
</file>

<file path=customXml/itemProps3.xml><?xml version="1.0" encoding="utf-8"?>
<ds:datastoreItem xmlns:ds="http://schemas.openxmlformats.org/officeDocument/2006/customXml" ds:itemID="{99ACB977-12A4-47C4-BE87-828466134FF5}"/>
</file>

<file path=docProps/app.xml><?xml version="1.0" encoding="utf-8"?>
<Properties xmlns="http://schemas.openxmlformats.org/officeDocument/2006/extended-properties" xmlns:vt="http://schemas.openxmlformats.org/officeDocument/2006/docPropsVTypes">
  <Template>Normal</Template>
  <TotalTime>4</TotalTime>
  <Pages>3</Pages>
  <Words>1037</Words>
  <Characters>5912</Characters>
  <Application>Microsoft Office Word</Application>
  <DocSecurity>0</DocSecurity>
  <Lines>49</Lines>
  <Paragraphs>13</Paragraphs>
  <ScaleCrop>false</ScaleCrop>
  <Company>Microsoft</Company>
  <LinksUpToDate>false</LinksUpToDate>
  <CharactersWithSpaces>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Kush Bid</cp:lastModifiedBy>
  <cp:revision>1</cp:revision>
  <dcterms:created xsi:type="dcterms:W3CDTF">2022-03-30T13:58:00Z</dcterms:created>
  <dcterms:modified xsi:type="dcterms:W3CDTF">2022-03-30T14:03:00Z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