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1E96" w14:textId="77777777"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14:paraId="1DF25528" w14:textId="77777777"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14:paraId="74B9B253" w14:textId="77777777" w:rsidR="00587434" w:rsidRPr="002E7C1C" w:rsidRDefault="00587434" w:rsidP="00587434">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(PART A : TO BE REFFERED BY STUDENTS)</w:t>
      </w:r>
    </w:p>
    <w:p w14:paraId="12FB0F58" w14:textId="77777777" w:rsidR="00587434" w:rsidRDefault="00587434" w:rsidP="00587434">
      <w:pPr>
        <w:autoSpaceDE w:val="0"/>
        <w:autoSpaceDN w:val="0"/>
        <w:adjustRightInd w:val="0"/>
        <w:rPr>
          <w:rFonts w:ascii="Book Antiqua" w:hAnsi="Book Antiqua" w:cs="Book Antiqua"/>
          <w:b/>
          <w:bCs/>
          <w:color w:val="000000"/>
          <w:sz w:val="32"/>
          <w:szCs w:val="32"/>
        </w:rPr>
      </w:pPr>
    </w:p>
    <w:p w14:paraId="448859BE" w14:textId="77777777" w:rsidR="00587434" w:rsidRDefault="00587434" w:rsidP="00587434">
      <w:pPr>
        <w:autoSpaceDE w:val="0"/>
        <w:autoSpaceDN w:val="0"/>
        <w:adjustRightInd w:val="0"/>
        <w:rPr>
          <w:rFonts w:ascii="Book Antiqua" w:hAnsi="Book Antiqua" w:cs="Book Antiqua"/>
          <w:b/>
          <w:bCs/>
          <w:color w:val="000000"/>
          <w:sz w:val="32"/>
          <w:szCs w:val="32"/>
        </w:rPr>
      </w:pPr>
    </w:p>
    <w:p w14:paraId="3DE79F65" w14:textId="77777777" w:rsidR="00587434" w:rsidRPr="002E7C1C" w:rsidRDefault="00587434" w:rsidP="00587434">
      <w:pPr>
        <w:autoSpaceDE w:val="0"/>
        <w:autoSpaceDN w:val="0"/>
        <w:adjustRightInd w:val="0"/>
        <w:rPr>
          <w:rFonts w:ascii="Book Antiqua" w:hAnsi="Book Antiqua" w:cs="Book Antiqua"/>
          <w:color w:val="000000"/>
          <w:sz w:val="32"/>
          <w:szCs w:val="32"/>
        </w:rPr>
      </w:pPr>
      <w:r>
        <w:rPr>
          <w:rFonts w:ascii="Book Antiqua" w:hAnsi="Book Antiqua" w:cs="Book Antiqua"/>
          <w:b/>
          <w:bCs/>
          <w:color w:val="000000"/>
          <w:sz w:val="32"/>
          <w:szCs w:val="32"/>
        </w:rPr>
        <w:t>Experiment No.</w:t>
      </w:r>
      <w:r w:rsidR="00B12962">
        <w:rPr>
          <w:rFonts w:ascii="Book Antiqua" w:hAnsi="Book Antiqua" w:cs="Book Antiqua"/>
          <w:b/>
          <w:bCs/>
          <w:color w:val="000000"/>
          <w:sz w:val="32"/>
          <w:szCs w:val="32"/>
        </w:rPr>
        <w:t xml:space="preserve"> 4</w:t>
      </w:r>
    </w:p>
    <w:p w14:paraId="79DAC991" w14:textId="77777777" w:rsidR="00587434" w:rsidRDefault="00587434" w:rsidP="00587434">
      <w:pPr>
        <w:autoSpaceDE w:val="0"/>
        <w:autoSpaceDN w:val="0"/>
        <w:adjustRightInd w:val="0"/>
        <w:rPr>
          <w:rFonts w:ascii="Book Antiqua" w:hAnsi="Book Antiqua" w:cs="Book Antiqua"/>
          <w:b/>
          <w:bCs/>
          <w:color w:val="000000"/>
          <w:sz w:val="28"/>
          <w:szCs w:val="28"/>
        </w:rPr>
      </w:pPr>
    </w:p>
    <w:p w14:paraId="5973C4BF" w14:textId="77777777" w:rsidR="00587434" w:rsidRPr="002E7C1C" w:rsidRDefault="00587434" w:rsidP="00587434">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w14:paraId="494FC401" w14:textId="77777777" w:rsidR="009438DF" w:rsidRDefault="009438DF" w:rsidP="009438DF">
      <w:pPr>
        <w:rPr>
          <w:color w:val="000000"/>
        </w:rPr>
      </w:pPr>
      <w:r>
        <w:rPr>
          <w:color w:val="000000"/>
        </w:rPr>
        <w:t>(A)</w:t>
      </w:r>
      <w:r w:rsidRPr="009438DF">
        <w:rPr>
          <w:color w:val="000000"/>
        </w:rPr>
        <w:t xml:space="preserve"> </w:t>
      </w:r>
      <w:r>
        <w:rPr>
          <w:color w:val="000000"/>
        </w:rPr>
        <w:t>To study AnyRun/Hybrid</w:t>
      </w:r>
      <w:r w:rsidR="005F4A53">
        <w:rPr>
          <w:color w:val="000000"/>
        </w:rPr>
        <w:t>/Akamai</w:t>
      </w:r>
      <w:r>
        <w:rPr>
          <w:color w:val="000000"/>
        </w:rPr>
        <w:t xml:space="preserve"> or any online sandbox tool</w:t>
      </w:r>
    </w:p>
    <w:p w14:paraId="141F346E" w14:textId="77777777" w:rsidR="00B12962" w:rsidRDefault="009438DF" w:rsidP="00B12962">
      <w:pPr>
        <w:rPr>
          <w:color w:val="000000"/>
        </w:rPr>
      </w:pPr>
      <w:r>
        <w:rPr>
          <w:color w:val="000000"/>
        </w:rPr>
        <w:t>(B)</w:t>
      </w:r>
      <w:r w:rsidR="00B12962">
        <w:rPr>
          <w:color w:val="000000"/>
        </w:rPr>
        <w:t>To carry out malware analysis using AnyRun</w:t>
      </w:r>
      <w:r w:rsidR="00B251C4">
        <w:rPr>
          <w:color w:val="000000"/>
        </w:rPr>
        <w:t xml:space="preserve"> </w:t>
      </w:r>
      <w:r w:rsidR="00B12962">
        <w:rPr>
          <w:color w:val="000000"/>
        </w:rPr>
        <w:t>/Hybrid or any online sandbox tool</w:t>
      </w:r>
    </w:p>
    <w:p w14:paraId="0C2B202E" w14:textId="77777777" w:rsidR="005C6810" w:rsidRDefault="005C6810" w:rsidP="00587434">
      <w:pPr>
        <w:autoSpaceDE w:val="0"/>
        <w:autoSpaceDN w:val="0"/>
        <w:adjustRightInd w:val="0"/>
      </w:pPr>
    </w:p>
    <w:p w14:paraId="6D7E2B5F" w14:textId="77777777" w:rsidR="00587434" w:rsidRDefault="00587434" w:rsidP="00587434">
      <w:pPr>
        <w:autoSpaceDE w:val="0"/>
        <w:autoSpaceDN w:val="0"/>
        <w:adjustRightInd w:val="0"/>
      </w:pPr>
    </w:p>
    <w:p w14:paraId="1C52D13A" w14:textId="77777777" w:rsidR="00587434" w:rsidRPr="002E7C1C" w:rsidRDefault="00587434" w:rsidP="00587434">
      <w:pPr>
        <w:autoSpaceDE w:val="0"/>
        <w:autoSpaceDN w:val="0"/>
        <w:adjustRightInd w:val="0"/>
        <w:rPr>
          <w:color w:val="000000"/>
          <w:sz w:val="28"/>
          <w:szCs w:val="28"/>
        </w:rPr>
      </w:pPr>
      <w:r w:rsidRPr="002E7C1C">
        <w:rPr>
          <w:b/>
          <w:bCs/>
          <w:color w:val="000000"/>
          <w:sz w:val="28"/>
          <w:szCs w:val="28"/>
        </w:rPr>
        <w:t xml:space="preserve">A.2 Prerequisite: </w:t>
      </w:r>
    </w:p>
    <w:p w14:paraId="30315F56" w14:textId="77777777" w:rsidR="00587434" w:rsidRPr="009C4BCC" w:rsidRDefault="00B12962" w:rsidP="00587434">
      <w:pPr>
        <w:autoSpaceDE w:val="0"/>
        <w:autoSpaceDN w:val="0"/>
        <w:adjustRightInd w:val="0"/>
        <w:rPr>
          <w:bCs/>
          <w:color w:val="000000"/>
        </w:rPr>
      </w:pPr>
      <w:r>
        <w:rPr>
          <w:bCs/>
          <w:color w:val="000000"/>
        </w:rPr>
        <w:t>Basics of malicious softwares</w:t>
      </w:r>
      <w:r w:rsidR="004A5FFD">
        <w:rPr>
          <w:bCs/>
          <w:color w:val="000000"/>
        </w:rPr>
        <w:t xml:space="preserve">, viruses, </w:t>
      </w:r>
      <w:r w:rsidR="00264619">
        <w:rPr>
          <w:bCs/>
          <w:color w:val="000000"/>
        </w:rPr>
        <w:t>Trojan.</w:t>
      </w:r>
    </w:p>
    <w:p w14:paraId="712321BC" w14:textId="77777777" w:rsidR="00587434" w:rsidRPr="00B147A7" w:rsidRDefault="00587434" w:rsidP="00587434">
      <w:pPr>
        <w:autoSpaceDE w:val="0"/>
        <w:autoSpaceDN w:val="0"/>
        <w:adjustRightInd w:val="0"/>
        <w:rPr>
          <w:bCs/>
          <w:color w:val="000000"/>
          <w:sz w:val="28"/>
          <w:szCs w:val="28"/>
        </w:rPr>
      </w:pPr>
    </w:p>
    <w:p w14:paraId="6BD20BAD" w14:textId="77777777" w:rsidR="00587434" w:rsidRPr="002E7C1C" w:rsidRDefault="00587434" w:rsidP="00587434">
      <w:pPr>
        <w:autoSpaceDE w:val="0"/>
        <w:autoSpaceDN w:val="0"/>
        <w:adjustRightInd w:val="0"/>
        <w:rPr>
          <w:color w:val="000000"/>
          <w:sz w:val="28"/>
          <w:szCs w:val="28"/>
        </w:rPr>
      </w:pPr>
      <w:r w:rsidRPr="002E7C1C">
        <w:rPr>
          <w:b/>
          <w:bCs/>
          <w:color w:val="000000"/>
          <w:sz w:val="28"/>
          <w:szCs w:val="28"/>
        </w:rPr>
        <w:t xml:space="preserve">A.3 Outcome: </w:t>
      </w:r>
    </w:p>
    <w:p w14:paraId="7416D8B7" w14:textId="77777777" w:rsidR="00587434" w:rsidRDefault="00587434" w:rsidP="00587434">
      <w:pPr>
        <w:rPr>
          <w:b/>
          <w:bCs/>
          <w:sz w:val="28"/>
          <w:szCs w:val="28"/>
        </w:rPr>
      </w:pPr>
      <w:r w:rsidRPr="002E7C1C">
        <w:rPr>
          <w:b/>
          <w:bCs/>
          <w:color w:val="000000"/>
          <w:sz w:val="23"/>
          <w:szCs w:val="23"/>
        </w:rPr>
        <w:t>After successful completion of this experiment students will be able to</w:t>
      </w:r>
      <w:r w:rsidRPr="00466C4F">
        <w:rPr>
          <w:sz w:val="20"/>
          <w:szCs w:val="20"/>
        </w:rPr>
        <w:tab/>
      </w:r>
      <w:r w:rsidRPr="00466C4F">
        <w:rPr>
          <w:sz w:val="20"/>
          <w:szCs w:val="20"/>
        </w:rPr>
        <w:tab/>
      </w:r>
      <w:r w:rsidRPr="00466C4F">
        <w:rPr>
          <w:sz w:val="20"/>
          <w:szCs w:val="20"/>
        </w:rPr>
        <w:tab/>
      </w:r>
      <w:r w:rsidRPr="00466C4F">
        <w:rPr>
          <w:sz w:val="20"/>
          <w:szCs w:val="20"/>
        </w:rPr>
        <w:tab/>
        <w:t xml:space="preserve"> </w:t>
      </w:r>
      <w:r>
        <w:t>Appreciate</w:t>
      </w:r>
      <w:r w:rsidR="00777ED5">
        <w:t xml:space="preserve"> </w:t>
      </w:r>
      <w:r>
        <w:t xml:space="preserve">the importance of </w:t>
      </w:r>
      <w:r w:rsidR="009438DF">
        <w:t>malware analysis</w:t>
      </w:r>
      <w:r>
        <w:tab/>
      </w:r>
    </w:p>
    <w:p w14:paraId="2B84E1D6" w14:textId="77777777" w:rsidR="006D50D7" w:rsidRDefault="006D50D7" w:rsidP="00587434">
      <w:pPr>
        <w:rPr>
          <w:b/>
          <w:bCs/>
          <w:sz w:val="28"/>
          <w:szCs w:val="28"/>
        </w:rPr>
      </w:pPr>
    </w:p>
    <w:p w14:paraId="23D8A43D" w14:textId="77777777" w:rsidR="007244C5" w:rsidRDefault="00587434" w:rsidP="00587434">
      <w:pPr>
        <w:rPr>
          <w:sz w:val="20"/>
          <w:szCs w:val="20"/>
        </w:rPr>
      </w:pPr>
      <w:r>
        <w:rPr>
          <w:b/>
          <w:bCs/>
          <w:sz w:val="28"/>
          <w:szCs w:val="28"/>
        </w:rPr>
        <w:t>A.4 Theory:</w:t>
      </w:r>
      <w:r w:rsidRPr="00466C4F">
        <w:rPr>
          <w:sz w:val="20"/>
          <w:szCs w:val="20"/>
        </w:rPr>
        <w:t xml:space="preserve">   </w:t>
      </w:r>
    </w:p>
    <w:p w14:paraId="4921754D" w14:textId="77777777" w:rsidR="007244C5" w:rsidRPr="00DD4B32" w:rsidRDefault="007244C5" w:rsidP="007244C5">
      <w:pPr>
        <w:shd w:val="clear" w:color="auto" w:fill="FFFFFF"/>
        <w:spacing w:after="60"/>
        <w:textAlignment w:val="top"/>
        <w:rPr>
          <w:color w:val="000000"/>
        </w:rPr>
      </w:pPr>
      <w:r w:rsidRPr="00DD4B32">
        <w:rPr>
          <w:b/>
          <w:i/>
          <w:color w:val="000000"/>
        </w:rPr>
        <w:t>Sandbox :</w:t>
      </w:r>
      <w:r w:rsidRPr="00DD4B32">
        <w:rPr>
          <w:color w:val="000000"/>
        </w:rPr>
        <w:t xml:space="preserve"> In the world of cybersecurity, a sandbox environment is an isolated virtual machine in which potentially unsafe software code can execute without affecting network resources or local applications. Cybersecurity researchers use sandboxes to run suspicious code from unknown attachments and URLs and observe its behavior.</w:t>
      </w:r>
    </w:p>
    <w:p w14:paraId="239DED35" w14:textId="77777777" w:rsidR="00587434" w:rsidRPr="00DD4B32" w:rsidRDefault="00587434" w:rsidP="00587434">
      <w:r w:rsidRPr="00DD4B32">
        <w:t xml:space="preserve">    </w:t>
      </w:r>
    </w:p>
    <w:p w14:paraId="7CA1C2BF" w14:textId="77777777" w:rsidR="00587434" w:rsidRPr="00DD4B32" w:rsidRDefault="005E1ADD" w:rsidP="009438DF">
      <w:pPr>
        <w:jc w:val="both"/>
        <w:rPr>
          <w:shd w:val="clear" w:color="auto" w:fill="FFFFFF"/>
        </w:rPr>
      </w:pPr>
      <w:hyperlink r:id="rId8" w:history="1">
        <w:r w:rsidR="009438DF" w:rsidRPr="00DD4B32">
          <w:rPr>
            <w:rStyle w:val="Hyperlink"/>
            <w:b/>
            <w:i/>
            <w:color w:val="auto"/>
            <w:u w:val="none"/>
            <w:shd w:val="clear" w:color="auto" w:fill="FFFFFF"/>
          </w:rPr>
          <w:t>Malware analysis</w:t>
        </w:r>
      </w:hyperlink>
      <w:r w:rsidR="009438DF" w:rsidRPr="00DD4B32">
        <w:rPr>
          <w:shd w:val="clear" w:color="auto" w:fill="FFFFFF"/>
        </w:rPr>
        <w:t xml:space="preserve"> plays an essential role in avoiding and understanding cyber attacks. When incident response teams are brought into an an incident involving malware, the team will typically gather and analyze one or more samples in order to better understand the attacker’s capabilities and to help guide their investigation. As organizations deal with an increasing number of attacks and breaches, analysts are always looking for ways to triage and understand samples faster and more efficiently. </w:t>
      </w:r>
    </w:p>
    <w:p w14:paraId="64B917F0" w14:textId="77777777" w:rsidR="006D50D7" w:rsidRPr="00DD4B32" w:rsidRDefault="006D50D7" w:rsidP="009438DF">
      <w:pPr>
        <w:jc w:val="both"/>
        <w:rPr>
          <w:shd w:val="clear" w:color="auto" w:fill="FFFFFF"/>
        </w:rPr>
      </w:pPr>
    </w:p>
    <w:p w14:paraId="2BD84A73" w14:textId="77777777" w:rsidR="009438DF" w:rsidRPr="00DD4B32" w:rsidRDefault="006D50D7" w:rsidP="009438DF">
      <w:pPr>
        <w:jc w:val="both"/>
        <w:rPr>
          <w:shd w:val="clear" w:color="auto" w:fill="FFFFFF"/>
        </w:rPr>
      </w:pPr>
      <w:r w:rsidRPr="00DD4B32">
        <w:rPr>
          <w:shd w:val="clear" w:color="auto" w:fill="FFFFFF"/>
        </w:rPr>
        <w:t>Any online sandbox tool can be explored.</w:t>
      </w:r>
    </w:p>
    <w:p w14:paraId="23ACE5B6" w14:textId="77777777" w:rsidR="009438DF" w:rsidRPr="00DD4B32" w:rsidRDefault="009438DF" w:rsidP="009438DF">
      <w:pPr>
        <w:jc w:val="both"/>
      </w:pPr>
    </w:p>
    <w:p w14:paraId="3AF538FB" w14:textId="77777777" w:rsidR="005C6810" w:rsidRDefault="005E1ADD" w:rsidP="00587434">
      <w:pPr>
        <w:ind w:left="360"/>
        <w:jc w:val="both"/>
      </w:pPr>
      <w:hyperlink r:id="rId9" w:history="1">
        <w:r w:rsidR="009438DF" w:rsidRPr="009E474C">
          <w:rPr>
            <w:rStyle w:val="Hyperlink"/>
          </w:rPr>
          <w:t>https://any.run/cybersecurity-blog/category/malware-analysis/</w:t>
        </w:r>
      </w:hyperlink>
    </w:p>
    <w:p w14:paraId="6C97C20F" w14:textId="77777777" w:rsidR="00587434" w:rsidRDefault="00E936F2" w:rsidP="00587434">
      <w:pPr>
        <w:ind w:left="360"/>
      </w:pPr>
      <w:r w:rsidRPr="00E936F2">
        <w:t>app.any.run/docs/#What-can-I-use-ANYRUN-for</w:t>
      </w:r>
    </w:p>
    <w:p w14:paraId="14FCA13A" w14:textId="77777777" w:rsidR="00264619" w:rsidRDefault="00264619" w:rsidP="00587434">
      <w:pPr>
        <w:ind w:left="360"/>
      </w:pPr>
    </w:p>
    <w:p w14:paraId="3AC1F793" w14:textId="77777777" w:rsidR="00264619" w:rsidRDefault="00264619" w:rsidP="00587434">
      <w:pPr>
        <w:ind w:left="360"/>
      </w:pPr>
      <w:r>
        <w:t xml:space="preserve">Example : </w:t>
      </w:r>
      <w:hyperlink r:id="rId10" w:history="1">
        <w:r w:rsidRPr="000664F4">
          <w:rPr>
            <w:rStyle w:val="Hyperlink"/>
          </w:rPr>
          <w:t>https://www.youtube.com/watch?v=e0vzBHEAzYc</w:t>
        </w:r>
      </w:hyperlink>
      <w:r>
        <w:t xml:space="preserve"> </w:t>
      </w:r>
    </w:p>
    <w:p w14:paraId="3E43A383" w14:textId="77777777" w:rsidR="00820A94" w:rsidRDefault="00820A94" w:rsidP="00820A94"/>
    <w:p w14:paraId="43E49BA7" w14:textId="77777777" w:rsidR="009438DF" w:rsidRDefault="005E1ADD" w:rsidP="00587434">
      <w:pPr>
        <w:ind w:left="360"/>
      </w:pPr>
      <w:hyperlink r:id="rId11" w:history="1">
        <w:r w:rsidR="00820A94" w:rsidRPr="0041068E">
          <w:rPr>
            <w:rStyle w:val="Hyperlink"/>
          </w:rPr>
          <w:t>https://www.hybrid-analysis.com/</w:t>
        </w:r>
      </w:hyperlink>
    </w:p>
    <w:p w14:paraId="34341EF3" w14:textId="77777777" w:rsidR="00820A94" w:rsidRDefault="005E1ADD" w:rsidP="00587434">
      <w:pPr>
        <w:ind w:left="360"/>
      </w:pPr>
      <w:hyperlink r:id="rId12" w:history="1">
        <w:r w:rsidR="00820A94" w:rsidRPr="0041068E">
          <w:rPr>
            <w:rStyle w:val="Hyperlink"/>
          </w:rPr>
          <w:t>https://learn.akamai.com/en-us/webhelp/enterprise-threat-protector/enterprise-threat-protector/GUID-FB14F4B8-045F-4C1F-8E10-B02E653510C0.html</w:t>
        </w:r>
      </w:hyperlink>
    </w:p>
    <w:p w14:paraId="4E941C7B" w14:textId="77777777" w:rsidR="00820A94" w:rsidRDefault="00820A94" w:rsidP="00587434">
      <w:pPr>
        <w:ind w:left="360"/>
      </w:pPr>
    </w:p>
    <w:p w14:paraId="23156A1C" w14:textId="77777777" w:rsidR="006D50D7" w:rsidRDefault="006D50D7" w:rsidP="00587434">
      <w:pPr>
        <w:ind w:left="360"/>
      </w:pPr>
    </w:p>
    <w:p w14:paraId="07947C55" w14:textId="77777777" w:rsidR="00E936F2" w:rsidRDefault="00E936F2" w:rsidP="00E936F2"/>
    <w:p w14:paraId="66727948" w14:textId="77777777" w:rsidR="00587434" w:rsidRDefault="00587434" w:rsidP="00587434">
      <w:pPr>
        <w:ind w:left="360"/>
      </w:pPr>
    </w:p>
    <w:p w14:paraId="50A3A608" w14:textId="77777777" w:rsidR="00587434" w:rsidRDefault="00587434" w:rsidP="00587434">
      <w:pPr>
        <w:autoSpaceDE w:val="0"/>
        <w:autoSpaceDN w:val="0"/>
        <w:adjustRightInd w:val="0"/>
        <w:jc w:val="center"/>
        <w:rPr>
          <w:rFonts w:ascii="Book Antiqua" w:hAnsi="Book Antiqua" w:cs="Book Antiqua"/>
          <w:color w:val="000000"/>
          <w:sz w:val="32"/>
          <w:szCs w:val="32"/>
        </w:rPr>
      </w:pPr>
    </w:p>
    <w:p w14:paraId="312569CF" w14:textId="77777777" w:rsidR="00587434" w:rsidRPr="00CC24C8" w:rsidRDefault="00587434" w:rsidP="00587434">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t>PART B</w:t>
      </w:r>
    </w:p>
    <w:p w14:paraId="0358E911" w14:textId="77777777" w:rsidR="00587434" w:rsidRPr="00CC24C8" w:rsidRDefault="00587434" w:rsidP="00587434">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(PART B : TO BE COMPLETED BY STUDENTS)</w:t>
      </w:r>
    </w:p>
    <w:p w14:paraId="04F1F3DE" w14:textId="77777777" w:rsidR="00587434" w:rsidRDefault="00587434" w:rsidP="00587434">
      <w:pPr>
        <w:autoSpaceDE w:val="0"/>
        <w:autoSpaceDN w:val="0"/>
        <w:adjustRightInd w:val="0"/>
        <w:jc w:val="both"/>
        <w:rPr>
          <w:b/>
          <w:bCs/>
          <w:i/>
          <w:iCs/>
        </w:rPr>
      </w:pPr>
    </w:p>
    <w:p w14:paraId="51253216" w14:textId="77777777" w:rsidR="00587434" w:rsidRPr="00D65826" w:rsidRDefault="00587434" w:rsidP="00587434">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AFF56CD" w14:textId="77777777" w:rsidR="00587434" w:rsidRDefault="00587434" w:rsidP="00587434">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587434" w:rsidRPr="00D65826" w14:paraId="4ED0559E" w14:textId="77777777" w:rsidTr="00FD0C4D">
        <w:tc>
          <w:tcPr>
            <w:tcW w:w="4428" w:type="dxa"/>
          </w:tcPr>
          <w:p w14:paraId="50B1C406" w14:textId="77777777" w:rsidR="00587434" w:rsidRPr="00D65826" w:rsidRDefault="00587434" w:rsidP="00FD0C4D">
            <w:pPr>
              <w:autoSpaceDE w:val="0"/>
              <w:autoSpaceDN w:val="0"/>
              <w:adjustRightInd w:val="0"/>
              <w:rPr>
                <w:bCs/>
                <w:color w:val="000000"/>
              </w:rPr>
            </w:pPr>
            <w:r w:rsidRPr="00D65826">
              <w:rPr>
                <w:bCs/>
                <w:color w:val="000000"/>
              </w:rPr>
              <w:t>Roll. No.</w:t>
            </w:r>
          </w:p>
        </w:tc>
        <w:tc>
          <w:tcPr>
            <w:tcW w:w="4428" w:type="dxa"/>
          </w:tcPr>
          <w:p w14:paraId="4EB9F3F1" w14:textId="77777777" w:rsidR="00587434" w:rsidRPr="00D65826" w:rsidRDefault="00587434" w:rsidP="00FD0C4D">
            <w:pPr>
              <w:autoSpaceDE w:val="0"/>
              <w:autoSpaceDN w:val="0"/>
              <w:adjustRightInd w:val="0"/>
              <w:rPr>
                <w:bCs/>
                <w:color w:val="000000"/>
              </w:rPr>
            </w:pPr>
            <w:r w:rsidRPr="00D65826">
              <w:rPr>
                <w:bCs/>
                <w:color w:val="000000"/>
              </w:rPr>
              <w:t>Name:</w:t>
            </w:r>
          </w:p>
        </w:tc>
      </w:tr>
      <w:tr w:rsidR="00587434" w:rsidRPr="00D65826" w14:paraId="2BD1B26A" w14:textId="77777777" w:rsidTr="00FD0C4D">
        <w:tc>
          <w:tcPr>
            <w:tcW w:w="4428" w:type="dxa"/>
          </w:tcPr>
          <w:p w14:paraId="29716BE9" w14:textId="77777777" w:rsidR="00587434" w:rsidRPr="00D65826" w:rsidRDefault="00587434" w:rsidP="00FD0C4D">
            <w:pPr>
              <w:autoSpaceDE w:val="0"/>
              <w:autoSpaceDN w:val="0"/>
              <w:adjustRightInd w:val="0"/>
              <w:rPr>
                <w:bCs/>
                <w:color w:val="000000"/>
              </w:rPr>
            </w:pPr>
            <w:r w:rsidRPr="00D65826">
              <w:rPr>
                <w:bCs/>
                <w:color w:val="000000"/>
              </w:rPr>
              <w:t>Class</w:t>
            </w:r>
          </w:p>
        </w:tc>
        <w:tc>
          <w:tcPr>
            <w:tcW w:w="4428" w:type="dxa"/>
          </w:tcPr>
          <w:p w14:paraId="7F45977E" w14:textId="77777777" w:rsidR="00587434" w:rsidRPr="00D65826" w:rsidRDefault="00587434" w:rsidP="00FD0C4D">
            <w:pPr>
              <w:autoSpaceDE w:val="0"/>
              <w:autoSpaceDN w:val="0"/>
              <w:adjustRightInd w:val="0"/>
              <w:rPr>
                <w:bCs/>
                <w:color w:val="000000"/>
              </w:rPr>
            </w:pPr>
            <w:r w:rsidRPr="00D65826">
              <w:rPr>
                <w:bCs/>
                <w:color w:val="000000"/>
              </w:rPr>
              <w:t>Batch:</w:t>
            </w:r>
          </w:p>
        </w:tc>
      </w:tr>
      <w:tr w:rsidR="00587434" w:rsidRPr="00D65826" w14:paraId="127BE3AD" w14:textId="77777777" w:rsidTr="00FD0C4D">
        <w:tc>
          <w:tcPr>
            <w:tcW w:w="4428" w:type="dxa"/>
          </w:tcPr>
          <w:p w14:paraId="26B646E1" w14:textId="77777777" w:rsidR="00587434" w:rsidRPr="00D65826" w:rsidRDefault="00587434" w:rsidP="00FD0C4D">
            <w:pPr>
              <w:autoSpaceDE w:val="0"/>
              <w:autoSpaceDN w:val="0"/>
              <w:adjustRightInd w:val="0"/>
              <w:rPr>
                <w:bCs/>
                <w:color w:val="000000"/>
              </w:rPr>
            </w:pPr>
            <w:r w:rsidRPr="00D65826">
              <w:rPr>
                <w:bCs/>
                <w:color w:val="000000"/>
              </w:rPr>
              <w:t>Date of Experiment:</w:t>
            </w:r>
          </w:p>
        </w:tc>
        <w:tc>
          <w:tcPr>
            <w:tcW w:w="4428" w:type="dxa"/>
          </w:tcPr>
          <w:p w14:paraId="39C9EC52" w14:textId="77777777" w:rsidR="00587434" w:rsidRPr="00D65826" w:rsidRDefault="00587434" w:rsidP="00FD0C4D">
            <w:pPr>
              <w:autoSpaceDE w:val="0"/>
              <w:autoSpaceDN w:val="0"/>
              <w:adjustRightInd w:val="0"/>
              <w:rPr>
                <w:bCs/>
                <w:color w:val="000000"/>
              </w:rPr>
            </w:pPr>
            <w:r w:rsidRPr="00D65826">
              <w:rPr>
                <w:bCs/>
                <w:color w:val="000000"/>
              </w:rPr>
              <w:t>Date of Submission:</w:t>
            </w:r>
          </w:p>
        </w:tc>
      </w:tr>
      <w:tr w:rsidR="00587434" w:rsidRPr="00D65826" w14:paraId="0E2A5562" w14:textId="77777777" w:rsidTr="00FD0C4D">
        <w:tc>
          <w:tcPr>
            <w:tcW w:w="8856" w:type="dxa"/>
            <w:gridSpan w:val="2"/>
          </w:tcPr>
          <w:p w14:paraId="35DA2E2D" w14:textId="77777777" w:rsidR="00587434" w:rsidRPr="00D65826" w:rsidRDefault="00587434" w:rsidP="00FD0C4D">
            <w:pPr>
              <w:autoSpaceDE w:val="0"/>
              <w:autoSpaceDN w:val="0"/>
              <w:adjustRightInd w:val="0"/>
              <w:rPr>
                <w:bCs/>
                <w:color w:val="000000"/>
              </w:rPr>
            </w:pPr>
            <w:r w:rsidRPr="00D65826">
              <w:rPr>
                <w:bCs/>
                <w:color w:val="000000"/>
              </w:rPr>
              <w:t>Grade:</w:t>
            </w:r>
          </w:p>
        </w:tc>
      </w:tr>
    </w:tbl>
    <w:p w14:paraId="091A4CB3" w14:textId="77777777" w:rsidR="00587434" w:rsidRDefault="00587434" w:rsidP="00587434">
      <w:pPr>
        <w:autoSpaceDE w:val="0"/>
        <w:autoSpaceDN w:val="0"/>
        <w:adjustRightInd w:val="0"/>
        <w:rPr>
          <w:rFonts w:ascii="Book Antiqua" w:hAnsi="Book Antiqua" w:cs="Book Antiqua"/>
          <w:b/>
          <w:bCs/>
          <w:color w:val="000000"/>
          <w:sz w:val="28"/>
          <w:szCs w:val="28"/>
        </w:rPr>
      </w:pPr>
    </w:p>
    <w:p w14:paraId="50FD1610" w14:textId="77777777" w:rsidR="00587434" w:rsidRDefault="00587434" w:rsidP="00587434">
      <w:pPr>
        <w:autoSpaceDE w:val="0"/>
        <w:autoSpaceDN w:val="0"/>
        <w:adjustRightInd w:val="0"/>
        <w:rPr>
          <w:rFonts w:ascii="Book Antiqua" w:hAnsi="Book Antiqua" w:cs="Book Antiqua"/>
          <w:b/>
          <w:bCs/>
          <w:color w:val="000000"/>
          <w:sz w:val="28"/>
          <w:szCs w:val="28"/>
        </w:rPr>
      </w:pPr>
    </w:p>
    <w:p w14:paraId="18445602"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w:t>
      </w:r>
      <w:r w:rsidR="00081507">
        <w:rPr>
          <w:rFonts w:ascii="Book Antiqua" w:hAnsi="Book Antiqua" w:cs="Book Antiqua"/>
          <w:b/>
          <w:bCs/>
          <w:color w:val="000000"/>
          <w:sz w:val="28"/>
          <w:szCs w:val="28"/>
        </w:rPr>
        <w:t>Introduction about the suspicio</w:t>
      </w:r>
      <w:r w:rsidR="00FD2305">
        <w:rPr>
          <w:rFonts w:ascii="Book Antiqua" w:hAnsi="Book Antiqua" w:cs="Book Antiqua"/>
          <w:b/>
          <w:bCs/>
          <w:color w:val="000000"/>
          <w:sz w:val="28"/>
          <w:szCs w:val="28"/>
        </w:rPr>
        <w:t>us files presenting for analyze</w:t>
      </w:r>
      <w:r w:rsidR="00081507">
        <w:rPr>
          <w:rFonts w:ascii="Book Antiqua" w:hAnsi="Book Antiqua" w:cs="Book Antiqua"/>
          <w:b/>
          <w:bCs/>
          <w:color w:val="000000"/>
          <w:sz w:val="28"/>
          <w:szCs w:val="28"/>
        </w:rPr>
        <w:t xml:space="preserve"> </w:t>
      </w:r>
      <w:r w:rsidRPr="00C9419C">
        <w:rPr>
          <w:rFonts w:ascii="Book Antiqua" w:hAnsi="Book Antiqua" w:cs="Book Antiqua"/>
          <w:b/>
          <w:bCs/>
          <w:color w:val="000000"/>
          <w:sz w:val="28"/>
          <w:szCs w:val="28"/>
        </w:rPr>
        <w:t xml:space="preserve">by student: </w:t>
      </w:r>
    </w:p>
    <w:p w14:paraId="10A43750" w14:textId="77777777" w:rsidR="00587434" w:rsidRDefault="008811D2" w:rsidP="00587434">
      <w:pPr>
        <w:autoSpaceDE w:val="0"/>
        <w:autoSpaceDN w:val="0"/>
        <w:adjustRightInd w:val="0"/>
        <w:rPr>
          <w:rFonts w:ascii="Book Antiqua" w:hAnsi="Book Antiqua" w:cs="Book Antiqua"/>
          <w:b/>
          <w:bCs/>
          <w:i/>
          <w:iCs/>
          <w:color w:val="000000"/>
          <w:sz w:val="20"/>
          <w:szCs w:val="20"/>
        </w:rPr>
      </w:pPr>
      <w:r>
        <w:rPr>
          <w:rFonts w:ascii="Book Antiqua" w:hAnsi="Book Antiqua" w:cs="Book Antiqua"/>
          <w:b/>
          <w:bCs/>
          <w:i/>
          <w:iCs/>
          <w:color w:val="000000"/>
          <w:sz w:val="20"/>
          <w:szCs w:val="20"/>
        </w:rPr>
        <w:t xml:space="preserve"> 1. R</w:t>
      </w:r>
      <w:r w:rsidR="003234F6">
        <w:rPr>
          <w:rFonts w:ascii="Book Antiqua" w:hAnsi="Book Antiqua" w:cs="Book Antiqua"/>
          <w:b/>
          <w:bCs/>
          <w:i/>
          <w:iCs/>
          <w:color w:val="000000"/>
          <w:sz w:val="20"/>
          <w:szCs w:val="20"/>
        </w:rPr>
        <w:t>efer your experiment no. 1 suspicious file and analyze it on sandbox environment.</w:t>
      </w:r>
    </w:p>
    <w:p w14:paraId="06EAAE77" w14:textId="77777777" w:rsidR="008811D2" w:rsidRDefault="008811D2" w:rsidP="00587434">
      <w:pPr>
        <w:autoSpaceDE w:val="0"/>
        <w:autoSpaceDN w:val="0"/>
        <w:adjustRightInd w:val="0"/>
        <w:rPr>
          <w:rFonts w:ascii="Book Antiqua" w:hAnsi="Book Antiqua" w:cs="Book Antiqua"/>
          <w:b/>
          <w:bCs/>
          <w:i/>
          <w:iCs/>
          <w:color w:val="000000"/>
          <w:sz w:val="20"/>
          <w:szCs w:val="20"/>
        </w:rPr>
      </w:pPr>
    </w:p>
    <w:p w14:paraId="7433B9C2" w14:textId="77777777" w:rsidR="003234F6" w:rsidRDefault="008811D2" w:rsidP="00587434">
      <w:pPr>
        <w:autoSpaceDE w:val="0"/>
        <w:autoSpaceDN w:val="0"/>
        <w:adjustRightInd w:val="0"/>
        <w:rPr>
          <w:rFonts w:ascii="Book Antiqua" w:hAnsi="Book Antiqua" w:cs="Book Antiqua"/>
          <w:b/>
          <w:bCs/>
          <w:i/>
          <w:iCs/>
          <w:color w:val="000000"/>
          <w:sz w:val="20"/>
          <w:szCs w:val="20"/>
        </w:rPr>
      </w:pPr>
      <w:r>
        <w:rPr>
          <w:rFonts w:ascii="Book Antiqua" w:hAnsi="Book Antiqua" w:cs="Book Antiqua"/>
          <w:b/>
          <w:bCs/>
          <w:i/>
          <w:iCs/>
          <w:color w:val="000000"/>
          <w:sz w:val="20"/>
          <w:szCs w:val="20"/>
        </w:rPr>
        <w:t>O</w:t>
      </w:r>
      <w:r w:rsidR="003234F6">
        <w:rPr>
          <w:rFonts w:ascii="Book Antiqua" w:hAnsi="Book Antiqua" w:cs="Book Antiqua"/>
          <w:b/>
          <w:bCs/>
          <w:i/>
          <w:iCs/>
          <w:color w:val="000000"/>
          <w:sz w:val="20"/>
          <w:szCs w:val="20"/>
        </w:rPr>
        <w:t>r</w:t>
      </w:r>
    </w:p>
    <w:p w14:paraId="7F6A3FF5" w14:textId="77777777" w:rsidR="008811D2" w:rsidRDefault="008811D2" w:rsidP="00587434">
      <w:pPr>
        <w:autoSpaceDE w:val="0"/>
        <w:autoSpaceDN w:val="0"/>
        <w:adjustRightInd w:val="0"/>
        <w:rPr>
          <w:rFonts w:ascii="Book Antiqua" w:hAnsi="Book Antiqua" w:cs="Book Antiqua"/>
          <w:b/>
          <w:bCs/>
          <w:i/>
          <w:iCs/>
          <w:color w:val="000000"/>
          <w:sz w:val="20"/>
          <w:szCs w:val="20"/>
        </w:rPr>
      </w:pPr>
    </w:p>
    <w:p w14:paraId="2A249D34" w14:textId="77777777" w:rsidR="003234F6" w:rsidRDefault="003234F6" w:rsidP="003234F6">
      <w:pPr>
        <w:autoSpaceDE w:val="0"/>
        <w:autoSpaceDN w:val="0"/>
        <w:adjustRightInd w:val="0"/>
        <w:rPr>
          <w:rFonts w:ascii="Book Antiqua" w:hAnsi="Book Antiqua" w:cs="Book Antiqua"/>
          <w:b/>
          <w:bCs/>
          <w:i/>
          <w:iCs/>
          <w:color w:val="000000"/>
          <w:sz w:val="20"/>
          <w:szCs w:val="20"/>
        </w:rPr>
      </w:pPr>
      <w:r>
        <w:rPr>
          <w:rFonts w:ascii="Book Antiqua" w:hAnsi="Book Antiqua" w:cs="Book Antiqua"/>
          <w:b/>
          <w:bCs/>
          <w:i/>
          <w:iCs/>
          <w:color w:val="000000"/>
          <w:sz w:val="20"/>
          <w:szCs w:val="20"/>
        </w:rPr>
        <w:t>2. Any kind of malware/Trojan/virus file and analyze it on sandbox environment.</w:t>
      </w:r>
    </w:p>
    <w:p w14:paraId="59AFAFD4" w14:textId="77777777" w:rsidR="003234F6" w:rsidRDefault="003234F6" w:rsidP="00587434">
      <w:pPr>
        <w:autoSpaceDE w:val="0"/>
        <w:autoSpaceDN w:val="0"/>
        <w:adjustRightInd w:val="0"/>
        <w:rPr>
          <w:rFonts w:ascii="Book Antiqua" w:hAnsi="Book Antiqua" w:cs="Book Antiqua"/>
          <w:b/>
          <w:bCs/>
          <w:color w:val="000000"/>
          <w:sz w:val="28"/>
          <w:szCs w:val="28"/>
        </w:rPr>
      </w:pPr>
    </w:p>
    <w:p w14:paraId="43F92CFC"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14:paraId="493F98A3"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14:paraId="27CF7DEF" w14:textId="77777777" w:rsidR="00587434" w:rsidRDefault="00587434" w:rsidP="00587434">
      <w:pPr>
        <w:autoSpaceDE w:val="0"/>
        <w:autoSpaceDN w:val="0"/>
        <w:adjustRightInd w:val="0"/>
        <w:rPr>
          <w:rFonts w:ascii="Book Antiqua" w:hAnsi="Book Antiqua" w:cs="Book Antiqua"/>
          <w:b/>
          <w:bCs/>
          <w:color w:val="000000"/>
          <w:sz w:val="23"/>
          <w:szCs w:val="23"/>
        </w:rPr>
      </w:pPr>
    </w:p>
    <w:p w14:paraId="5E1EEFB2" w14:textId="77777777" w:rsidR="00587434" w:rsidRDefault="00587434" w:rsidP="00587434">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Input</w:t>
      </w:r>
      <w:r w:rsidRPr="00C9419C">
        <w:rPr>
          <w:rFonts w:ascii="Book Antiqua" w:hAnsi="Book Antiqua" w:cs="Book Antiqua"/>
          <w:b/>
          <w:bCs/>
          <w:color w:val="000000"/>
          <w:sz w:val="23"/>
          <w:szCs w:val="23"/>
        </w:rPr>
        <w:t xml:space="preserve">: </w:t>
      </w:r>
    </w:p>
    <w:p w14:paraId="63DE7081" w14:textId="30B88D2F" w:rsidR="006D50D7" w:rsidRDefault="006D50D7" w:rsidP="00587434">
      <w:pPr>
        <w:autoSpaceDE w:val="0"/>
        <w:autoSpaceDN w:val="0"/>
        <w:adjustRightInd w:val="0"/>
        <w:rPr>
          <w:rFonts w:ascii="Book Antiqua" w:hAnsi="Book Antiqua" w:cs="Book Antiqua"/>
          <w:bCs/>
          <w:color w:val="000000"/>
          <w:sz w:val="23"/>
          <w:szCs w:val="23"/>
        </w:rPr>
      </w:pPr>
      <w:r w:rsidRPr="006D50D7">
        <w:rPr>
          <w:rFonts w:ascii="Book Antiqua" w:hAnsi="Book Antiqua" w:cs="Book Antiqua"/>
          <w:bCs/>
          <w:color w:val="000000"/>
          <w:sz w:val="23"/>
          <w:szCs w:val="23"/>
        </w:rPr>
        <w:t>Any of existing case.</w:t>
      </w:r>
    </w:p>
    <w:p w14:paraId="330D1C57" w14:textId="5088DD0F" w:rsidR="007701E0" w:rsidRDefault="007701E0" w:rsidP="00587434">
      <w:pPr>
        <w:autoSpaceDE w:val="0"/>
        <w:autoSpaceDN w:val="0"/>
        <w:adjustRightInd w:val="0"/>
        <w:rPr>
          <w:rFonts w:ascii="Book Antiqua" w:hAnsi="Book Antiqua" w:cs="Book Antiqua"/>
          <w:bCs/>
          <w:color w:val="000000"/>
          <w:sz w:val="23"/>
          <w:szCs w:val="23"/>
        </w:rPr>
      </w:pPr>
      <w:hyperlink r:id="rId13" w:history="1">
        <w:r w:rsidRPr="005F1E2B">
          <w:rPr>
            <w:rStyle w:val="Hyperlink"/>
            <w:rFonts w:ascii="Book Antiqua" w:hAnsi="Book Antiqua" w:cs="Book Antiqua"/>
            <w:bCs/>
            <w:sz w:val="23"/>
            <w:szCs w:val="23"/>
          </w:rPr>
          <w:t>https://app.any.run/tasks/1163fe3b-706</w:t>
        </w:r>
        <w:r w:rsidRPr="005F1E2B">
          <w:rPr>
            <w:rStyle w:val="Hyperlink"/>
            <w:rFonts w:ascii="Book Antiqua" w:hAnsi="Book Antiqua" w:cs="Book Antiqua"/>
            <w:bCs/>
            <w:sz w:val="23"/>
            <w:szCs w:val="23"/>
          </w:rPr>
          <w:t>0</w:t>
        </w:r>
        <w:r w:rsidRPr="005F1E2B">
          <w:rPr>
            <w:rStyle w:val="Hyperlink"/>
            <w:rFonts w:ascii="Book Antiqua" w:hAnsi="Book Antiqua" w:cs="Book Antiqua"/>
            <w:bCs/>
            <w:sz w:val="23"/>
            <w:szCs w:val="23"/>
          </w:rPr>
          <w:t>-4d16-be54-05aa99202999/</w:t>
        </w:r>
      </w:hyperlink>
      <w:r>
        <w:rPr>
          <w:rFonts w:ascii="Book Antiqua" w:hAnsi="Book Antiqua" w:cs="Book Antiqua"/>
          <w:bCs/>
          <w:color w:val="000000"/>
          <w:sz w:val="23"/>
          <w:szCs w:val="23"/>
        </w:rPr>
        <w:t xml:space="preserve"> </w:t>
      </w:r>
    </w:p>
    <w:p w14:paraId="2D95564D" w14:textId="530163D1" w:rsidR="007701E0" w:rsidRDefault="007701E0" w:rsidP="00587434">
      <w:pPr>
        <w:autoSpaceDE w:val="0"/>
        <w:autoSpaceDN w:val="0"/>
        <w:adjustRightInd w:val="0"/>
        <w:rPr>
          <w:rFonts w:ascii="Book Antiqua" w:hAnsi="Book Antiqua" w:cs="Book Antiqua"/>
          <w:bCs/>
          <w:color w:val="000000"/>
          <w:sz w:val="23"/>
          <w:szCs w:val="23"/>
        </w:rPr>
      </w:pPr>
      <w:r w:rsidRPr="007701E0">
        <w:rPr>
          <w:rFonts w:ascii="Book Antiqua" w:hAnsi="Book Antiqua" w:cs="Book Antiqua"/>
          <w:bCs/>
          <w:color w:val="000000"/>
          <w:sz w:val="23"/>
          <w:szCs w:val="23"/>
        </w:rPr>
        <w:drawing>
          <wp:inline distT="0" distB="0" distL="0" distR="0" wp14:anchorId="23B976BF" wp14:editId="1D0D3835">
            <wp:extent cx="4858428" cy="2010056"/>
            <wp:effectExtent l="0" t="0" r="0" b="952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14"/>
                    <a:stretch>
                      <a:fillRect/>
                    </a:stretch>
                  </pic:blipFill>
                  <pic:spPr>
                    <a:xfrm>
                      <a:off x="0" y="0"/>
                      <a:ext cx="4858428" cy="2010056"/>
                    </a:xfrm>
                    <a:prstGeom prst="rect">
                      <a:avLst/>
                    </a:prstGeom>
                  </pic:spPr>
                </pic:pic>
              </a:graphicData>
            </a:graphic>
          </wp:inline>
        </w:drawing>
      </w:r>
    </w:p>
    <w:p w14:paraId="775F351F" w14:textId="2C50AD5E" w:rsidR="005E1ADD" w:rsidRPr="006D50D7" w:rsidRDefault="005E1ADD" w:rsidP="00587434">
      <w:pPr>
        <w:autoSpaceDE w:val="0"/>
        <w:autoSpaceDN w:val="0"/>
        <w:adjustRightInd w:val="0"/>
        <w:rPr>
          <w:rFonts w:ascii="Book Antiqua" w:hAnsi="Book Antiqua" w:cs="Book Antiqua"/>
          <w:bCs/>
          <w:color w:val="000000"/>
          <w:sz w:val="23"/>
          <w:szCs w:val="23"/>
        </w:rPr>
      </w:pPr>
      <w:r w:rsidRPr="005E1ADD">
        <w:rPr>
          <w:rFonts w:ascii="Book Antiqua" w:hAnsi="Book Antiqua" w:cs="Book Antiqua"/>
          <w:bCs/>
          <w:color w:val="000000"/>
          <w:sz w:val="23"/>
          <w:szCs w:val="23"/>
        </w:rPr>
        <w:lastRenderedPageBreak/>
        <w:drawing>
          <wp:inline distT="0" distB="0" distL="0" distR="0" wp14:anchorId="67A1FE83" wp14:editId="4CADE325">
            <wp:extent cx="4763165" cy="3658111"/>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a:stretch>
                      <a:fillRect/>
                    </a:stretch>
                  </pic:blipFill>
                  <pic:spPr>
                    <a:xfrm>
                      <a:off x="0" y="0"/>
                      <a:ext cx="4763165" cy="3658111"/>
                    </a:xfrm>
                    <a:prstGeom prst="rect">
                      <a:avLst/>
                    </a:prstGeom>
                  </pic:spPr>
                </pic:pic>
              </a:graphicData>
            </a:graphic>
          </wp:inline>
        </w:drawing>
      </w:r>
      <w:r w:rsidRPr="005E1ADD">
        <w:rPr>
          <w:noProof/>
        </w:rPr>
        <w:t xml:space="preserve"> </w:t>
      </w:r>
      <w:r w:rsidRPr="005E1ADD">
        <w:rPr>
          <w:rFonts w:ascii="Book Antiqua" w:hAnsi="Book Antiqua" w:cs="Book Antiqua"/>
          <w:bCs/>
          <w:color w:val="000000"/>
          <w:sz w:val="23"/>
          <w:szCs w:val="23"/>
        </w:rPr>
        <w:drawing>
          <wp:inline distT="0" distB="0" distL="0" distR="0" wp14:anchorId="18A2E5B9" wp14:editId="3C53ACF8">
            <wp:extent cx="4744112" cy="352474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4744112" cy="3524742"/>
                    </a:xfrm>
                    <a:prstGeom prst="rect">
                      <a:avLst/>
                    </a:prstGeom>
                  </pic:spPr>
                </pic:pic>
              </a:graphicData>
            </a:graphic>
          </wp:inline>
        </w:drawing>
      </w:r>
      <w:r w:rsidRPr="005E1ADD">
        <w:rPr>
          <w:noProof/>
        </w:rPr>
        <w:t xml:space="preserve"> </w:t>
      </w:r>
      <w:r w:rsidRPr="005E1ADD">
        <w:rPr>
          <w:noProof/>
        </w:rPr>
        <w:lastRenderedPageBreak/>
        <w:drawing>
          <wp:inline distT="0" distB="0" distL="0" distR="0" wp14:anchorId="5795CC22" wp14:editId="28C518AF">
            <wp:extent cx="4763165" cy="1105054"/>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7"/>
                    <a:stretch>
                      <a:fillRect/>
                    </a:stretch>
                  </pic:blipFill>
                  <pic:spPr>
                    <a:xfrm>
                      <a:off x="0" y="0"/>
                      <a:ext cx="4763165" cy="1105054"/>
                    </a:xfrm>
                    <a:prstGeom prst="rect">
                      <a:avLst/>
                    </a:prstGeom>
                  </pic:spPr>
                </pic:pic>
              </a:graphicData>
            </a:graphic>
          </wp:inline>
        </w:drawing>
      </w:r>
    </w:p>
    <w:p w14:paraId="678EF3D4" w14:textId="77777777" w:rsidR="006D50D7" w:rsidRDefault="006D50D7" w:rsidP="00587434">
      <w:pPr>
        <w:autoSpaceDE w:val="0"/>
        <w:autoSpaceDN w:val="0"/>
        <w:adjustRightInd w:val="0"/>
        <w:rPr>
          <w:rFonts w:ascii="Book Antiqua" w:hAnsi="Book Antiqua" w:cs="Book Antiqua"/>
          <w:b/>
          <w:bCs/>
          <w:color w:val="000000"/>
          <w:sz w:val="23"/>
          <w:szCs w:val="23"/>
        </w:rPr>
      </w:pPr>
    </w:p>
    <w:p w14:paraId="722D0C97" w14:textId="77777777" w:rsidR="00587434" w:rsidRDefault="00587434" w:rsidP="00587434">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Output</w:t>
      </w:r>
      <w:r w:rsidRPr="00C9419C">
        <w:rPr>
          <w:rFonts w:ascii="Book Antiqua" w:hAnsi="Book Antiqua" w:cs="Book Antiqua"/>
          <w:b/>
          <w:bCs/>
          <w:color w:val="000000"/>
          <w:sz w:val="23"/>
          <w:szCs w:val="23"/>
        </w:rPr>
        <w:t>:</w:t>
      </w:r>
    </w:p>
    <w:p w14:paraId="4548F15E" w14:textId="1F321349" w:rsidR="00587434" w:rsidRDefault="00587434" w:rsidP="00587434">
      <w:pPr>
        <w:autoSpaceDE w:val="0"/>
        <w:autoSpaceDN w:val="0"/>
        <w:adjustRightInd w:val="0"/>
        <w:rPr>
          <w:rFonts w:ascii="Book Antiqua" w:hAnsi="Book Antiqua" w:cs="Book Antiqua"/>
          <w:bCs/>
          <w:color w:val="000000"/>
          <w:sz w:val="23"/>
          <w:szCs w:val="23"/>
        </w:rPr>
      </w:pPr>
      <w:r>
        <w:rPr>
          <w:rFonts w:ascii="Book Antiqua" w:hAnsi="Book Antiqua" w:cs="Book Antiqua"/>
          <w:b/>
          <w:bCs/>
          <w:color w:val="000000"/>
          <w:sz w:val="23"/>
          <w:szCs w:val="23"/>
        </w:rPr>
        <w:t xml:space="preserve"> </w:t>
      </w:r>
      <w:r>
        <w:rPr>
          <w:rFonts w:ascii="Book Antiqua" w:hAnsi="Book Antiqua" w:cs="Book Antiqua"/>
          <w:b/>
          <w:bCs/>
          <w:color w:val="000000"/>
          <w:sz w:val="23"/>
          <w:szCs w:val="23"/>
        </w:rPr>
        <w:tab/>
      </w:r>
      <w:r w:rsidRPr="003A212E">
        <w:rPr>
          <w:rFonts w:ascii="Book Antiqua" w:hAnsi="Book Antiqua" w:cs="Book Antiqua"/>
          <w:bCs/>
          <w:color w:val="000000"/>
          <w:sz w:val="23"/>
          <w:szCs w:val="23"/>
        </w:rPr>
        <w:t xml:space="preserve">Output screenshots </w:t>
      </w:r>
    </w:p>
    <w:p w14:paraId="5F1A9CAD" w14:textId="7D27B4D8" w:rsidR="007701E0" w:rsidRDefault="007701E0" w:rsidP="00587434">
      <w:pPr>
        <w:autoSpaceDE w:val="0"/>
        <w:autoSpaceDN w:val="0"/>
        <w:adjustRightInd w:val="0"/>
        <w:rPr>
          <w:rFonts w:ascii="Book Antiqua" w:hAnsi="Book Antiqua" w:cs="Book Antiqua"/>
          <w:bCs/>
          <w:color w:val="000000"/>
          <w:sz w:val="23"/>
          <w:szCs w:val="23"/>
        </w:rPr>
      </w:pPr>
      <w:r w:rsidRPr="007701E0">
        <w:rPr>
          <w:rFonts w:ascii="Book Antiqua" w:hAnsi="Book Antiqua" w:cs="Book Antiqua"/>
          <w:bCs/>
          <w:color w:val="000000"/>
          <w:sz w:val="23"/>
          <w:szCs w:val="23"/>
        </w:rPr>
        <w:drawing>
          <wp:inline distT="0" distB="0" distL="0" distR="0" wp14:anchorId="7511F2C0" wp14:editId="1DC08129">
            <wp:extent cx="5943600" cy="120840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8"/>
                    <a:stretch>
                      <a:fillRect/>
                    </a:stretch>
                  </pic:blipFill>
                  <pic:spPr>
                    <a:xfrm>
                      <a:off x="0" y="0"/>
                      <a:ext cx="5943600" cy="1208405"/>
                    </a:xfrm>
                    <a:prstGeom prst="rect">
                      <a:avLst/>
                    </a:prstGeom>
                  </pic:spPr>
                </pic:pic>
              </a:graphicData>
            </a:graphic>
          </wp:inline>
        </w:drawing>
      </w:r>
    </w:p>
    <w:p w14:paraId="7751BB96" w14:textId="74A3481E" w:rsidR="007701E0" w:rsidRPr="003A212E" w:rsidRDefault="007701E0" w:rsidP="00587434">
      <w:pPr>
        <w:autoSpaceDE w:val="0"/>
        <w:autoSpaceDN w:val="0"/>
        <w:adjustRightInd w:val="0"/>
        <w:rPr>
          <w:rFonts w:ascii="Book Antiqua" w:hAnsi="Book Antiqua" w:cs="Book Antiqua"/>
          <w:bCs/>
          <w:color w:val="000000"/>
          <w:sz w:val="23"/>
          <w:szCs w:val="23"/>
        </w:rPr>
      </w:pPr>
      <w:r w:rsidRPr="007701E0">
        <w:rPr>
          <w:rFonts w:ascii="Book Antiqua" w:hAnsi="Book Antiqua" w:cs="Book Antiqua"/>
          <w:bCs/>
          <w:color w:val="000000"/>
          <w:sz w:val="23"/>
          <w:szCs w:val="23"/>
        </w:rPr>
        <w:drawing>
          <wp:inline distT="0" distB="0" distL="0" distR="0" wp14:anchorId="37128C21" wp14:editId="2927A45E">
            <wp:extent cx="5943600" cy="33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740"/>
                    </a:xfrm>
                    <a:prstGeom prst="rect">
                      <a:avLst/>
                    </a:prstGeom>
                  </pic:spPr>
                </pic:pic>
              </a:graphicData>
            </a:graphic>
          </wp:inline>
        </w:drawing>
      </w:r>
    </w:p>
    <w:p w14:paraId="1A608E60" w14:textId="77777777" w:rsidR="00587434" w:rsidRDefault="00587434" w:rsidP="00587434">
      <w:pPr>
        <w:autoSpaceDE w:val="0"/>
        <w:autoSpaceDN w:val="0"/>
        <w:adjustRightInd w:val="0"/>
        <w:spacing w:after="66"/>
        <w:ind w:firstLine="720"/>
        <w:rPr>
          <w:rFonts w:ascii="Book Antiqua" w:hAnsi="Book Antiqua" w:cs="Book Antiqua"/>
          <w:b/>
          <w:bCs/>
          <w:color w:val="000000"/>
          <w:sz w:val="23"/>
          <w:szCs w:val="23"/>
        </w:rPr>
      </w:pPr>
    </w:p>
    <w:p w14:paraId="0542A995"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B.3 Observations and learning: </w:t>
      </w:r>
    </w:p>
    <w:p w14:paraId="69706F26"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14:paraId="19650396" w14:textId="35870A44" w:rsidR="00587434" w:rsidRDefault="005E1ADD" w:rsidP="005E1ADD">
      <w:r w:rsidRPr="005E1ADD">
        <w:t>Hence, We were able to run the file containing Trojan Virus and was detect on ANY RUN Application</w:t>
      </w:r>
      <w:r>
        <w:t>.</w:t>
      </w:r>
    </w:p>
    <w:p w14:paraId="18A19312" w14:textId="5F706246" w:rsidR="005E1ADD" w:rsidRPr="005E1ADD" w:rsidRDefault="005E1ADD" w:rsidP="005E1ADD">
      <w:r w:rsidRPr="005E1ADD">
        <w:lastRenderedPageBreak/>
        <w:drawing>
          <wp:inline distT="0" distB="0" distL="0" distR="0" wp14:anchorId="75770DAA" wp14:editId="630A2DB7">
            <wp:extent cx="5943600" cy="4319270"/>
            <wp:effectExtent l="0" t="0" r="0" b="508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20"/>
                    <a:stretch>
                      <a:fillRect/>
                    </a:stretch>
                  </pic:blipFill>
                  <pic:spPr>
                    <a:xfrm>
                      <a:off x="0" y="0"/>
                      <a:ext cx="5943600" cy="4319270"/>
                    </a:xfrm>
                    <a:prstGeom prst="rect">
                      <a:avLst/>
                    </a:prstGeom>
                  </pic:spPr>
                </pic:pic>
              </a:graphicData>
            </a:graphic>
          </wp:inline>
        </w:drawing>
      </w:r>
    </w:p>
    <w:p w14:paraId="534751DB"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14:paraId="721C1985" w14:textId="1888A564" w:rsidR="00587434" w:rsidRDefault="00587434" w:rsidP="00587434">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14:paraId="4D3DB3FC" w14:textId="0781139C" w:rsidR="005E1ADD" w:rsidRPr="005E1ADD" w:rsidRDefault="005E1ADD" w:rsidP="005E1ADD">
      <w:r>
        <w:t>Hence we were able to perform the lab successfully with the detection of Trojan Virus on a HTML File with ASCII Text.</w:t>
      </w:r>
    </w:p>
    <w:p w14:paraId="3B0BF0CA" w14:textId="77777777" w:rsidR="00587434" w:rsidRPr="00C9419C" w:rsidRDefault="00587434" w:rsidP="00587434">
      <w:pPr>
        <w:pageBreakBefore/>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lastRenderedPageBreak/>
        <w:t>B.5 Question</w:t>
      </w:r>
      <w:r>
        <w:rPr>
          <w:rFonts w:ascii="Book Antiqua" w:hAnsi="Book Antiqua" w:cs="Book Antiqua"/>
          <w:b/>
          <w:bCs/>
          <w:color w:val="000000"/>
          <w:sz w:val="28"/>
          <w:szCs w:val="28"/>
        </w:rPr>
        <w:t>s</w:t>
      </w:r>
      <w:r w:rsidRPr="00C9419C">
        <w:rPr>
          <w:rFonts w:ascii="Book Antiqua" w:hAnsi="Book Antiqua" w:cs="Book Antiqua"/>
          <w:b/>
          <w:bCs/>
          <w:color w:val="000000"/>
          <w:sz w:val="28"/>
          <w:szCs w:val="28"/>
        </w:rPr>
        <w:t xml:space="preserve"> of Curiosity </w:t>
      </w:r>
    </w:p>
    <w:p w14:paraId="54213765"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(To be answered by student based on the practical performed and learning/observations) </w:t>
      </w:r>
    </w:p>
    <w:p w14:paraId="1956F882" w14:textId="77777777" w:rsidR="00587434" w:rsidRDefault="00587434" w:rsidP="00587434">
      <w:pPr>
        <w:autoSpaceDE w:val="0"/>
        <w:autoSpaceDN w:val="0"/>
        <w:adjustRightInd w:val="0"/>
        <w:rPr>
          <w:rFonts w:ascii="Book Antiqua" w:hAnsi="Book Antiqua" w:cs="Book Antiqua"/>
          <w:color w:val="000000"/>
          <w:sz w:val="23"/>
          <w:szCs w:val="23"/>
        </w:rPr>
      </w:pPr>
    </w:p>
    <w:p w14:paraId="38884C66" w14:textId="77777777" w:rsidR="00587434" w:rsidRDefault="00587434" w:rsidP="00587434">
      <w:pPr>
        <w:autoSpaceDE w:val="0"/>
        <w:autoSpaceDN w:val="0"/>
        <w:adjustRightInd w:val="0"/>
        <w:rPr>
          <w:rFonts w:ascii="Book Antiqua" w:hAnsi="Book Antiqua" w:cs="Book Antiqua"/>
          <w:color w:val="000000"/>
          <w:sz w:val="23"/>
          <w:szCs w:val="23"/>
        </w:rPr>
      </w:pPr>
      <w:r w:rsidRPr="00C9419C">
        <w:rPr>
          <w:rFonts w:ascii="Book Antiqua" w:hAnsi="Book Antiqua" w:cs="Book Antiqua"/>
          <w:color w:val="000000"/>
          <w:sz w:val="23"/>
          <w:szCs w:val="23"/>
        </w:rPr>
        <w:t xml:space="preserve">Q1: </w:t>
      </w:r>
      <w:r w:rsidR="00787810">
        <w:rPr>
          <w:rFonts w:ascii="Book Antiqua" w:hAnsi="Book Antiqua" w:cs="Book Antiqua"/>
          <w:color w:val="000000"/>
          <w:sz w:val="23"/>
          <w:szCs w:val="23"/>
        </w:rPr>
        <w:t xml:space="preserve">What is malware </w:t>
      </w:r>
      <w:r w:rsidR="003922CC">
        <w:rPr>
          <w:rFonts w:ascii="Book Antiqua" w:hAnsi="Book Antiqua" w:cs="Book Antiqua"/>
          <w:color w:val="000000"/>
          <w:sz w:val="23"/>
          <w:szCs w:val="23"/>
        </w:rPr>
        <w:t>Analysis? And</w:t>
      </w:r>
      <w:r w:rsidR="00787810">
        <w:rPr>
          <w:rFonts w:ascii="Book Antiqua" w:hAnsi="Book Antiqua" w:cs="Book Antiqua"/>
          <w:color w:val="000000"/>
          <w:sz w:val="23"/>
          <w:szCs w:val="23"/>
        </w:rPr>
        <w:t xml:space="preserve"> how it is </w:t>
      </w:r>
      <w:r w:rsidR="003922CC">
        <w:rPr>
          <w:rFonts w:ascii="Book Antiqua" w:hAnsi="Book Antiqua" w:cs="Book Antiqua"/>
          <w:color w:val="000000"/>
          <w:sz w:val="23"/>
          <w:szCs w:val="23"/>
        </w:rPr>
        <w:t>performed?</w:t>
      </w:r>
    </w:p>
    <w:p w14:paraId="5FE7AF3B" w14:textId="77777777" w:rsidR="00787810" w:rsidRDefault="00787810" w:rsidP="00587434">
      <w:pPr>
        <w:autoSpaceDE w:val="0"/>
        <w:autoSpaceDN w:val="0"/>
        <w:adjustRightInd w:val="0"/>
        <w:rPr>
          <w:rFonts w:ascii="Book Antiqua" w:hAnsi="Book Antiqua" w:cs="Book Antiqua"/>
          <w:color w:val="000000"/>
          <w:sz w:val="23"/>
          <w:szCs w:val="23"/>
        </w:rPr>
      </w:pPr>
    </w:p>
    <w:p w14:paraId="563A63E4" w14:textId="77777777" w:rsidR="00587434" w:rsidRDefault="00587434" w:rsidP="00587434">
      <w:pPr>
        <w:ind w:left="360"/>
      </w:pPr>
    </w:p>
    <w:p w14:paraId="19170C87" w14:textId="77777777" w:rsidR="00587434" w:rsidRDefault="00587434" w:rsidP="00587434">
      <w:pPr>
        <w:ind w:left="360"/>
      </w:pPr>
    </w:p>
    <w:p w14:paraId="244863B2" w14:textId="77777777" w:rsidR="00587434" w:rsidRDefault="00587434" w:rsidP="00587434">
      <w:pPr>
        <w:ind w:left="360"/>
      </w:pPr>
    </w:p>
    <w:p w14:paraId="0825768A" w14:textId="77777777" w:rsidR="003A0EB9" w:rsidRDefault="003A0EB9"/>
    <w:sectPr w:rsidR="003A0EB9" w:rsidSect="003A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EB7"/>
    <w:multiLevelType w:val="multilevel"/>
    <w:tmpl w:val="8BF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DEB47F1"/>
    <w:multiLevelType w:val="multilevel"/>
    <w:tmpl w:val="7B5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34"/>
    <w:rsid w:val="00033F59"/>
    <w:rsid w:val="00081507"/>
    <w:rsid w:val="00264619"/>
    <w:rsid w:val="0032210C"/>
    <w:rsid w:val="003234F6"/>
    <w:rsid w:val="003922CC"/>
    <w:rsid w:val="003A0EB9"/>
    <w:rsid w:val="004A5FFD"/>
    <w:rsid w:val="00587434"/>
    <w:rsid w:val="005C6810"/>
    <w:rsid w:val="005E1ADD"/>
    <w:rsid w:val="005F4A53"/>
    <w:rsid w:val="006D50D7"/>
    <w:rsid w:val="007244C5"/>
    <w:rsid w:val="007701E0"/>
    <w:rsid w:val="00771B64"/>
    <w:rsid w:val="00777ED5"/>
    <w:rsid w:val="00787810"/>
    <w:rsid w:val="00820A94"/>
    <w:rsid w:val="00823027"/>
    <w:rsid w:val="008811D2"/>
    <w:rsid w:val="009438DF"/>
    <w:rsid w:val="00943991"/>
    <w:rsid w:val="009467AB"/>
    <w:rsid w:val="009A66E2"/>
    <w:rsid w:val="00A72B4F"/>
    <w:rsid w:val="00B12962"/>
    <w:rsid w:val="00B251C4"/>
    <w:rsid w:val="00BB5FA1"/>
    <w:rsid w:val="00C43FB1"/>
    <w:rsid w:val="00DD4B32"/>
    <w:rsid w:val="00E936F2"/>
    <w:rsid w:val="00F52CA2"/>
    <w:rsid w:val="00F853DF"/>
    <w:rsid w:val="00FD2305"/>
    <w:rsid w:val="00FD3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DC55"/>
  <w15:docId w15:val="{77C0CC59-1AB0-42C1-9BE7-3421AE36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3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7ED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ED5"/>
    <w:pPr>
      <w:spacing w:before="100" w:beforeAutospacing="1" w:after="100" w:afterAutospacing="1"/>
    </w:pPr>
  </w:style>
  <w:style w:type="character" w:customStyle="1" w:styleId="topic-highlight">
    <w:name w:val="topic-highlight"/>
    <w:basedOn w:val="DefaultParagraphFont"/>
    <w:rsid w:val="00777ED5"/>
  </w:style>
  <w:style w:type="character" w:styleId="Hyperlink">
    <w:name w:val="Hyperlink"/>
    <w:basedOn w:val="DefaultParagraphFont"/>
    <w:uiPriority w:val="99"/>
    <w:unhideWhenUsed/>
    <w:rsid w:val="005C6810"/>
    <w:rPr>
      <w:color w:val="0000FF" w:themeColor="hyperlink"/>
      <w:u w:val="single"/>
    </w:rPr>
  </w:style>
  <w:style w:type="character" w:styleId="FollowedHyperlink">
    <w:name w:val="FollowedHyperlink"/>
    <w:basedOn w:val="DefaultParagraphFont"/>
    <w:uiPriority w:val="99"/>
    <w:semiHidden/>
    <w:unhideWhenUsed/>
    <w:rsid w:val="007701E0"/>
    <w:rPr>
      <w:color w:val="800080" w:themeColor="followedHyperlink"/>
      <w:u w:val="single"/>
    </w:rPr>
  </w:style>
  <w:style w:type="character" w:styleId="UnresolvedMention">
    <w:name w:val="Unresolved Mention"/>
    <w:basedOn w:val="DefaultParagraphFont"/>
    <w:uiPriority w:val="99"/>
    <w:semiHidden/>
    <w:unhideWhenUsed/>
    <w:rsid w:val="00770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49789">
      <w:bodyDiv w:val="1"/>
      <w:marLeft w:val="0"/>
      <w:marRight w:val="0"/>
      <w:marTop w:val="0"/>
      <w:marBottom w:val="0"/>
      <w:divBdr>
        <w:top w:val="none" w:sz="0" w:space="0" w:color="auto"/>
        <w:left w:val="none" w:sz="0" w:space="0" w:color="auto"/>
        <w:bottom w:val="none" w:sz="0" w:space="0" w:color="auto"/>
        <w:right w:val="none" w:sz="0" w:space="0" w:color="auto"/>
      </w:divBdr>
    </w:div>
    <w:div w:id="1052656544">
      <w:bodyDiv w:val="1"/>
      <w:marLeft w:val="0"/>
      <w:marRight w:val="0"/>
      <w:marTop w:val="0"/>
      <w:marBottom w:val="0"/>
      <w:divBdr>
        <w:top w:val="none" w:sz="0" w:space="0" w:color="auto"/>
        <w:left w:val="none" w:sz="0" w:space="0" w:color="auto"/>
        <w:bottom w:val="none" w:sz="0" w:space="0" w:color="auto"/>
        <w:right w:val="none" w:sz="0" w:space="0" w:color="auto"/>
      </w:divBdr>
    </w:div>
    <w:div w:id="1695767214">
      <w:bodyDiv w:val="1"/>
      <w:marLeft w:val="0"/>
      <w:marRight w:val="0"/>
      <w:marTop w:val="0"/>
      <w:marBottom w:val="0"/>
      <w:divBdr>
        <w:top w:val="none" w:sz="0" w:space="0" w:color="auto"/>
        <w:left w:val="none" w:sz="0" w:space="0" w:color="auto"/>
        <w:bottom w:val="none" w:sz="0" w:space="0" w:color="auto"/>
        <w:right w:val="none" w:sz="0" w:space="0" w:color="auto"/>
      </w:divBdr>
    </w:div>
    <w:div w:id="179844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ntinelone.com/cybersecurity-101/malware-analysis/?utm_target=dsa-19959388920&amp;utm_device=c&amp;utm_medium=paid-search&amp;utm_source=google&amp;utm_campaign=15096095517&amp;utm_content=557000860213&amp;gclid=CjwKCAiArOqOBhBmEiwAsgeLmfRUKVMRxxaz2b1u0TzDERMV6gtlvc7pqw9pcLeOql9BSMXVJJlTshoCfoMQAvD_BwE&amp;utm_target=dsa-19959388920&amp;utm_device=c&amp;utm_medium=paid-search&amp;utm_source=google&amp;utm_campaign=15096095517&amp;utm_content=557000860213&amp;gclid=CjwKCAiArOqOBhBmEiwAsgeLmfRUKVMRxxaz2b1u0TzDERMV6gtlvc7pqw9pcLeOql9BSMXVJJlTshoCfoMQAvD_BwE" TargetMode="External"/><Relationship Id="rId13" Type="http://schemas.openxmlformats.org/officeDocument/2006/relationships/hyperlink" Target="https://app.any.run/tasks/1163fe3b-7060-4d16-be54-05aa99202999/"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earn.akamai.com/en-us/webhelp/enterprise-threat-protector/enterprise-threat-protector/GUID-FB14F4B8-045F-4C1F-8E10-B02E653510C0.htm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ybrid-analysis.com/"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youtube.com/watch?v=e0vzBHEAzYc"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any.run/cybersecurity-blog/category/malware-analysi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476130-43DA-4373-8E67-CE964F2A06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53C91E-1450-4288-A56B-6B5EFE0ECD1D}">
  <ds:schemaRefs>
    <ds:schemaRef ds:uri="http://schemas.microsoft.com/sharepoint/v3/contenttype/forms"/>
  </ds:schemaRefs>
</ds:datastoreItem>
</file>

<file path=customXml/itemProps3.xml><?xml version="1.0" encoding="utf-8"?>
<ds:datastoreItem xmlns:ds="http://schemas.openxmlformats.org/officeDocument/2006/customXml" ds:itemID="{F76645CC-FCE5-4141-BE3E-79A2A12F6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Varun Khadayate</cp:lastModifiedBy>
  <cp:revision>19</cp:revision>
  <dcterms:created xsi:type="dcterms:W3CDTF">2022-01-10T06:06:00Z</dcterms:created>
  <dcterms:modified xsi:type="dcterms:W3CDTF">2022-01-23T23:23:00Z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