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Change Runbook: Git → Pipeline → Change Set</w:t>
      </w:r>
    </w:p>
    <w:p>
      <w:pPr/>
      <w:r>
        <w:t xml:space="preserve">Oct 23, 2026</w:t>
      </w:r>
      <w:r>
        <w:t xml:space="preserve"> · </w:t>
      </w:r>
      <w:r>
        <w:t xml:space="preserve">@Kunal Shrivastava</w:t>
      </w:r>
    </w:p>
    <w:p>
      <w:pPr/>
      <w:r>
        <w:t xml:space="preserve">Every AWS change goes through Git and a reviewed change set. Developers: use Section 1. New to Git or the pipeline: read Section 2, which explains each step with screenshots.</w:t>
      </w:r>
    </w:p>
    <w:p>
      <w:pPr>
        <w:pStyle w:val="Heading2"/>
      </w:pPr>
      <w:r>
        <w:t xml:space="preserve">Section 1 — Quick steps (developers)</w:t>
      </w:r>
    </w:p>
    <w:p>
      <w:pPr/>
      <w:r>
        <w:t xml:space="preserve">Edit the template on a branch, get the PR approved by two people and merged, run the pipeline from </w:t>
      </w:r>
      <w:r>
        <w:rPr>
          <w:rStyle w:val="CodeChar"/>
        </w:rPr>
        <w:t xml:space="preserve">main</w:t>
      </w:r>
      <w:r>
        <w:t xml:space="preserve"> with Deploy = </w:t>
      </w:r>
      <w:r>
        <w:rPr>
          <w:rStyle w:val="CodeChar"/>
        </w:rPr>
        <w:t xml:space="preserve">no</w:t>
      </w:r>
      <w:r>
        <w:t xml:space="preserve">, review and execute the change set in the console, and close the CR.</w:t>
      </w:r>
    </w:p>
    <w:p>
      <w:pPr/>
      <w:r>
        <w:rPr>
          <w:b/>
        </w:rPr>
        <w:t xml:space="preserve">Task details</w:t>
      </w:r>
      <w:r>
        <w:t xml:space="preserve"> (sandbox example)</w:t>
      </w:r>
    </w:p>
    <w:tbl>
      <w:tblPr>
        <w:tblStyle w:val="TableGrid"/>
        <w:tblW w:w="0" w:type="auto"/>
        <w:tblLayout w:type="fixed"/>
        <w:tblLook w:val="04A0" w:firstRow="1" w:lastRow="0" w:firstColumn="0" w:lastColumn="0" w:noHBand="0" w:noVBand="1"/>
      </w:tblPr>
      <w:tblGrid>
        <w:gridCol w:w="3371"/>
        <w:gridCol w:w="5988"/>
      </w:tblGrid>
      <w:tr>
        <w:trPr>
          <w:tblHeader/>
        </w:trPr>
        <w:tc>
          <w:tcPr>
            <w:tcW w:w="3371" w:type="dxa"/>
            <w:shd w:val="clear" w:color="auto" w:fill="F2F2F2"/>
          </w:tcPr>
          <w:p>
            <w:pPr/>
            <w:r>
              <w:t xml:space="preserve">Item</w:t>
            </w:r>
          </w:p>
        </w:tc>
        <w:tc>
          <w:tcPr>
            <w:tcW w:w="5988" w:type="dxa"/>
            <w:shd w:val="clear" w:color="auto" w:fill="F2F2F2"/>
          </w:tcPr>
          <w:p>
            <w:pPr/>
            <w:r>
              <w:t xml:space="preserve">Value</w:t>
            </w:r>
          </w:p>
        </w:tc>
      </w:tr>
      <w:tr>
        <w:tc>
          <w:tcPr>
            <w:tcW w:w="3371" w:type="dxa"/>
          </w:tcPr>
          <w:p>
            <w:pPr/>
            <w:r>
              <w:t xml:space="preserve">Account (OU)</w:t>
            </w:r>
          </w:p>
        </w:tc>
        <w:tc>
          <w:tcPr>
            <w:tcW w:w="5988" w:type="dxa"/>
          </w:tcPr>
          <w:p>
            <w:pPr/>
            <w:r>
              <w:rPr>
                <w:rStyle w:val="CodeChar"/>
              </w:rPr>
              <w:t xml:space="preserve">&lt;sandbox-account-name&gt;</w:t>
            </w:r>
            <w:r>
              <w:t xml:space="preserve"> (Non-Production)</w:t>
            </w:r>
          </w:p>
        </w:tc>
      </w:tr>
      <w:tr>
        <w:tc>
          <w:tcPr>
            <w:tcW w:w="3371" w:type="dxa"/>
          </w:tcPr>
          <w:p>
            <w:pPr/>
            <w:r>
              <w:t xml:space="preserve">Region</w:t>
            </w:r>
          </w:p>
        </w:tc>
        <w:tc>
          <w:tcPr>
            <w:tcW w:w="5988" w:type="dxa"/>
          </w:tcPr>
          <w:p>
            <w:pPr/>
            <w:r>
              <w:rPr>
                <w:rStyle w:val="CodeChar"/>
              </w:rPr>
              <w:t xml:space="preserve">&lt;region&gt;</w:t>
            </w:r>
          </w:p>
        </w:tc>
      </w:tr>
      <w:tr>
        <w:tc>
          <w:tcPr>
            <w:tcW w:w="3371" w:type="dxa"/>
          </w:tcPr>
          <w:p>
            <w:pPr/>
            <w:r>
              <w:t xml:space="preserve">Stack</w:t>
            </w:r>
          </w:p>
        </w:tc>
        <w:tc>
          <w:tcPr>
            <w:tcW w:w="5988" w:type="dxa"/>
          </w:tcPr>
          <w:p>
            <w:pPr/>
            <w:r>
              <w:rPr>
                <w:rStyle w:val="CodeChar"/>
              </w:rPr>
              <w:t xml:space="preserve">sbx-runbook-demo</w:t>
            </w:r>
          </w:p>
        </w:tc>
      </w:tr>
      <w:tr>
        <w:tc>
          <w:tcPr>
            <w:tcW w:w="3371" w:type="dxa"/>
          </w:tcPr>
          <w:p>
            <w:pPr/>
            <w:r>
              <w:t xml:space="preserve">Template</w:t>
            </w:r>
          </w:p>
        </w:tc>
        <w:tc>
          <w:tcPr>
            <w:tcW w:w="5988" w:type="dxa"/>
          </w:tcPr>
          <w:p>
            <w:pPr/>
            <w:r>
              <w:rPr>
                <w:rStyle w:val="CodeChar"/>
              </w:rPr>
              <w:t xml:space="preserve">non-production/&lt;sandbox-account-name&gt;/sbx-runbook-demo.yaml</w:t>
            </w:r>
          </w:p>
        </w:tc>
      </w:tr>
      <w:tr>
        <w:tc>
          <w:tcPr>
            <w:tcW w:w="3371" w:type="dxa"/>
          </w:tcPr>
          <w:p>
            <w:pPr/>
            <w:r>
              <w:t xml:space="preserve">Change</w:t>
            </w:r>
          </w:p>
        </w:tc>
        <w:tc>
          <w:tcPr>
            <w:tcW w:w="5988" w:type="dxa"/>
          </w:tcPr>
          <w:p>
            <w:pPr/>
            <w:r>
              <w:t xml:space="preserve">Enable versioning on </w:t>
            </w:r>
            <w:r>
              <w:rPr>
                <w:rStyle w:val="CodeChar"/>
              </w:rPr>
              <w:t xml:space="preserve">DemoBucket</w:t>
            </w:r>
          </w:p>
        </w:tc>
      </w:tr>
      <w:tr>
        <w:tc>
          <w:tcPr>
            <w:tcW w:w="3371" w:type="dxa"/>
          </w:tcPr>
          <w:p>
            <w:pPr/>
            <w:r>
              <w:t xml:space="preserve">Pipeline</w:t>
            </w:r>
          </w:p>
        </w:tc>
        <w:tc>
          <w:tcPr>
            <w:tcW w:w="5988" w:type="dxa"/>
          </w:tcPr>
          <w:p>
            <w:pPr/>
            <w:r>
              <w:rPr>
                <w:rStyle w:val="CodeChar"/>
              </w:rPr>
              <w:t xml:space="preserve">&lt;cfn-deploy-workflow&gt;</w:t>
            </w:r>
            <w:r>
              <w:t xml:space="preserve"> (drift check and change set), run from </w:t>
            </w:r>
            <w:r>
              <w:rPr>
                <w:rStyle w:val="CodeChar"/>
              </w:rPr>
              <w:t xml:space="preserve">main</w:t>
            </w:r>
          </w:p>
        </w:tc>
      </w:tr>
      <w:tr>
        <w:tc>
          <w:tcPr>
            <w:tcW w:w="3371" w:type="dxa"/>
          </w:tcPr>
          <w:p>
            <w:pPr/>
            <w:r>
              <w:t xml:space="preserve">Pipeline parameters</w:t>
            </w:r>
          </w:p>
        </w:tc>
        <w:tc>
          <w:tcPr>
            <w:tcW w:w="5988" w:type="dxa"/>
          </w:tcPr>
          <w:p>
            <w:pPr/>
            <w:r>
              <w:t xml:space="preserve">template = the Template path above · Deploy = </w:t>
            </w:r>
            <w:r>
              <w:rPr>
                <w:rStyle w:val="CodeChar"/>
              </w:rPr>
              <w:t xml:space="preserve">no</w:t>
            </w:r>
          </w:p>
        </w:tc>
      </w:tr>
      <w:tr>
        <w:tc>
          <w:tcPr>
            <w:tcW w:w="3371" w:type="dxa"/>
          </w:tcPr>
          <w:p>
            <w:pPr/>
            <w:r>
              <w:t xml:space="preserve">Expected pipeline result</w:t>
            </w:r>
          </w:p>
        </w:tc>
        <w:tc>
          <w:tcPr>
            <w:tcW w:w="5988" w:type="dxa"/>
          </w:tcPr>
          <w:p>
            <w:pPr/>
            <w:r>
              <w:t xml:space="preserve">Green run; drift check </w:t>
            </w:r>
            <w:r>
              <w:rPr>
                <w:rStyle w:val="CodeChar"/>
              </w:rPr>
              <w:t xml:space="preserve">IN_SYNC</w:t>
            </w:r>
            <w:r>
              <w:t xml:space="preserve">; change set created and named in the log; nothing executed</w:t>
            </w:r>
          </w:p>
        </w:tc>
      </w:tr>
      <w:tr>
        <w:tc>
          <w:tcPr>
            <w:tcW w:w="3371" w:type="dxa"/>
          </w:tcPr>
          <w:p>
            <w:pPr/>
            <w:r>
              <w:t xml:space="preserve">Expected change set</w:t>
            </w:r>
          </w:p>
        </w:tc>
        <w:tc>
          <w:tcPr>
            <w:tcW w:w="5988" w:type="dxa"/>
          </w:tcPr>
          <w:p>
            <w:pPr/>
            <w:r>
              <w:t xml:space="preserve">1 row: </w:t>
            </w:r>
            <w:r>
              <w:rPr>
                <w:rStyle w:val="CodeChar"/>
              </w:rPr>
              <w:t xml:space="preserve">Modify</w:t>
            </w:r>
            <w:r>
              <w:t xml:space="preserve"> · </w:t>
            </w:r>
            <w:r>
              <w:rPr>
                <w:rStyle w:val="CodeChar"/>
              </w:rPr>
              <w:t xml:space="preserve">AWS::S3::Bucket</w:t>
            </w:r>
            <w:r>
              <w:t xml:space="preserve"> · Replacement </w:t>
            </w:r>
            <w:r>
              <w:rPr>
                <w:rStyle w:val="CodeChar"/>
              </w:rPr>
              <w:t xml:space="preserve">False</w:t>
            </w:r>
          </w:p>
        </w:tc>
      </w:tr>
      <w:tr>
        <w:tc>
          <w:tcPr>
            <w:tcW w:w="3371" w:type="dxa"/>
          </w:tcPr>
          <w:p>
            <w:pPr/>
            <w:r>
              <w:t xml:space="preserve">Verify</w:t>
            </w:r>
          </w:p>
        </w:tc>
        <w:tc>
          <w:tcPr>
            <w:tcW w:w="5988" w:type="dxa"/>
          </w:tcPr>
          <w:p>
            <w:pPr/>
            <w:r>
              <w:t xml:space="preserve">S3 › bucket › Properties › Bucket Versioning = Enabled</w:t>
            </w:r>
          </w:p>
        </w:tc>
      </w:tr>
    </w:tbl>
    <w:p>
      <w:pPr/>
      <w:r>
        <w:rPr>
          <w:b/>
        </w:rPr>
        <w:t xml:space="preserve">Other pipelines:</w:t>
      </w:r>
      <w:r>
        <w:t xml:space="preserve"> stacks on the direct deployment list (JSON settings, e.g. Firewall Manager policies) use </w:t>
      </w:r>
      <w:r>
        <w:rPr>
          <w:rStyle w:val="CodeChar"/>
        </w:rPr>
        <w:t xml:space="preserve">&lt;direct-deploy-workflow&gt;</w:t>
      </w:r>
      <w:r>
        <w:t xml:space="preserve">; trust stores use </w:t>
      </w:r>
      <w:r>
        <w:rPr>
          <w:rStyle w:val="CodeChar"/>
        </w:rPr>
        <w:t xml:space="preserve">&lt;truststore-workflow&gt;</w:t>
      </w:r>
      <w:r>
        <w:t xml:space="preserve">. See </w:t>
      </w:r>
      <w:r>
        <w:t xml:space="preserve">Which pipeline to run</w:t>
      </w:r>
      <w:r>
        <w:t xml:space="preserve">.</w:t>
      </w:r>
    </w:p>
    <w:p>
      <w:pPr/>
      <w:r>
        <w:rPr>
          <w:b/>
        </w:rPr>
        <w:t xml:space="preserve">Change</w:t>
      </w:r>
    </w:p>
    <w:p>
      <w:pPr>
        <w:pStyle w:val="Code"/>
      </w:pPr>
      <w:bookmarkStart w:id="1" w:name="bongo_lang_diff_1"/>
      <w:bookmarkEnd w:id="1"/>
      <w:r>
        <w:t xml:space="preserve">   DemoBucket:</w:t>
        <w:br/>
        <w:t xml:space="preserve">     Type: AWS::S3::Bucket</w:t>
        <w:br/>
        <w:t xml:space="preserve">     Properties:</w:t>
        <w:br/>
        <w:t xml:space="preserve">+      VersioningConfiguration:</w:t>
        <w:br/>
        <w:t xml:space="preserve">+        Status: Enabled</w:t>
      </w:r>
    </w:p>
    <w:p>
      <w:pPr/>
      <w:r>
        <w:rPr>
          <w:b/>
        </w:rPr>
        <w:t xml:space="preserve">Steps</w:t>
      </w:r>
      <w:r>
        <w:t xml:space="preserve"> (numbers match Section 2, which explains each one with screenshots)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Step</w:t>
            </w:r>
          </w:p>
        </w:tc>
        <w:tc>
          <w:tcPr>
            <w:tcW w:w="8165" w:type="dxa"/>
            <w:shd w:val="clear" w:color="auto" w:fill="F2F2F2"/>
          </w:tcPr>
          <w:p>
            <w:pPr/>
            <w:r>
              <w:t xml:space="preserve">Do this</w:t>
            </w:r>
          </w:p>
        </w:tc>
      </w:tr>
      <w:tr>
        <w:tc>
          <w:tcPr>
            <w:tcW w:w="1194" w:type="dxa"/>
          </w:tcPr>
          <w:p>
            <w:pPr/>
            <w:r>
              <w:t xml:space="preserve">1–3</w:t>
            </w:r>
          </w:p>
        </w:tc>
        <w:tc>
          <w:tcPr>
            <w:tcW w:w="8165" w:type="dxa"/>
          </w:tcPr>
          <w:p>
            <w:pPr/>
            <w:r>
              <w:t xml:space="preserve">Open the template from Task details. Unsure it's the right file? Search the stack's Description in GitHub.</w:t>
            </w:r>
          </w:p>
        </w:tc>
      </w:tr>
      <w:tr>
        <w:tc>
          <w:tcPr>
            <w:tcW w:w="1194" w:type="dxa"/>
          </w:tcPr>
          <w:p>
            <w:pPr/>
            <w:r>
              <w:t xml:space="preserve">4</w:t>
            </w:r>
          </w:p>
        </w:tc>
        <w:tc>
          <w:tcPr>
            <w:tcW w:w="8165" w:type="dxa"/>
          </w:tcPr>
          <w:p>
            <w:pPr/>
            <w:r>
              <w:t xml:space="preserve">Repo → </w:t>
            </w:r>
            <w:r>
              <w:rPr>
                <w:b/>
              </w:rPr>
              <w:t xml:space="preserve">Branches</w:t>
            </w:r>
            <w:r>
              <w:t xml:space="preserve"> → </w:t>
            </w:r>
            <w:r>
              <w:rPr>
                <w:b/>
              </w:rPr>
              <w:t xml:space="preserve">New branch</w:t>
            </w:r>
            <w:r>
              <w:t xml:space="preserve">: </w:t>
            </w:r>
            <w:r>
              <w:rPr>
                <w:rStyle w:val="CodeChar"/>
              </w:rPr>
              <w:t xml:space="preserve">&lt;type&gt;/&lt;JIRA-ID&gt;-&lt;short-description&gt;</w:t>
            </w:r>
            <w:r>
              <w:t xml:space="preserve"> from </w:t>
            </w:r>
            <w:r>
              <w:rPr>
                <w:rStyle w:val="CodeChar"/>
              </w:rPr>
              <w:t xml:space="preserve">main</w:t>
            </w:r>
            <w:r>
              <w:t xml:space="preserve">.</w:t>
            </w:r>
          </w:p>
        </w:tc>
      </w:tr>
      <w:tr>
        <w:tc>
          <w:tcPr>
            <w:tcW w:w="1194" w:type="dxa"/>
          </w:tcPr>
          <w:p>
            <w:pPr/>
            <w:r>
              <w:t xml:space="preserve">5</w:t>
            </w:r>
          </w:p>
        </w:tc>
        <w:tc>
          <w:tcPr>
            <w:tcW w:w="8165" w:type="dxa"/>
          </w:tcPr>
          <w:p>
            <w:pPr/>
            <w:r>
              <w:t xml:space="preserve">Open your branch → the template → pencil icon → apply the change → </w:t>
            </w:r>
            <w:r>
              <w:rPr>
                <w:b/>
              </w:rPr>
              <w:t xml:space="preserve">Commit changes</w:t>
            </w:r>
            <w:r>
              <w:t xml:space="preserve"> to your branch.</w:t>
            </w:r>
          </w:p>
        </w:tc>
      </w:tr>
      <w:tr>
        <w:tc>
          <w:tcPr>
            <w:tcW w:w="1194" w:type="dxa"/>
          </w:tcPr>
          <w:p>
            <w:pPr/>
            <w:r>
              <w:t xml:space="preserve">6</w:t>
            </w:r>
          </w:p>
        </w:tc>
        <w:tc>
          <w:tcPr>
            <w:tcW w:w="8165" w:type="dxa"/>
          </w:tcPr>
          <w:p>
            <w:pPr/>
            <w:r>
              <w:t xml:space="preserve">PR to </w:t>
            </w:r>
            <w:r>
              <w:rPr>
                <w:rStyle w:val="CodeChar"/>
              </w:rPr>
              <w:t xml:space="preserve">main</w:t>
            </w:r>
            <w:r>
              <w:t xml:space="preserve"> titled </w:t>
            </w:r>
            <w:r>
              <w:rPr>
                <w:rStyle w:val="CodeChar"/>
              </w:rPr>
              <w:t xml:space="preserve">&lt;CHG-number&gt; &lt;account&gt; &lt;resource&gt;: &lt;what changed&gt;</w:t>
            </w:r>
            <w:r>
              <w:t xml:space="preserve"> → two approvals → </w:t>
            </w:r>
            <w:r>
              <w:rPr>
                <w:b/>
              </w:rPr>
              <w:t xml:space="preserve">Merge pull request</w:t>
            </w:r>
            <w:r>
              <w:t xml:space="preserve"> → delete the branch.</w:t>
            </w:r>
          </w:p>
        </w:tc>
      </w:tr>
      <w:tr>
        <w:tc>
          <w:tcPr>
            <w:tcW w:w="1194" w:type="dxa"/>
          </w:tcPr>
          <w:p>
            <w:pPr/>
            <w:r>
              <w:t xml:space="preserve">7</w:t>
            </w:r>
          </w:p>
        </w:tc>
        <w:tc>
          <w:tcPr>
            <w:tcW w:w="8165" w:type="dxa"/>
          </w:tcPr>
          <w:p>
            <w:pPr/>
            <w:r>
              <w:rPr>
                <w:b/>
              </w:rPr>
              <w:t xml:space="preserve">Actions</w:t>
            </w:r>
            <w:r>
              <w:t xml:space="preserve"> → the Task details pipeline → </w:t>
            </w:r>
            <w:r>
              <w:rPr>
                <w:b/>
              </w:rPr>
              <w:t xml:space="preserve">Run workflow</w:t>
            </w:r>
            <w:r>
              <w:t xml:space="preserve"> from </w:t>
            </w:r>
            <w:r>
              <w:rPr>
                <w:rStyle w:val="CodeChar"/>
              </w:rPr>
              <w:t xml:space="preserve">main</w:t>
            </w:r>
            <w:r>
              <w:t xml:space="preserve"> with the Task details parameters. The run must match Expected pipeline result.</w:t>
            </w:r>
          </w:p>
        </w:tc>
      </w:tr>
      <w:tr>
        <w:tc>
          <w:tcPr>
            <w:tcW w:w="1194" w:type="dxa"/>
          </w:tcPr>
          <w:p>
            <w:pPr/>
            <w:r>
              <w:t xml:space="preserve">8</w:t>
            </w:r>
          </w:p>
        </w:tc>
        <w:tc>
          <w:tcPr>
            <w:tcW w:w="8165" w:type="dxa"/>
          </w:tcPr>
          <w:p>
            <w:pPr/>
            <w:r>
              <w:t xml:space="preserve">CloudFormation → stack → </w:t>
            </w:r>
            <w:r>
              <w:rPr>
                <w:b/>
              </w:rPr>
              <w:t xml:space="preserve">Change sets</w:t>
            </w:r>
            <w:r>
              <w:t xml:space="preserve"> → open the new one. It must match Expected change set: no </w:t>
            </w:r>
            <w:r>
              <w:rPr>
                <w:rStyle w:val="CodeChar"/>
              </w:rPr>
              <w:t xml:space="preserve">Remove</w:t>
            </w:r>
            <w:r>
              <w:t xml:space="preserve">, no </w:t>
            </w:r>
            <w:r>
              <w:rPr>
                <w:rStyle w:val="CodeChar"/>
              </w:rPr>
              <w:t xml:space="preserve">Replacement = True</w:t>
            </w:r>
            <w:r>
              <w:t xml:space="preserve">. Direct deployment: skip this step.</w:t>
            </w:r>
          </w:p>
        </w:tc>
      </w:tr>
      <w:tr>
        <w:tc>
          <w:tcPr>
            <w:tcW w:w="1194" w:type="dxa"/>
          </w:tcPr>
          <w:p>
            <w:pPr/>
            <w:r>
              <w:t xml:space="preserve">9</w:t>
            </w:r>
          </w:p>
        </w:tc>
        <w:tc>
          <w:tcPr>
            <w:tcW w:w="8165" w:type="dxa"/>
          </w:tcPr>
          <w:p>
            <w:pPr/>
            <w:r>
              <w:rPr>
                <w:b/>
              </w:rPr>
              <w:t xml:space="preserve">Execute change set</w:t>
            </w:r>
            <w:r>
              <w:t xml:space="preserve"> → wait for </w:t>
            </w:r>
            <w:r>
              <w:rPr>
                <w:rStyle w:val="CodeChar"/>
              </w:rPr>
              <w:t xml:space="preserve">UPDATE_COMPLETE</w:t>
            </w:r>
            <w:r>
              <w:t xml:space="preserve"> (</w:t>
            </w:r>
            <w:r>
              <w:rPr>
                <w:rStyle w:val="CodeChar"/>
              </w:rPr>
              <w:t xml:space="preserve">CREATE_COMPLETE</w:t>
            </w:r>
            <w:r>
              <w:t xml:space="preserve"> for a new stack) → run the Verify check. Direct deployment: the pipeline has already deployed, so just run the Verify check.</w:t>
            </w:r>
          </w:p>
        </w:tc>
      </w:tr>
      <w:tr>
        <w:tc>
          <w:tcPr>
            <w:tcW w:w="1194" w:type="dxa"/>
          </w:tcPr>
          <w:p>
            <w:pPr/>
            <w:r>
              <w:t xml:space="preserve">10</w:t>
            </w:r>
          </w:p>
        </w:tc>
        <w:tc>
          <w:tcPr>
            <w:tcW w:w="8165" w:type="dxa"/>
          </w:tcPr>
          <w:p>
            <w:pPr/>
            <w:r>
              <w:t xml:space="preserve">Add the PR link, run link, change set name and final stack status to the CR in ServiceNow, then close it.</w:t>
            </w:r>
          </w:p>
        </w:tc>
      </w:tr>
    </w:tbl>
    <w:p>
      <w:pPr/>
      <w:r>
        <w:rPr>
          <w:b/>
        </w:rPr>
        <w:t xml:space="preserve">You need:</w:t>
      </w:r>
      <w:r>
        <w:t xml:space="preserve"> GitHub write access, SSO </w:t>
      </w:r>
      <w:r>
        <w:rPr>
          <w:rStyle w:val="CodeChar"/>
        </w:rPr>
        <w:t xml:space="preserve">&lt;permission-set&gt;</w:t>
      </w:r>
      <w:r>
        <w:t xml:space="preserve"> on the account, and an approved </w:t>
      </w:r>
      <w:r>
        <w:rPr>
          <w:rStyle w:val="CodeChar"/>
        </w:rPr>
        <w:t xml:space="preserve">&lt;CHG-number&gt;</w:t>
      </w:r>
      <w:r>
        <w:t xml:space="preserve"> for production. Problems: see Troubleshooting at the end of Section 2.</w:t>
      </w:r>
    </w:p>
    <w:p>
      <w:pPr>
        <w:pStyle w:val="Heading2"/>
      </w:pPr>
      <w:r>
        <w:t xml:space="preserve">Section 2 — Reference guide (non-developers)</w:t>
      </w:r>
    </w:p>
    <w:p>
      <w:pPr/>
      <w:r>
        <w:t xml:space="preserve">How to find the code, create a branch, commit, raise a PR, run the pipeline and review the change set and close the CR, with screenshots from one sandbox run.</w:t>
      </w:r>
    </w:p>
    <w:p>
      <w:pPr>
        <w:pStyle w:val="Heading3"/>
      </w:pPr>
      <w:r>
        <w:t xml:space="preserve">How to implement a change: end to end</w:t>
      </w:r>
    </w:p>
    <w:p>
      <w:pPr/>
      <w:r>
        <w:t xml:space="preserve">Every AWS change is made in code: you edit it in GitHub, two people approve the PR, the pipeline creates a CloudFormation change set, and you review and execute it in the AWS console. Nothing changes in AWS until you click </w:t>
      </w:r>
      <w:r>
        <w:rPr>
          <w:b/>
        </w:rPr>
        <w:t xml:space="preserve">Execute change set</w:t>
      </w:r>
      <w:r>
        <w:t xml:space="preserve">.</w:t>
      </w:r>
    </w:p>
    <w:p>
      <w:pPr/>
      <w:r>
        <w:t xml:space="preserve">Follow these stages in order; each links to the step that explains it, with screenshots.</w:t>
      </w:r>
    </w:p>
    <w:p>
      <w:pPr>
        <w:pStyle w:val="ListParagraph"/>
        <w:numPr>
          <w:ilvl w:val="0"/>
          <w:numId w:val="2"/>
        </w:numPr>
      </w:pPr>
      <w:r>
        <w:rPr>
          <w:b/>
        </w:rPr>
        <w:t xml:space="preserve">Is there a stack for this resource, or do I need a new one?</w:t>
      </w:r>
      <w:r>
        <w:t xml:space="preserve"> Find the resource in the AWS console and check its </w:t>
      </w:r>
      <w:r>
        <w:rPr>
          <w:rStyle w:val="CodeChar"/>
        </w:rPr>
        <w:t xml:space="preserve">aws:cloudformation:stack-name</w:t>
      </w:r>
      <w:r>
        <w:t xml:space="preserve"> tag (</w:t>
      </w:r>
      <w:r>
        <w:t xml:space="preserve">Step 1</w:t>
      </w:r>
      <w:r>
        <w:t xml:space="preserve">, </w:t>
      </w:r>
      <w:r>
        <w:t xml:space="preserve">Step 2</w:t>
      </w:r>
      <w:r>
        <w:t xml:space="preserve">).</w:t>
      </w:r>
    </w:p>
    <w:p>
      <w:pPr>
        <w:pStyle w:val="ListParagraph"/>
        <w:numPr>
          <w:ilvl w:val="1"/>
          <w:numId w:val="3"/>
        </w:numPr>
      </w:pPr>
      <w:r>
        <w:t xml:space="preserve">Stack found → change that stack's template.</w:t>
      </w:r>
    </w:p>
    <w:p>
      <w:pPr>
        <w:pStyle w:val="ListParagraph"/>
        <w:numPr>
          <w:ilvl w:val="1"/>
          <w:numId w:val="3"/>
        </w:numPr>
      </w:pPr>
      <w:r>
        <w:t xml:space="preserve">Resource doesn't exist yet → add it to a related stack's template in the same account, or create a new template; a new template becomes a new stack.</w:t>
      </w:r>
    </w:p>
    <w:p>
      <w:pPr>
        <w:pStyle w:val="ListParagraph"/>
        <w:numPr>
          <w:ilvl w:val="1"/>
          <w:numId w:val="3"/>
        </w:numPr>
      </w:pPr>
      <w:r>
        <w:t xml:space="preserve">Resource exists but has no stack → stop. Contact </w:t>
      </w:r>
      <w:r>
        <w:rPr>
          <w:rStyle w:val="CodeChar"/>
        </w:rPr>
        <w:t xml:space="preserve">&lt;owner&gt;</w:t>
      </w:r>
      <w:r>
        <w:t xml:space="preserve">; don't recreate it.</w:t>
      </w:r>
    </w:p>
    <w:p>
      <w:pPr>
        <w:pStyle w:val="ListParagraph"/>
        <w:numPr>
          <w:ilvl w:val="0"/>
          <w:numId w:val="2"/>
        </w:numPr>
      </w:pPr>
      <w:r>
        <w:rPr>
          <w:b/>
        </w:rPr>
        <w:t xml:space="preserve">Where is its code in Git?</w:t>
      </w:r>
      <w:r>
        <w:t xml:space="preserve"> Copy the stack's </w:t>
      </w:r>
      <w:r>
        <w:rPr>
          <w:b/>
        </w:rPr>
        <w:t xml:space="preserve">Description</w:t>
      </w:r>
      <w:r>
        <w:t xml:space="preserve"> and search for it in GitHub. No match → open the OU folder, then the account folder. New stack → a new file in the account folder (</w:t>
      </w:r>
      <w:r>
        <w:t xml:space="preserve">Step 3</w:t>
      </w:r>
      <w:r>
        <w:t xml:space="preserve">).</w:t>
      </w:r>
    </w:p>
    <w:p>
      <w:pPr>
        <w:pStyle w:val="ListParagraph"/>
        <w:numPr>
          <w:ilvl w:val="0"/>
          <w:numId w:val="2"/>
        </w:numPr>
      </w:pPr>
      <w:r>
        <w:rPr>
          <w:b/>
        </w:rPr>
        <w:t xml:space="preserve">Make the change.</w:t>
      </w:r>
      <w:r>
        <w:t xml:space="preserve"> Create a branch, edit the file with the pencil icon, and commit (</w:t>
      </w:r>
      <w:r>
        <w:t xml:space="preserve">Step 4</w:t>
      </w:r>
      <w:r>
        <w:t xml:space="preserve">, </w:t>
      </w:r>
      <w:r>
        <w:t xml:space="preserve">Step 5</w:t>
      </w:r>
      <w:r>
        <w:t xml:space="preserve">).</w:t>
      </w:r>
    </w:p>
    <w:p>
      <w:pPr>
        <w:pStyle w:val="ListParagraph"/>
        <w:numPr>
          <w:ilvl w:val="0"/>
          <w:numId w:val="2"/>
        </w:numPr>
      </w:pPr>
      <w:r>
        <w:rPr>
          <w:b/>
        </w:rPr>
        <w:t xml:space="preserve">Get it approved and merged.</w:t>
      </w:r>
      <w:r>
        <w:t xml:space="preserve"> Raise a PR to </w:t>
      </w:r>
      <w:r>
        <w:rPr>
          <w:rStyle w:val="CodeChar"/>
        </w:rPr>
        <w:t xml:space="preserve">main</w:t>
      </w:r>
      <w:r>
        <w:t xml:space="preserve">, and merge it after two approvals (</w:t>
      </w:r>
      <w:r>
        <w:t xml:space="preserve">Step 6</w:t>
      </w:r>
      <w:r>
        <w:t xml:space="preserve">).</w:t>
      </w:r>
    </w:p>
    <w:p>
      <w:pPr>
        <w:pStyle w:val="ListParagraph"/>
        <w:numPr>
          <w:ilvl w:val="0"/>
          <w:numId w:val="2"/>
        </w:numPr>
      </w:pPr>
      <w:r>
        <w:rPr>
          <w:b/>
        </w:rPr>
        <w:t xml:space="preserve">Which pipeline do I run after the merge?</w:t>
      </w:r>
      <w:r>
        <w:t xml:space="preserve"> Usually the change set pipeline: </w:t>
      </w:r>
      <w:r>
        <w:rPr>
          <w:b/>
        </w:rPr>
        <w:t xml:space="preserve">Actions</w:t>
      </w:r>
      <w:r>
        <w:t xml:space="preserve"> → </w:t>
      </w:r>
      <w:r>
        <w:rPr>
          <w:rStyle w:val="CodeChar"/>
        </w:rPr>
        <w:t xml:space="preserve">&lt;cfn-deploy-workflow&gt;</w:t>
      </w:r>
      <w:r>
        <w:t xml:space="preserve"> → </w:t>
      </w:r>
      <w:r>
        <w:rPr>
          <w:b/>
        </w:rPr>
        <w:t xml:space="preserve">Run workflow</w:t>
      </w:r>
      <w:r>
        <w:t xml:space="preserve"> from </w:t>
      </w:r>
      <w:r>
        <w:rPr>
          <w:rStyle w:val="CodeChar"/>
        </w:rPr>
        <w:t xml:space="preserve">main</w:t>
      </w:r>
      <w:r>
        <w:t xml:space="preserve">, with the path of the file you changed and Deploy = </w:t>
      </w:r>
      <w:r>
        <w:rPr>
          <w:rStyle w:val="CodeChar"/>
        </w:rPr>
        <w:t xml:space="preserve">no</w:t>
      </w:r>
      <w:r>
        <w:t xml:space="preserve">. Stacks on the direct deployment list use </w:t>
      </w:r>
      <w:r>
        <w:rPr>
          <w:rStyle w:val="CodeChar"/>
        </w:rPr>
        <w:t xml:space="preserve">&lt;direct-deploy-workflow&gt;</w:t>
      </w:r>
      <w:r>
        <w:t xml:space="preserve"> instead (</w:t>
      </w:r>
      <w:r>
        <w:t xml:space="preserve">Which pipeline to run</w:t>
      </w:r>
      <w:r>
        <w:t xml:space="preserve">, </w:t>
      </w:r>
      <w:r>
        <w:t xml:space="preserve">Step 7</w:t>
      </w:r>
      <w:r>
        <w:t xml:space="preserve">).</w:t>
      </w:r>
    </w:p>
    <w:p>
      <w:pPr>
        <w:pStyle w:val="ListParagraph"/>
        <w:numPr>
          <w:ilvl w:val="0"/>
          <w:numId w:val="2"/>
        </w:numPr>
      </w:pPr>
      <w:r>
        <w:rPr>
          <w:b/>
        </w:rPr>
        <w:t xml:space="preserve">What should I see while it runs?</w:t>
      </w:r>
      <w:r>
        <w:t xml:space="preserve"> First the drift check: </w:t>
      </w:r>
      <w:r>
        <w:rPr>
          <w:rStyle w:val="CodeChar"/>
        </w:rPr>
        <w:t xml:space="preserve">IN_SYNC</w:t>
      </w:r>
      <w:r>
        <w:t xml:space="preserve"> → carry on; </w:t>
      </w:r>
      <w:r>
        <w:rPr>
          <w:rStyle w:val="CodeChar"/>
        </w:rPr>
        <w:t xml:space="preserve">DRIFTED</w:t>
      </w:r>
      <w:r>
        <w:t xml:space="preserve"> → stop. Then the change set is created, its name is printed, and the pipeline stops. The direct deployment pipeline has neither; it deploys straight away (</w:t>
      </w:r>
      <w:r>
        <w:t xml:space="preserve">Step 7</w:t>
      </w:r>
      <w:r>
        <w:t xml:space="preserve">).</w:t>
      </w:r>
    </w:p>
    <w:p>
      <w:pPr>
        <w:pStyle w:val="ListParagraph"/>
        <w:numPr>
          <w:ilvl w:val="0"/>
          <w:numId w:val="2"/>
        </w:numPr>
      </w:pPr>
      <w:r>
        <w:rPr>
          <w:b/>
        </w:rPr>
        <w:t xml:space="preserve">Review and execute the change set.</w:t>
      </w:r>
      <w:r>
        <w:t xml:space="preserve"> Open it in the CloudFormation console, check every row, then click </w:t>
      </w:r>
      <w:r>
        <w:rPr>
          <w:b/>
        </w:rPr>
        <w:t xml:space="preserve">Execute change set</w:t>
      </w:r>
      <w:r>
        <w:t xml:space="preserve">. Direct deployment: skip this stage (</w:t>
      </w:r>
      <w:r>
        <w:t xml:space="preserve">Step 8</w:t>
      </w:r>
      <w:r>
        <w:t xml:space="preserve">, </w:t>
      </w:r>
      <w:r>
        <w:t xml:space="preserve">Step 9</w:t>
      </w:r>
      <w:r>
        <w:t xml:space="preserve">).</w:t>
      </w:r>
    </w:p>
    <w:p>
      <w:pPr>
        <w:pStyle w:val="ListParagraph"/>
        <w:numPr>
          <w:ilvl w:val="0"/>
          <w:numId w:val="2"/>
        </w:numPr>
      </w:pPr>
      <w:r>
        <w:rPr>
          <w:b/>
        </w:rPr>
        <w:t xml:space="preserve">Verify in AWS.</w:t>
      </w:r>
      <w:r>
        <w:t xml:space="preserve"> The stack reaches </w:t>
      </w:r>
      <w:r>
        <w:rPr>
          <w:rStyle w:val="CodeChar"/>
        </w:rPr>
        <w:t xml:space="preserve">UPDATE_COMPLETE</w:t>
      </w:r>
      <w:r>
        <w:t xml:space="preserve"> (</w:t>
      </w:r>
      <w:r>
        <w:rPr>
          <w:rStyle w:val="CodeChar"/>
        </w:rPr>
        <w:t xml:space="preserve">CREATE_COMPLETE</w:t>
      </w:r>
      <w:r>
        <w:t xml:space="preserve"> for a new stack), and the resource shows your change (</w:t>
      </w:r>
      <w:r>
        <w:t xml:space="preserve">Step 9</w:t>
      </w:r>
      <w:r>
        <w:t xml:space="preserve">).</w:t>
      </w:r>
    </w:p>
    <w:p>
      <w:pPr>
        <w:pStyle w:val="ListParagraph"/>
        <w:numPr>
          <w:ilvl w:val="0"/>
          <w:numId w:val="2"/>
        </w:numPr>
      </w:pPr>
      <w:r>
        <w:rPr>
          <w:b/>
        </w:rPr>
        <w:t xml:space="preserve">Close the CR.</w:t>
      </w:r>
      <w:r>
        <w:t xml:space="preserve"> Add the evidence to the CR in ServiceNow, then close it (</w:t>
      </w:r>
      <w:r>
        <w:t xml:space="preserve">Step 10</w:t>
      </w:r>
      <w:r>
        <w:t xml:space="preserve">).</w:t>
      </w:r>
    </w:p>
    <w:p>
      <w:pPr/>
      <w:r>
        <w:rPr>
          <w:b/>
        </w:rPr>
        <w:t xml:space="preserve">Applies to:</w:t>
      </w:r>
      <w:r>
        <w:t xml:space="preserve"> all accounts in the Production and Non-Production OUs.</w:t>
      </w:r>
    </w:p>
    <w:p>
      <w:pPr/>
      <w:r>
        <w:rPr>
          <w:b/>
        </w:rPr>
        <w:t xml:space="preserve">Running example (sandbox):</w:t>
      </w:r>
      <w:r>
        <w:t xml:space="preserve"> enable versioning on S3 bucket </w:t>
      </w:r>
      <w:r>
        <w:rPr>
          <w:rStyle w:val="CodeChar"/>
        </w:rPr>
        <w:t xml:space="preserve">sbx-runbook-demo-&lt;account-id&gt;</w:t>
      </w:r>
      <w:r>
        <w:t xml:space="preserve"> in </w:t>
      </w:r>
      <w:r>
        <w:rPr>
          <w:rStyle w:val="CodeChar"/>
        </w:rPr>
        <w:t xml:space="preserve">&lt;sandbox-account-name&gt;</w:t>
      </w:r>
      <w:r>
        <w:t xml:space="preserve">. Every step shows the example values, and every screenshot comes from this one run.</w:t>
      </w:r>
    </w:p>
    <w:p>
      <w:pPr>
        <w:pStyle w:val="Heading3"/>
      </w:pPr>
      <w:r>
        <w:t xml:space="preserve">Before you start</w:t>
      </w:r>
    </w:p>
    <w:p>
      <w:pPr/>
      <w:r>
        <w:t xml:space="preserve">You need write access to the repo and AWS SSO access to the target account.</w:t>
      </w:r>
    </w:p>
    <w:p>
      <w:pPr>
        <w:pStyle w:val="ListParagraph"/>
        <w:numPr>
          <w:ilvl w:val="0"/>
          <w:numId w:val="4"/>
        </w:numPr>
      </w:pPr>
      <w:r>
        <w:t xml:space="preserve">☐ Write access to GitHub repo </w:t>
      </w:r>
      <w:r>
        <w:rPr>
          <w:rStyle w:val="CodeChar"/>
        </w:rPr>
        <w:t xml:space="preserve">plat-eng/AWS-Landing-Zone</w:t>
      </w:r>
      <w:r>
        <w:t xml:space="preserve"> on </w:t>
      </w:r>
      <w:r>
        <w:rPr>
          <w:rStyle w:val="CodeChar"/>
        </w:rPr>
        <w:t xml:space="preserve">tescoims.ghe.com</w:t>
      </w:r>
    </w:p>
    <w:p>
      <w:pPr>
        <w:pStyle w:val="ListParagraph"/>
        <w:numPr>
          <w:ilvl w:val="0"/>
          <w:numId w:val="4"/>
        </w:numPr>
      </w:pPr>
      <w:r>
        <w:t xml:space="preserve">☐ AWS SSO access to the target account with permission set </w:t>
      </w:r>
      <w:r>
        <w:rPr>
          <w:rStyle w:val="CodeChar"/>
        </w:rPr>
        <w:t xml:space="preserve">&lt;permission-set&gt;</w:t>
      </w:r>
      <w:r>
        <w:t xml:space="preserve"> (to view and execute change sets)</w:t>
      </w:r>
    </w:p>
    <w:p>
      <w:pPr>
        <w:pStyle w:val="ListParagraph"/>
        <w:numPr>
          <w:ilvl w:val="0"/>
          <w:numId w:val="4"/>
        </w:numPr>
      </w:pPr>
      <w:r>
        <w:t xml:space="preserve">☐ Target account name, account ID and region </w:t>
      </w:r>
      <w:r>
        <w:rPr>
          <w:rStyle w:val="CodeChar"/>
        </w:rPr>
        <w:t xml:space="preserve">&lt;region&gt;</w:t>
      </w:r>
    </w:p>
    <w:p>
      <w:pPr>
        <w:pStyle w:val="ListParagraph"/>
        <w:numPr>
          <w:ilvl w:val="0"/>
          <w:numId w:val="4"/>
        </w:numPr>
      </w:pPr>
      <w:r>
        <w:t xml:space="preserve">☐ Production only: approved change record </w:t>
      </w:r>
      <w:r>
        <w:rPr>
          <w:rStyle w:val="CodeChar"/>
        </w:rPr>
        <w:t xml:space="preserve">&lt;CHG-number&gt;</w:t>
      </w:r>
    </w:p>
    <w:p>
      <w:pPr>
        <w:pStyle w:val="Heading4"/>
      </w:pPr>
      <w:r>
        <w:t xml:space="preserve">Rules</w:t>
      </w:r>
    </w:p>
    <w:p>
      <w:pPr>
        <w:pStyle w:val="ListParagraph"/>
        <w:numPr>
          <w:ilvl w:val="0"/>
          <w:numId w:val="5"/>
        </w:numPr>
      </w:pPr>
      <w:r>
        <w:t xml:space="preserve">Never edit a stack-managed resource in the console. Change the code; console edits cause drift.</w:t>
      </w:r>
    </w:p>
    <w:p>
      <w:pPr>
        <w:pStyle w:val="ListParagraph"/>
        <w:numPr>
          <w:ilvl w:val="0"/>
          <w:numId w:val="5"/>
        </w:numPr>
      </w:pPr>
      <w:r>
        <w:t xml:space="preserve">One change = one branch = one PR = one change set. Name branches and PRs by the IMS rules (Steps 4 and 6); delete your branch once merged, and close PRs you abandon.</w:t>
      </w:r>
    </w:p>
    <w:p>
      <w:pPr>
        <w:pStyle w:val="ListParagraph"/>
        <w:numPr>
          <w:ilvl w:val="0"/>
          <w:numId w:val="5"/>
        </w:numPr>
      </w:pPr>
      <w:r>
        <w:t xml:space="preserve">Every PR needs two approvals before it's merged. Run the pipeline from </w:t>
      </w:r>
      <w:r>
        <w:rPr>
          <w:rStyle w:val="CodeChar"/>
        </w:rPr>
        <w:t xml:space="preserve">main</w:t>
      </w:r>
      <w:r>
        <w:t xml:space="preserve"> straight after the merge, so </w:t>
      </w:r>
      <w:r>
        <w:rPr>
          <w:rStyle w:val="CodeChar"/>
        </w:rPr>
        <w:t xml:space="preserve">main</w:t>
      </w:r>
      <w:r>
        <w:t xml:space="preserve"> always matches what's deployed.</w:t>
      </w:r>
    </w:p>
    <w:p>
      <w:pPr>
        <w:pStyle w:val="ListParagraph"/>
        <w:numPr>
          <w:ilvl w:val="0"/>
          <w:numId w:val="5"/>
        </w:numPr>
      </w:pPr>
      <w:r>
        <w:t xml:space="preserve">Read every change set before executing. An unexpected </w:t>
      </w:r>
      <w:r>
        <w:rPr>
          <w:b/>
        </w:rPr>
        <w:t xml:space="preserve">Remove</w:t>
      </w:r>
      <w:r>
        <w:t xml:space="preserve"> or </w:t>
      </w:r>
      <w:r>
        <w:rPr>
          <w:b/>
        </w:rPr>
        <w:t xml:space="preserve">Replacement = True</w:t>
      </w:r>
      <w:r>
        <w:t xml:space="preserve"> means stop.</w:t>
      </w:r>
    </w:p>
    <w:p>
      <w:pPr>
        <w:pStyle w:val="ListParagraph"/>
        <w:numPr>
          <w:ilvl w:val="0"/>
          <w:numId w:val="5"/>
        </w:numPr>
      </w:pPr>
      <w:r>
        <w:t xml:space="preserve">Don't touch stacks named </w:t>
      </w:r>
      <w:r>
        <w:rPr>
          <w:rStyle w:val="CodeChar"/>
        </w:rPr>
        <w:t xml:space="preserve">StackSet-*</w:t>
      </w:r>
      <w:r>
        <w:t xml:space="preserve">; they're deployed centrally. Contact </w:t>
      </w:r>
      <w:r>
        <w:rPr>
          <w:rStyle w:val="CodeChar"/>
        </w:rPr>
        <w:t xml:space="preserve">&lt;owner&gt;</w:t>
      </w:r>
      <w:r>
        <w:t xml:space="preserve">. Stacks on the direct deployment list </w:t>
      </w:r>
      <w:r>
        <w:rPr>
          <w:rStyle w:val="CodeChar"/>
        </w:rPr>
        <w:t xml:space="preserve">&lt;link&gt;</w:t>
      </w:r>
      <w:r>
        <w:t xml:space="preserve"> (JSON settings, e.g. Firewall Manager policies) go through </w:t>
      </w:r>
      <w:r>
        <w:rPr>
          <w:rStyle w:val="CodeChar"/>
        </w:rPr>
        <w:t xml:space="preserve">&lt;direct-deploy-workflow&gt;</w:t>
      </w:r>
      <w:r>
        <w:t xml:space="preserve">, not the change set pipeline.</w:t>
      </w:r>
    </w:p>
    <w:p>
      <w:pPr>
        <w:pStyle w:val="ListParagraph"/>
        <w:numPr>
          <w:ilvl w:val="0"/>
          <w:numId w:val="5"/>
        </w:numPr>
      </w:pPr>
      <w:r>
        <w:t xml:space="preserve">New to this? Run the sandbox example first.</w:t>
      </w:r>
    </w:p>
    <w:p>
      <w:pPr>
        <w:pStyle w:val="Heading3"/>
      </w:pPr>
      <w:r>
        <w:t xml:space="preserve">Repo layout: OU ↔ folder</w:t>
      </w:r>
    </w:p>
    <w:p>
      <w:pPr/>
      <w:r>
        <w:t xml:space="preserve">The top-level folder matches the account's OU; the next folder is the account.</w:t>
      </w:r>
    </w:p>
    <w:p>
      <w:pPr/>
      <w:r>
        <w:rPr>
          <w:b/>
        </w:rPr>
        <w:t xml:space="preserve">[Screenshot S1]</w:t>
      </w:r>
      <w:r>
        <w:t xml:space="preserve"> </w:t>
      </w:r>
      <w:r>
        <w:rPr>
          <w:i/>
        </w:rPr>
        <w:t xml:space="preserve">Your OU diagram: Root → Production OU / Non-Production OU → accounts. Label each OU with its repo folder name.</w:t>
      </w:r>
    </w:p>
    <w:tbl>
      <w:tblPr>
        <w:tblStyle w:val="TableGrid"/>
        <w:tblW w:w="0" w:type="auto"/>
        <w:tblLayout w:type="fixed"/>
        <w:tblLook w:val="04A0" w:firstRow="1" w:lastRow="0" w:firstColumn="0" w:lastColumn="0" w:noHBand="0" w:noVBand="1"/>
      </w:tblPr>
      <w:tblGrid>
        <w:gridCol w:w="1939"/>
        <w:gridCol w:w="2171"/>
        <w:gridCol w:w="5248"/>
      </w:tblGrid>
      <w:tr>
        <w:trPr>
          <w:tblHeader/>
        </w:trPr>
        <w:tc>
          <w:tcPr>
            <w:tcW w:w="1939" w:type="dxa"/>
            <w:shd w:val="clear" w:color="auto" w:fill="F2F2F2"/>
          </w:tcPr>
          <w:p>
            <w:pPr/>
            <w:r>
              <w:t xml:space="preserve">AWS OU</w:t>
            </w:r>
          </w:p>
        </w:tc>
        <w:tc>
          <w:tcPr>
            <w:tcW w:w="2171" w:type="dxa"/>
            <w:shd w:val="clear" w:color="auto" w:fill="F2F2F2"/>
          </w:tcPr>
          <w:p>
            <w:pPr/>
            <w:r>
              <w:t xml:space="preserve">Repo folder</w:t>
            </w:r>
          </w:p>
        </w:tc>
        <w:tc>
          <w:tcPr>
            <w:tcW w:w="5248" w:type="dxa"/>
            <w:shd w:val="clear" w:color="auto" w:fill="F2F2F2"/>
          </w:tcPr>
          <w:p>
            <w:pPr/>
            <w:r>
              <w:t xml:space="preserve">Accounts (examples)</w:t>
            </w:r>
          </w:p>
        </w:tc>
      </w:tr>
      <w:tr>
        <w:tc>
          <w:tcPr>
            <w:tcW w:w="1939" w:type="dxa"/>
          </w:tcPr>
          <w:p>
            <w:pPr/>
            <w:r>
              <w:t xml:space="preserve">Production</w:t>
            </w:r>
          </w:p>
        </w:tc>
        <w:tc>
          <w:tcPr>
            <w:tcW w:w="2171" w:type="dxa"/>
          </w:tcPr>
          <w:p>
            <w:pPr/>
            <w:r>
              <w:rPr>
                <w:rStyle w:val="CodeChar"/>
              </w:rPr>
              <w:t xml:space="preserve">production/</w:t>
            </w:r>
          </w:p>
        </w:tc>
        <w:tc>
          <w:tcPr>
            <w:tcW w:w="5248" w:type="dxa"/>
          </w:tcPr>
          <w:p>
            <w:pPr/>
            <w:r>
              <w:rPr>
                <w:rStyle w:val="CodeChar"/>
              </w:rPr>
              <w:t xml:space="preserve">&lt;app&gt;-prd</w:t>
            </w:r>
          </w:p>
        </w:tc>
      </w:tr>
      <w:tr>
        <w:tc>
          <w:tcPr>
            <w:tcW w:w="1939" w:type="dxa"/>
          </w:tcPr>
          <w:p>
            <w:pPr/>
            <w:r>
              <w:t xml:space="preserve">Non-Production</w:t>
            </w:r>
          </w:p>
        </w:tc>
        <w:tc>
          <w:tcPr>
            <w:tcW w:w="2171" w:type="dxa"/>
          </w:tcPr>
          <w:p>
            <w:pPr/>
            <w:r>
              <w:rPr>
                <w:rStyle w:val="CodeChar"/>
              </w:rPr>
              <w:t xml:space="preserve">non-production/</w:t>
            </w:r>
          </w:p>
        </w:tc>
        <w:tc>
          <w:tcPr>
            <w:tcW w:w="5248" w:type="dxa"/>
          </w:tcPr>
          <w:p>
            <w:pPr/>
            <w:r>
              <w:rPr>
                <w:rStyle w:val="CodeChar"/>
              </w:rPr>
              <w:t xml:space="preserve">&lt;app&gt;-dev</w:t>
            </w:r>
            <w:r>
              <w:t xml:space="preserve">, </w:t>
            </w:r>
            <w:r>
              <w:rPr>
                <w:rStyle w:val="CodeChar"/>
              </w:rPr>
              <w:t xml:space="preserve">&lt;app&gt;-tst</w:t>
            </w:r>
            <w:r>
              <w:t xml:space="preserve">, </w:t>
            </w:r>
            <w:r>
              <w:rPr>
                <w:rStyle w:val="CodeChar"/>
              </w:rPr>
              <w:t xml:space="preserve">&lt;app&gt;-ppe</w:t>
            </w:r>
            <w:r>
              <w:t xml:space="preserve">, </w:t>
            </w:r>
            <w:r>
              <w:rPr>
                <w:rStyle w:val="CodeChar"/>
              </w:rPr>
              <w:t xml:space="preserve">&lt;sandbox-account-name&gt;</w:t>
            </w:r>
          </w:p>
        </w:tc>
      </w:tr>
    </w:tbl>
    <w:p>
      <w:pPr>
        <w:pStyle w:val="Code"/>
      </w:pPr>
      <w:bookmarkStart w:id="2" w:name="bongo_lang_text_2"/>
      <w:bookmarkEnd w:id="2"/>
      <w:r>
        <w:t xml:space="preserve">&lt;repo&gt;/</w:t>
        <w:br/>
        <w:t xml:space="preserve">├── .github/workflows/</w:t>
        <w:br/>
        <w:t xml:space="preserve">│   └── &lt;cfn-deploy-workflow&gt;.yml</w:t>
        <w:br/>
        <w:t xml:space="preserve">├── production/</w:t>
        <w:br/>
        <w:t xml:space="preserve">│   └── &lt;prd-account-name&gt;/</w:t>
        <w:br/>
        <w:t xml:space="preserve">│       └── &lt;stack-name&gt;.yaml</w:t>
        <w:br/>
        <w:t xml:space="preserve">└── non-production/</w:t>
        <w:br/>
        <w:t xml:space="preserve">    ├── &lt;dev-account-name&gt;/</w:t>
        <w:br/>
        <w:t xml:space="preserve">    └── &lt;sandbox-account-name&gt;/</w:t>
        <w:br/>
        <w:t xml:space="preserve">        └── sbx-runbook-demo.yaml     ← running example</w:t>
      </w:r>
    </w:p>
    <w:p>
      <w:pPr/>
      <w:r>
        <w:rPr>
          <w:b/>
        </w:rPr>
        <w:t xml:space="preserve">Path rule:</w:t>
      </w:r>
      <w:r>
        <w:t xml:space="preserve"> </w:t>
      </w:r>
      <w:r>
        <w:rPr>
          <w:rStyle w:val="CodeChar"/>
        </w:rPr>
        <w:t xml:space="preserve">&lt;OU folder&gt;/&lt;account folder&gt;/&lt;stack-name&gt;.yaml</w:t>
      </w:r>
    </w:p>
    <w:p>
      <w:pPr/>
      <w:r>
        <w:rPr>
          <w:b/>
        </w:rPr>
        <w:t xml:space="preserve">[Screenshot S2]</w:t>
      </w:r>
      <w:r>
        <w:t xml:space="preserve"> </w:t>
      </w:r>
      <w:r>
        <w:rPr>
          <w:i/>
        </w:rPr>
        <w:t xml:space="preserve">GitHub repo root with </w:t>
      </w:r>
      <w:r>
        <w:rPr>
          <w:rStyle w:val="CodeChar"/>
          <w:i/>
        </w:rPr>
        <w:t xml:space="preserve">production/</w:t>
      </w:r>
      <w:r>
        <w:rPr>
          <w:i/>
        </w:rPr>
        <w:t xml:space="preserve"> and </w:t>
      </w:r>
      <w:r>
        <w:rPr>
          <w:rStyle w:val="CodeChar"/>
          <w:i/>
        </w:rPr>
        <w:t xml:space="preserve">non-production/</w:t>
      </w:r>
      <w:r>
        <w:rPr>
          <w:i/>
        </w:rPr>
        <w:t xml:space="preserve"> expanded down to one account folder.</w:t>
      </w:r>
    </w:p>
    <w:p>
      <w:pPr>
        <w:pStyle w:val="Heading3"/>
      </w:pPr>
      <w:r>
        <w:t xml:space="preserve">Which pipeline to run</w:t>
      </w:r>
    </w:p>
    <w:p>
      <w:pPr/>
      <w:r>
        <w:t xml:space="preserve">There are three pipelines. All run from </w:t>
      </w:r>
      <w:r>
        <w:rPr>
          <w:b/>
        </w:rPr>
        <w:t xml:space="preserve">Actions</w:t>
      </w:r>
      <w:r>
        <w:t xml:space="preserve"> on </w:t>
      </w:r>
      <w:r>
        <w:rPr>
          <w:rStyle w:val="CodeChar"/>
        </w:rPr>
        <w:t xml:space="preserve">main</w:t>
      </w:r>
      <w:r>
        <w:t xml:space="preserve">, after the PR is merged; pick the one that matches what you changed.</w:t>
      </w:r>
    </w:p>
    <w:tbl>
      <w:tblPr>
        <w:tblStyle w:val="TableGrid"/>
        <w:tblW w:w="0" w:type="auto"/>
        <w:tblLayout w:type="fixed"/>
        <w:tblLook w:val="04A0" w:firstRow="1" w:lastRow="0" w:firstColumn="0" w:lastColumn="0" w:noHBand="0" w:noVBand="1"/>
      </w:tblPr>
      <w:tblGrid>
        <w:gridCol w:w="1676"/>
        <w:gridCol w:w="2326"/>
        <w:gridCol w:w="1715"/>
        <w:gridCol w:w="3643"/>
      </w:tblGrid>
      <w:tr>
        <w:trPr>
          <w:tblHeader/>
        </w:trPr>
        <w:tc>
          <w:tcPr>
            <w:tcW w:w="1676" w:type="dxa"/>
            <w:shd w:val="clear" w:color="auto" w:fill="F2F2F2"/>
          </w:tcPr>
          <w:p>
            <w:pPr/>
            <w:r>
              <w:t xml:space="preserve">Pipeline</w:t>
            </w:r>
          </w:p>
        </w:tc>
        <w:tc>
          <w:tcPr>
            <w:tcW w:w="2326" w:type="dxa"/>
            <w:shd w:val="clear" w:color="auto" w:fill="F2F2F2"/>
          </w:tcPr>
          <w:p>
            <w:pPr/>
            <w:r>
              <w:t xml:space="preserve">Use it for</w:t>
            </w:r>
          </w:p>
        </w:tc>
        <w:tc>
          <w:tcPr>
            <w:tcW w:w="1715" w:type="dxa"/>
            <w:shd w:val="clear" w:color="auto" w:fill="F2F2F2"/>
          </w:tcPr>
          <w:p>
            <w:pPr/>
            <w:r>
              <w:t xml:space="preserve">Parameters</w:t>
            </w:r>
          </w:p>
        </w:tc>
        <w:tc>
          <w:tcPr>
            <w:tcW w:w="3643" w:type="dxa"/>
            <w:shd w:val="clear" w:color="auto" w:fill="F2F2F2"/>
          </w:tcPr>
          <w:p>
            <w:pPr/>
            <w:r>
              <w:t xml:space="preserve">Expected result</w:t>
            </w:r>
          </w:p>
        </w:tc>
      </w:tr>
      <w:tr>
        <w:tc>
          <w:tcPr>
            <w:tcW w:w="1676" w:type="dxa"/>
          </w:tcPr>
          <w:p>
            <w:pPr/>
            <w:r>
              <w:rPr>
                <w:rStyle w:val="CodeChar"/>
              </w:rPr>
              <w:t xml:space="preserve">&lt;cfn-deploy-workflow&gt;</w:t>
            </w:r>
            <w:r>
              <w:t xml:space="preserve"> — drift check and change set</w:t>
            </w:r>
          </w:p>
        </w:tc>
        <w:tc>
          <w:tcPr>
            <w:tcW w:w="2326" w:type="dxa"/>
          </w:tcPr>
          <w:p>
            <w:pPr/>
            <w:r>
              <w:t xml:space="preserve">Most CloudFormation changes</w:t>
            </w:r>
          </w:p>
        </w:tc>
        <w:tc>
          <w:tcPr>
            <w:tcW w:w="1715" w:type="dxa"/>
          </w:tcPr>
          <w:p>
            <w:pPr/>
            <w:r>
              <w:t xml:space="preserve">template = path of the file you changed · Deploy = </w:t>
            </w:r>
            <w:r>
              <w:rPr>
                <w:rStyle w:val="CodeChar"/>
              </w:rPr>
              <w:t xml:space="preserve">no</w:t>
            </w:r>
          </w:p>
        </w:tc>
        <w:tc>
          <w:tcPr>
            <w:tcW w:w="3643" w:type="dxa"/>
          </w:tcPr>
          <w:p>
            <w:pPr/>
            <w:r>
              <w:t xml:space="preserve">Green run; drift check </w:t>
            </w:r>
            <w:r>
              <w:rPr>
                <w:rStyle w:val="CodeChar"/>
              </w:rPr>
              <w:t xml:space="preserve">IN_SYNC</w:t>
            </w:r>
            <w:r>
              <w:t xml:space="preserve">; change set created and named in the log; nothing executed. You execute it in the console (Steps 8–9).</w:t>
            </w:r>
          </w:p>
        </w:tc>
      </w:tr>
      <w:tr>
        <w:tc>
          <w:tcPr>
            <w:tcW w:w="1676" w:type="dxa"/>
          </w:tcPr>
          <w:p>
            <w:pPr/>
            <w:r>
              <w:rPr>
                <w:rStyle w:val="CodeChar"/>
              </w:rPr>
              <w:t xml:space="preserve">&lt;direct-deploy-workflow&gt;</w:t>
            </w:r>
            <w:r>
              <w:t xml:space="preserve"> — direct deployment</w:t>
            </w:r>
          </w:p>
        </w:tc>
        <w:tc>
          <w:tcPr>
            <w:tcW w:w="2326" w:type="dxa"/>
          </w:tcPr>
          <w:p>
            <w:pPr/>
            <w:r>
              <w:t xml:space="preserve">Stacks with resources CloudFormation can't drift-check because they hold JSON settings, e.g. Firewall Manager policies. These are on the direct deployment list </w:t>
            </w:r>
            <w:r>
              <w:rPr>
                <w:rStyle w:val="CodeChar"/>
              </w:rPr>
              <w:t xml:space="preserve">&lt;link&gt;</w:t>
            </w:r>
            <w:r>
              <w:t xml:space="preserve">.</w:t>
            </w:r>
          </w:p>
        </w:tc>
        <w:tc>
          <w:tcPr>
            <w:tcW w:w="1715" w:type="dxa"/>
          </w:tcPr>
          <w:p>
            <w:pPr/>
            <w:r>
              <w:t xml:space="preserve">template = path of the file you changed · </w:t>
            </w:r>
            <w:r>
              <w:rPr>
                <w:rStyle w:val="CodeChar"/>
              </w:rPr>
              <w:t xml:space="preserve">&lt;direct-deploy-inputs&gt;</w:t>
            </w:r>
          </w:p>
        </w:tc>
        <w:tc>
          <w:tcPr>
            <w:tcW w:w="3643" w:type="dxa"/>
          </w:tcPr>
          <w:p>
            <w:pPr/>
            <w:r>
              <w:t xml:space="preserve">Green run; stack </w:t>
            </w:r>
            <w:r>
              <w:rPr>
                <w:rStyle w:val="CodeChar"/>
              </w:rPr>
              <w:t xml:space="preserve">UPDATE_COMPLETE</w:t>
            </w:r>
            <w:r>
              <w:t xml:space="preserve"> (or </w:t>
            </w:r>
            <w:r>
              <w:rPr>
                <w:rStyle w:val="CodeChar"/>
              </w:rPr>
              <w:t xml:space="preserve">CREATE_COMPLETE</w:t>
            </w:r>
            <w:r>
              <w:t xml:space="preserve">). No drift check and no pause to review a change set: it deploys as soon as it runs.</w:t>
            </w:r>
          </w:p>
        </w:tc>
      </w:tr>
      <w:tr>
        <w:tc>
          <w:tcPr>
            <w:tcW w:w="1676" w:type="dxa"/>
          </w:tcPr>
          <w:p>
            <w:pPr/>
            <w:r>
              <w:rPr>
                <w:rStyle w:val="CodeChar"/>
              </w:rPr>
              <w:t xml:space="preserve">&lt;truststore-workflow&gt;</w:t>
            </w:r>
            <w:r>
              <w:t xml:space="preserve"> — trust store</w:t>
            </w:r>
          </w:p>
        </w:tc>
        <w:tc>
          <w:tcPr>
            <w:tcW w:w="2326" w:type="dxa"/>
          </w:tcPr>
          <w:p>
            <w:pPr/>
            <w:r>
              <w:t xml:space="preserve">CloudFront mTLS trust store certificates</w:t>
            </w:r>
          </w:p>
        </w:tc>
        <w:tc>
          <w:tcPr>
            <w:tcW w:w="1715" w:type="dxa"/>
          </w:tcPr>
          <w:p>
            <w:pPr/>
            <w:r>
              <w:t xml:space="preserve">environment · apply = </w:t>
            </w:r>
            <w:r>
              <w:rPr>
                <w:rStyle w:val="CodeChar"/>
              </w:rPr>
              <w:t xml:space="preserve">no</w:t>
            </w:r>
            <w:r>
              <w:t xml:space="preserve"> (dry run), then </w:t>
            </w:r>
            <w:r>
              <w:rPr>
                <w:rStyle w:val="CodeChar"/>
              </w:rPr>
              <w:t xml:space="preserve">yes</w:t>
            </w:r>
          </w:p>
        </w:tc>
        <w:tc>
          <w:tcPr>
            <w:tcW w:w="3643" w:type="dxa"/>
          </w:tcPr>
          <w:p>
            <w:pPr/>
            <w:r>
              <w:t xml:space="preserve">Dry run: validation passes and the S3 diff shows only your change. Apply: trust store updated. See the trust store runbook.</w:t>
            </w:r>
          </w:p>
        </w:tc>
      </w:tr>
    </w:tbl>
    <w:p>
      <w:pPr/>
      <w:r>
        <w:t xml:space="preserve">The change set pipeline can also execute the change set itself (Deploy = </w:t>
      </w:r>
      <w:r>
        <w:rPr>
          <w:rStyle w:val="CodeChar"/>
        </w:rPr>
        <w:t xml:space="preserve">yes</w:t>
      </w:r>
      <w:r>
        <w:t xml:space="preserve">). Keep </w:t>
      </w:r>
      <w:r>
        <w:rPr>
          <w:rStyle w:val="CodeChar"/>
        </w:rPr>
        <w:t xml:space="preserve">no</w:t>
      </w:r>
      <w:r>
        <w:t xml:space="preserve">, so the change set is reviewed in the console before anything changes.</w:t>
      </w:r>
    </w:p>
    <w:p>
      <w:pPr/>
      <w:r>
        <w:t xml:space="preserve">With direct deployment, the PR review is the only check before AWS changes, so reviewers must read </w:t>
      </w:r>
      <w:r>
        <w:rPr>
          <w:b/>
        </w:rPr>
        <w:t xml:space="preserve">Files changed</w:t>
      </w:r>
      <w:r>
        <w:t xml:space="preserve"> line by line.</w:t>
      </w:r>
    </w:p>
    <w:p>
      <w:pPr/>
      <w:r>
        <w:rPr>
          <w:b/>
        </w:rPr>
        <w:t xml:space="preserve">[Screenshot S2a]</w:t>
      </w:r>
      <w:r>
        <w:t xml:space="preserve"> </w:t>
      </w:r>
      <w:r>
        <w:rPr>
          <w:i/>
        </w:rPr>
        <w:t xml:space="preserve">GitHub › Actions: the workflow list on the left. Highlight: the three pipelines.</w:t>
      </w:r>
    </w:p>
    <w:p>
      <w:pPr/>
      <w:r>
        <w:t xml:space="preserve">↑ Back to the end-to-end summary</w:t>
      </w:r>
    </w:p>
    <w:p>
      <w:pPr>
        <w:pStyle w:val="Heading3"/>
      </w:pPr>
      <w:r>
        <w:t xml:space="preserve">Decision flow</w:t>
      </w:r>
    </w:p>
    <w:p>
      <w:pPr/>
      <w:r>
        <w:t xml:space="preserve">Answer the questions top to bottom; each outcome names the step that covers it.</w:t>
      </w:r>
    </w:p>
    <w:p>
      <w:pPr/>
      <w:r>
        <w:drawing>
          <wp:inline distT="0" distB="0" distL="0" distR="0">
            <wp:extent cx="5486400" cy="6286500"/>
            <wp:docPr id="1" name="image1" descr="decision flow · 5 questions, 2 stops"/>
            <a:graphic xmlns:a="http://schemas.openxmlformats.org/drawingml/2006/main">
              <a:graphicData uri="http://schemas.openxmlformats.org/drawingml/2006/picture">
                <pic:pic xmlns:pic="http://schemas.openxmlformats.org/drawingml/2006/picture">
                  <pic:nvPicPr>
                    <pic:cNvPr id="1" name="image1" descr="decision flow · 5 questions, 2 stops"/>
                    <pic:cNvPicPr/>
                  </pic:nvPicPr>
                  <pic:blipFill>
                    <a:blip r:embed="rId3"/>
                    <a:stretch>
                      <a:fillRect/>
                    </a:stretch>
                  </pic:blipFill>
                  <pic:spPr>
                    <a:xfrm>
                      <a:off x="0" y="0"/>
                      <a:ext cx="5486400" cy="6286500"/>
                    </a:xfrm>
                    <a:prstGeom prst="rect">
                      <a:avLst/>
                    </a:prstGeom>
                  </pic:spPr>
                </pic:pic>
              </a:graphicData>
            </a:graphic>
          </wp:inline>
        </w:drawing>
      </w:r>
    </w:p>
    <w:p>
      <w:pPr/>
      <w:r>
        <w:t xml:space="preserve">decision flow · 5 questions, 2 stops</w:t>
      </w:r>
    </w:p>
    <w:p>
      <w:pPr/>
      <w:r>
        <w:t xml:space="preserve">Most changes run straight down the middle: stack found, file edited, change set reviewed and executed.</w:t>
      </w:r>
    </w:p>
    <w:p>
      <w:pPr>
        <w:pStyle w:val="Heading3"/>
      </w:pPr>
      <w:r>
        <w:t xml:space="preserve">Step 1 — Does the resource exist?</w:t>
      </w:r>
    </w:p>
    <w:p>
      <w:pPr/>
      <w:r>
        <w:t xml:space="preserve">Search for the resource in the target account and region before you write any code.</w:t>
      </w:r>
    </w:p>
    <w:p>
      <w:pPr>
        <w:pStyle w:val="ListParagraph"/>
        <w:numPr>
          <w:ilvl w:val="0"/>
          <w:numId w:val="6"/>
        </w:numPr>
      </w:pPr>
      <w:r>
        <w:t xml:space="preserve">Sign in through AWS SSO (</w:t>
      </w:r>
      <w:r>
        <w:rPr>
          <w:rStyle w:val="CodeChar"/>
        </w:rPr>
        <w:t xml:space="preserve">&lt;sso-portal-url&gt;</w:t>
      </w:r>
      <w:r>
        <w:t xml:space="preserve">) → target account → </w:t>
      </w:r>
      <w:r>
        <w:rPr>
          <w:rStyle w:val="CodeChar"/>
        </w:rPr>
        <w:t xml:space="preserve">&lt;permission-set&gt;</w:t>
      </w:r>
      <w:r>
        <w:t xml:space="preserve">.</w:t>
      </w:r>
    </w:p>
    <w:p>
      <w:pPr>
        <w:pStyle w:val="ListParagraph"/>
        <w:numPr>
          <w:ilvl w:val="0"/>
          <w:numId w:val="6"/>
        </w:numPr>
      </w:pPr>
      <w:r>
        <w:t xml:space="preserve">Set the region (top right) to </w:t>
      </w:r>
      <w:r>
        <w:rPr>
          <w:rStyle w:val="CodeChar"/>
        </w:rPr>
        <w:t xml:space="preserve">&lt;region&gt;</w:t>
      </w:r>
      <w:r>
        <w:t xml:space="preserve">.</w:t>
      </w:r>
    </w:p>
    <w:p>
      <w:pPr>
        <w:pStyle w:val="ListParagraph"/>
        <w:numPr>
          <w:ilvl w:val="0"/>
          <w:numId w:val="6"/>
        </w:numPr>
      </w:pPr>
      <w:r>
        <w:t xml:space="preserve">Open the service's console and search by name or ID.</w:t>
      </w:r>
    </w:p>
    <w:p>
      <w:pPr>
        <w:pStyle w:val="ListParagraph"/>
        <w:numPr>
          <w:ilvl w:val="1"/>
          <w:numId w:val="7"/>
        </w:numPr>
      </w:pPr>
      <w:r>
        <w:t xml:space="preserve">Not sure which service? </w:t>
      </w:r>
      <w:r>
        <w:rPr>
          <w:b/>
        </w:rPr>
        <w:t xml:space="preserve">Resource Groups &amp; Tag Editor → Tag Editor</w:t>
      </w:r>
      <w:r>
        <w:t xml:space="preserve"> → region </w:t>
      </w:r>
      <w:r>
        <w:rPr>
          <w:rStyle w:val="CodeChar"/>
        </w:rPr>
        <w:t xml:space="preserve">&lt;region&gt;</w:t>
      </w:r>
      <w:r>
        <w:t xml:space="preserve">, resource types </w:t>
      </w:r>
      <w:r>
        <w:rPr>
          <w:b/>
        </w:rPr>
        <w:t xml:space="preserve">All supported resource types</w:t>
      </w:r>
      <w:r>
        <w:t xml:space="preserve"> → </w:t>
      </w:r>
      <w:r>
        <w:rPr>
          <w:b/>
        </w:rPr>
        <w:t xml:space="preserve">Search resources</w:t>
      </w:r>
      <w:r>
        <w:t xml:space="preserve">, then filter by name.</w:t>
      </w:r>
    </w:p>
    <w:p>
      <w:pPr>
        <w:pStyle w:val="ListParagraph"/>
        <w:numPr>
          <w:ilvl w:val="0"/>
          <w:numId w:val="6"/>
        </w:numPr>
      </w:pPr>
      <w:r>
        <w:t xml:space="preserve">Found → Step 2. Not found → Step 3C (new resource).</w:t>
      </w:r>
    </w:p>
    <w:p>
      <w:pPr/>
      <w:r>
        <w:rPr>
          <w:b/>
        </w:rPr>
        <w:t xml:space="preserve">Example (sandbox):</w:t>
      </w:r>
      <w:r>
        <w:t xml:space="preserve"> S3 → </w:t>
      </w:r>
      <w:r>
        <w:rPr>
          <w:b/>
        </w:rPr>
        <w:t xml:space="preserve">Buckets</w:t>
      </w:r>
      <w:r>
        <w:t xml:space="preserve"> → search </w:t>
      </w:r>
      <w:r>
        <w:rPr>
          <w:rStyle w:val="CodeChar"/>
        </w:rPr>
        <w:t xml:space="preserve">sbx-runbook-demo</w:t>
      </w:r>
      <w:r>
        <w:t xml:space="preserve"> → bucket found.</w:t>
      </w:r>
    </w:p>
    <w:p>
      <w:pPr/>
      <w:r>
        <w:rPr>
          <w:b/>
        </w:rPr>
        <w:t xml:space="preserve">[Screenshot S3]</w:t>
      </w:r>
      <w:r>
        <w:t xml:space="preserve"> </w:t>
      </w:r>
      <w:r>
        <w:rPr>
          <w:i/>
        </w:rPr>
        <w:t xml:space="preserve">S3 › Buckets, search box filtered to </w:t>
      </w:r>
      <w:r>
        <w:rPr>
          <w:rStyle w:val="CodeChar"/>
          <w:i/>
        </w:rPr>
        <w:t xml:space="preserve">sbx-runbook-demo</w:t>
      </w:r>
      <w:r>
        <w:rPr>
          <w:i/>
        </w:rPr>
        <w:t xml:space="preserve">. Highlight: the bucket row and the account name (top right).</w:t>
      </w:r>
    </w:p>
    <w:p>
      <w:pPr/>
      <w:r>
        <w:t xml:space="preserve">↑ Back to the end-to-end summary</w:t>
      </w:r>
    </w:p>
    <w:p>
      <w:pPr>
        <w:pStyle w:val="Heading3"/>
      </w:pPr>
      <w:r>
        <w:t xml:space="preserve">Step 2 — Is it managed by a stack?</w:t>
      </w:r>
    </w:p>
    <w:p>
      <w:pPr/>
      <w:r>
        <w:t xml:space="preserve">Check the resource's tags: </w:t>
      </w:r>
      <w:r>
        <w:rPr>
          <w:rStyle w:val="CodeChar"/>
        </w:rPr>
        <w:t xml:space="preserve">aws:cloudformation:stack-name</w:t>
      </w:r>
      <w:r>
        <w:t xml:space="preserve"> names the stack that owns it.</w:t>
      </w:r>
    </w:p>
    <w:p>
      <w:pPr>
        <w:pStyle w:val="ListParagraph"/>
        <w:numPr>
          <w:ilvl w:val="0"/>
          <w:numId w:val="8"/>
        </w:numPr>
      </w:pPr>
      <w:r>
        <w:t xml:space="preserve">Open the resource → </w:t>
      </w:r>
      <w:r>
        <w:rPr>
          <w:b/>
        </w:rPr>
        <w:t xml:space="preserve">Tags</w:t>
      </w:r>
      <w:r>
        <w:t xml:space="preserve"> (S3: </w:t>
      </w:r>
      <w:r>
        <w:rPr>
          <w:b/>
        </w:rPr>
        <w:t xml:space="preserve">Properties</w:t>
      </w:r>
      <w:r>
        <w:t xml:space="preserve"> tab → </w:t>
      </w:r>
      <w:r>
        <w:rPr>
          <w:b/>
        </w:rPr>
        <w:t xml:space="preserve">Tags</w:t>
      </w:r>
      <w:r>
        <w:t xml:space="preserve">).</w:t>
      </w:r>
    </w:p>
    <w:p>
      <w:pPr>
        <w:pStyle w:val="ListParagraph"/>
        <w:numPr>
          <w:ilvl w:val="0"/>
          <w:numId w:val="8"/>
        </w:numPr>
      </w:pPr>
      <w:r>
        <w:t xml:space="preserve">Tag </w:t>
      </w:r>
      <w:r>
        <w:rPr>
          <w:rStyle w:val="CodeChar"/>
        </w:rPr>
        <w:t xml:space="preserve">aws:cloudformation:stack-name</w:t>
      </w:r>
      <w:r>
        <w:t xml:space="preserve"> present → its value is the stack name.</w:t>
      </w:r>
    </w:p>
    <w:p>
      <w:pPr>
        <w:pStyle w:val="ListParagraph"/>
        <w:numPr>
          <w:ilvl w:val="0"/>
          <w:numId w:val="8"/>
        </w:numPr>
      </w:pPr>
      <w:r>
        <w:t xml:space="preserve">No tag? Not every resource carries it. Open </w:t>
      </w:r>
      <w:r>
        <w:rPr>
          <w:b/>
        </w:rPr>
        <w:t xml:space="preserve">CloudShell</w:t>
      </w:r>
      <w:r>
        <w:t xml:space="preserve"> (terminal icon, top bar) and run:</w:t>
      </w:r>
    </w:p>
    <w:p>
      <w:pPr>
        <w:pStyle w:val="Code"/>
      </w:pPr>
      <w:bookmarkStart w:id="3" w:name="bongo_lang_bash_3"/>
      <w:bookmarkEnd w:id="3"/>
      <w:r>
        <w:t xml:space="preserve"># &lt;name-or-id&gt; = bucket name, security group ID, IAM role name, ...</w:t>
        <w:br/>
        <w:t xml:space="preserve">aws cloudformation describe-stack-resources \</w:t>
        <w:br/>
        <w:t xml:space="preserve">  --physical-resource-id &lt;name-or-id&gt; \</w:t>
        <w:br/>
        <w:t xml:space="preserve">  --query 'StackResources[0].StackName' --output text</w:t>
      </w:r>
    </w:p>
    <w:p>
      <w:pPr/>
      <w:r>
        <w:t xml:space="preserve">Stacks are regional. For global resources (IAM, Route 53, CloudFront), add </w:t>
      </w:r>
      <w:r>
        <w:rPr>
          <w:rStyle w:val="CodeChar"/>
        </w:rPr>
        <w:t xml:space="preserve">--region &lt;stack-region&gt;</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Result</w:t>
            </w:r>
          </w:p>
        </w:tc>
        <w:tc>
          <w:tcPr>
            <w:tcW w:w="4920" w:type="dxa"/>
            <w:shd w:val="clear" w:color="auto" w:fill="F2F2F2"/>
          </w:tcPr>
          <w:p>
            <w:pPr/>
            <w:r>
              <w:t xml:space="preserve">Next</w:t>
            </w:r>
          </w:p>
        </w:tc>
      </w:tr>
      <w:tr>
        <w:tc>
          <w:tcPr>
            <w:tcW w:w="4440" w:type="dxa"/>
          </w:tcPr>
          <w:p>
            <w:pPr/>
            <w:r>
              <w:t xml:space="preserve">Stack name returned</w:t>
            </w:r>
          </w:p>
        </w:tc>
        <w:tc>
          <w:tcPr>
            <w:tcW w:w="4920" w:type="dxa"/>
          </w:tcPr>
          <w:p>
            <w:pPr/>
            <w:r>
              <w:t xml:space="preserve">Step 3A</w:t>
            </w:r>
          </w:p>
        </w:tc>
      </w:tr>
      <w:tr>
        <w:tc>
          <w:tcPr>
            <w:tcW w:w="4440" w:type="dxa"/>
          </w:tcPr>
          <w:p>
            <w:pPr/>
            <w:r>
              <w:t xml:space="preserve">Name starts with </w:t>
            </w:r>
            <w:r>
              <w:rPr>
                <w:rStyle w:val="CodeChar"/>
              </w:rPr>
              <w:t xml:space="preserve">StackSet-</w:t>
            </w:r>
          </w:p>
        </w:tc>
        <w:tc>
          <w:tcPr>
            <w:tcW w:w="4920" w:type="dxa"/>
          </w:tcPr>
          <w:p>
            <w:pPr/>
            <w:r>
              <w:t xml:space="preserve">Stop. Deployed centrally from another account. Contact </w:t>
            </w:r>
            <w:r>
              <w:rPr>
                <w:rStyle w:val="CodeChar"/>
              </w:rPr>
              <w:t xml:space="preserve">&lt;platform-owner&gt;</w:t>
            </w:r>
            <w:r>
              <w:t xml:space="preserve">.</w:t>
            </w:r>
          </w:p>
        </w:tc>
      </w:tr>
      <w:tr>
        <w:tc>
          <w:tcPr>
            <w:tcW w:w="4440" w:type="dxa"/>
          </w:tcPr>
          <w:p>
            <w:pPr/>
            <w:r>
              <w:t xml:space="preserve">Stack is on the direct deployment list </w:t>
            </w:r>
            <w:r>
              <w:rPr>
                <w:rStyle w:val="CodeChar"/>
              </w:rPr>
              <w:t xml:space="preserve">&lt;link&gt;</w:t>
            </w:r>
            <w:r>
              <w:t xml:space="preserve"> (JSON settings, e.g. Firewall Manager policies)</w:t>
            </w:r>
          </w:p>
        </w:tc>
        <w:tc>
          <w:tcPr>
            <w:tcW w:w="4920" w:type="dxa"/>
          </w:tcPr>
          <w:p>
            <w:pPr/>
            <w:r>
              <w:t xml:space="preserve">Step 3A as usual, then run </w:t>
            </w:r>
            <w:r>
              <w:rPr>
                <w:rStyle w:val="CodeChar"/>
              </w:rPr>
              <w:t xml:space="preserve">&lt;direct-deploy-workflow&gt;</w:t>
            </w:r>
            <w:r>
              <w:t xml:space="preserve"> in Step 7.</w:t>
            </w:r>
          </w:p>
        </w:tc>
      </w:tr>
      <w:tr>
        <w:tc>
          <w:tcPr>
            <w:tcW w:w="4440" w:type="dxa"/>
          </w:tcPr>
          <w:p>
            <w:pPr/>
            <w:r>
              <w:t xml:space="preserve">Error: stack does not exist</w:t>
            </w:r>
          </w:p>
        </w:tc>
        <w:tc>
          <w:tcPr>
            <w:tcW w:w="4920" w:type="dxa"/>
          </w:tcPr>
          <w:p>
            <w:pPr/>
            <w:r>
              <w:t xml:space="preserve">Stop. Resource was created by hand. Ask </w:t>
            </w:r>
            <w:r>
              <w:rPr>
                <w:rStyle w:val="CodeChar"/>
              </w:rPr>
              <w:t xml:space="preserve">&lt;owner&gt;</w:t>
            </w:r>
            <w:r>
              <w:t xml:space="preserve"> to import it into a stack; do not recreate it.</w:t>
            </w:r>
          </w:p>
        </w:tc>
      </w:tr>
    </w:tbl>
    <w:p>
      <w:pPr/>
      <w:r>
        <w:rPr>
          <w:b/>
        </w:rPr>
        <w:t xml:space="preserve">Example (sandbox):</w:t>
      </w:r>
      <w:r>
        <w:t xml:space="preserve"> bucket tag </w:t>
      </w:r>
      <w:r>
        <w:rPr>
          <w:rStyle w:val="CodeChar"/>
        </w:rPr>
        <w:t xml:space="preserve">aws:cloudformation:stack-name</w:t>
      </w:r>
      <w:r>
        <w:t xml:space="preserve"> = </w:t>
      </w:r>
      <w:r>
        <w:rPr>
          <w:rStyle w:val="CodeChar"/>
        </w:rPr>
        <w:t xml:space="preserve">sbx-runbook-demo</w:t>
      </w:r>
      <w:r>
        <w:t xml:space="preserve">.</w:t>
      </w:r>
    </w:p>
    <w:p>
      <w:pPr/>
      <w:r>
        <w:rPr>
          <w:b/>
        </w:rPr>
        <w:t xml:space="preserve">[Screenshot S4]</w:t>
      </w:r>
      <w:r>
        <w:t xml:space="preserve"> </w:t>
      </w:r>
      <w:r>
        <w:rPr>
          <w:i/>
        </w:rPr>
        <w:t xml:space="preserve">S3 › bucket › Properties › Tags. Highlight: </w:t>
      </w:r>
      <w:r>
        <w:rPr>
          <w:rStyle w:val="CodeChar"/>
          <w:i/>
        </w:rPr>
        <w:t xml:space="preserve">aws:cloudformation:stack-name = sbx-runbook-demo</w:t>
      </w:r>
      <w:r>
        <w:rPr>
          <w:i/>
        </w:rPr>
        <w:t xml:space="preserve">.</w:t>
      </w:r>
    </w:p>
    <w:p>
      <w:pPr/>
      <w:r>
        <w:rPr>
          <w:b/>
        </w:rPr>
        <w:t xml:space="preserve">[Screenshot S5]</w:t>
      </w:r>
      <w:r>
        <w:t xml:space="preserve"> </w:t>
      </w:r>
      <w:r>
        <w:rPr>
          <w:i/>
        </w:rPr>
        <w:t xml:space="preserve">(Optional) CloudShell with the command and the stack name it returns.</w:t>
      </w:r>
    </w:p>
    <w:p>
      <w:pPr/>
      <w:r>
        <w:t xml:space="preserve">↑ Back to the end-to-end summary</w:t>
      </w:r>
    </w:p>
    <w:p>
      <w:pPr>
        <w:pStyle w:val="Heading3"/>
      </w:pPr>
      <w:r>
        <w:t xml:space="preserve">Step 3 — Find the code</w:t>
      </w:r>
    </w:p>
    <w:p>
      <w:pPr/>
      <w:r>
        <w:t xml:space="preserve">Copy the stack's Description and search for it in GitHub; the template with the same </w:t>
      </w:r>
      <w:r>
        <w:rPr>
          <w:rStyle w:val="CodeChar"/>
        </w:rPr>
        <w:t xml:space="preserve">Description</w:t>
      </w:r>
      <w:r>
        <w:t xml:space="preserve"> is the file to edit.</w:t>
      </w:r>
    </w:p>
    <w:p>
      <w:pPr>
        <w:pStyle w:val="Heading4"/>
      </w:pPr>
      <w:r>
        <w:t xml:space="preserve">3A — Stack found: search by Description</w:t>
      </w:r>
    </w:p>
    <w:p>
      <w:pPr>
        <w:pStyle w:val="ListParagraph"/>
        <w:numPr>
          <w:ilvl w:val="0"/>
          <w:numId w:val="9"/>
        </w:numPr>
      </w:pPr>
      <w:r>
        <w:t xml:space="preserve">CloudFormation → </w:t>
      </w:r>
      <w:r>
        <w:rPr>
          <w:b/>
        </w:rPr>
        <w:t xml:space="preserve">Stacks</w:t>
      </w:r>
      <w:r>
        <w:t xml:space="preserve"> → open the stack → </w:t>
      </w:r>
      <w:r>
        <w:rPr>
          <w:b/>
        </w:rPr>
        <w:t xml:space="preserve">Stack info</w:t>
      </w:r>
      <w:r>
        <w:t xml:space="preserve"> tab → copy </w:t>
      </w:r>
      <w:r>
        <w:rPr>
          <w:b/>
        </w:rPr>
        <w:t xml:space="preserve">Description</w:t>
      </w:r>
      <w:r>
        <w:t xml:space="preserve">.</w:t>
      </w:r>
    </w:p>
    <w:p>
      <w:pPr>
        <w:pStyle w:val="ListParagraph"/>
        <w:numPr>
          <w:ilvl w:val="0"/>
          <w:numId w:val="9"/>
        </w:numPr>
      </w:pPr>
      <w:r>
        <w:t xml:space="preserve">In GitHub, search: </w:t>
      </w:r>
      <w:r>
        <w:rPr>
          <w:rStyle w:val="CodeChar"/>
        </w:rPr>
        <w:t xml:space="preserve">repo:plat-eng/AWS-Landing-Zone "&lt;description&gt;"</w:t>
      </w:r>
    </w:p>
    <w:p>
      <w:pPr>
        <w:pStyle w:val="ListParagraph"/>
        <w:numPr>
          <w:ilvl w:val="0"/>
          <w:numId w:val="9"/>
        </w:numPr>
      </w:pPr>
      <w:r>
        <w:t xml:space="preserve">Open the matching </w:t>
      </w:r>
      <w:r>
        <w:rPr>
          <w:rStyle w:val="CodeChar"/>
        </w:rPr>
        <w:t xml:space="preserve">.yaml</w:t>
      </w:r>
      <w:r>
        <w:t xml:space="preserve">. Its path shows the OU folder and account folder. More than one hit → take the one under the stack's account folder.</w:t>
      </w:r>
    </w:p>
    <w:p>
      <w:pPr/>
      <w:r>
        <w:t xml:space="preserve">GitHub code search covers the default branch (</w:t>
      </w:r>
      <w:r>
        <w:rPr>
          <w:rStyle w:val="CodeChar"/>
        </w:rPr>
        <w:t xml:space="preserve">main</w:t>
      </w:r>
      <w:r>
        <w:t xml:space="preserve">) only. Code that exists only on a branch won't show up.</w:t>
      </w:r>
    </w:p>
    <w:p>
      <w:pPr/>
      <w:r>
        <w:rPr>
          <w:b/>
        </w:rPr>
        <w:t xml:space="preserve">Example (sandbox):</w:t>
      </w:r>
      <w:r>
        <w:t xml:space="preserve"> Description </w:t>
      </w:r>
      <w:r>
        <w:rPr>
          <w:rStyle w:val="CodeChar"/>
        </w:rPr>
        <w:t xml:space="preserve">SBX | runbook demo | S3 bucket</w:t>
      </w:r>
      <w:r>
        <w:t xml:space="preserve"> → </w:t>
      </w:r>
      <w:r>
        <w:rPr>
          <w:rStyle w:val="CodeChar"/>
        </w:rPr>
        <w:t xml:space="preserve">non-production/&lt;sandbox-account-name&gt;/sbx-runbook-demo.yaml</w:t>
      </w:r>
      <w:r>
        <w:t xml:space="preserve">.</w:t>
      </w:r>
    </w:p>
    <w:p>
      <w:pPr/>
      <w:r>
        <w:rPr>
          <w:b/>
        </w:rPr>
        <w:t xml:space="preserve">[Screenshot S6]</w:t>
      </w:r>
      <w:r>
        <w:t xml:space="preserve"> </w:t>
      </w:r>
      <w:r>
        <w:rPr>
          <w:i/>
        </w:rPr>
        <w:t xml:space="preserve">CloudFormation › Stacks › sbx-runbook-demo › Stack info. Highlight: Description.</w:t>
      </w:r>
    </w:p>
    <w:p>
      <w:pPr/>
      <w:r>
        <w:rPr>
          <w:b/>
        </w:rPr>
        <w:t xml:space="preserve">[Screenshot S7]</w:t>
      </w:r>
      <w:r>
        <w:t xml:space="preserve"> </w:t>
      </w:r>
      <w:r>
        <w:rPr>
          <w:i/>
        </w:rPr>
        <w:t xml:space="preserve">GitHub search results for the Description. Highlight: the file path.</w:t>
      </w:r>
    </w:p>
    <w:p>
      <w:pPr>
        <w:pStyle w:val="Heading4"/>
      </w:pPr>
      <w:r>
        <w:t xml:space="preserve">3B — Search finds nothing: browse the folder</w:t>
      </w:r>
    </w:p>
    <w:p>
      <w:pPr>
        <w:pStyle w:val="ListParagraph"/>
        <w:numPr>
          <w:ilvl w:val="0"/>
          <w:numId w:val="10"/>
        </w:numPr>
      </w:pPr>
      <w:r>
        <w:t xml:space="preserve">Find the account's OU in the Repo layout table above.</w:t>
      </w:r>
    </w:p>
    <w:p>
      <w:pPr>
        <w:pStyle w:val="ListParagraph"/>
        <w:numPr>
          <w:ilvl w:val="0"/>
          <w:numId w:val="10"/>
        </w:numPr>
      </w:pPr>
      <w:r>
        <w:t xml:space="preserve">Open </w:t>
      </w:r>
      <w:r>
        <w:rPr>
          <w:rStyle w:val="CodeChar"/>
        </w:rPr>
        <w:t xml:space="preserve">&lt;OU folder&gt;/&lt;account folder&gt;/</w:t>
      </w:r>
      <w:r>
        <w:t xml:space="preserve">. Press </w:t>
      </w:r>
      <w:r>
        <w:rPr>
          <w:rStyle w:val="CodeChar"/>
        </w:rPr>
        <w:t xml:space="preserve">t</w:t>
      </w:r>
      <w:r>
        <w:t xml:space="preserve"> to search file names for the stack name.</w:t>
      </w:r>
    </w:p>
    <w:p>
      <w:pPr>
        <w:pStyle w:val="ListParagraph"/>
        <w:numPr>
          <w:ilvl w:val="0"/>
          <w:numId w:val="10"/>
        </w:numPr>
      </w:pPr>
      <w:r>
        <w:t xml:space="preserve">Still nothing → the code is not in this repo. Stop and contact </w:t>
      </w:r>
      <w:r>
        <w:rPr>
          <w:rStyle w:val="CodeChar"/>
        </w:rPr>
        <w:t xml:space="preserve">&lt;owner&gt;</w:t>
      </w:r>
      <w:r>
        <w:t xml:space="preserve">.</w:t>
      </w:r>
    </w:p>
    <w:p>
      <w:pPr>
        <w:pStyle w:val="Heading4"/>
      </w:pPr>
      <w:r>
        <w:t xml:space="preserve">3C — New resource: add new code</w:t>
      </w:r>
    </w:p>
    <w:p>
      <w:pPr>
        <w:pStyle w:val="ListParagraph"/>
        <w:numPr>
          <w:ilvl w:val="0"/>
          <w:numId w:val="11"/>
        </w:numPr>
      </w:pPr>
      <w:r>
        <w:t xml:space="preserve">Same component as an existing stack in the account folder → add it to that template.</w:t>
      </w:r>
    </w:p>
    <w:p>
      <w:pPr>
        <w:pStyle w:val="ListParagraph"/>
        <w:numPr>
          <w:ilvl w:val="0"/>
          <w:numId w:val="11"/>
        </w:numPr>
      </w:pPr>
      <w:r>
        <w:t xml:space="preserve">Otherwise → new file </w:t>
      </w:r>
      <w:r>
        <w:rPr>
          <w:rStyle w:val="CodeChar"/>
        </w:rPr>
        <w:t xml:space="preserve">&lt;OU folder&gt;/&lt;account folder&gt;/&lt;stack-name&gt;.yaml</w:t>
      </w:r>
      <w:r>
        <w:t xml:space="preserve">.</w:t>
      </w:r>
    </w:p>
    <w:p>
      <w:pPr>
        <w:pStyle w:val="ListParagraph"/>
        <w:numPr>
          <w:ilvl w:val="0"/>
          <w:numId w:val="11"/>
        </w:numPr>
      </w:pPr>
      <w:r>
        <w:t xml:space="preserve">Give every template a unique </w:t>
      </w:r>
      <w:r>
        <w:rPr>
          <w:rStyle w:val="CodeChar"/>
        </w:rPr>
        <w:t xml:space="preserve">Description</w:t>
      </w:r>
      <w:r>
        <w:t xml:space="preserve">; it's how the next person finds the file.</w:t>
      </w:r>
    </w:p>
    <w:p>
      <w:pPr>
        <w:pStyle w:val="Code"/>
      </w:pPr>
      <w:bookmarkStart w:id="4" w:name="bongo_lang_yaml_4"/>
      <w:bookmarkEnd w:id="4"/>
      <w:r>
        <w:t xml:space="preserve">AWSTemplateFormatVersion: '2010-09-09'</w:t>
        <w:br/>
        <w:t xml:space="preserve">Description: '&lt;ENV&gt; | &lt;component&gt; | &lt;what this stack manages&gt;'   # unique and searchable</w:t>
        <w:br/>
        <w:t xml:space="preserve">Resources:</w:t>
        <w:br/>
        <w:t xml:space="preserve">  &lt;LogicalId&gt;:</w:t>
        <w:br/>
        <w:t xml:space="preserve">    Type: &lt;AWS::Service::Resource&gt;</w:t>
        <w:br/>
        <w:t xml:space="preserve">    Properties:</w:t>
        <w:br/>
        <w:t xml:space="preserve">      &lt;property&gt;: &lt;value&gt;</w:t>
      </w:r>
    </w:p>
    <w:p>
      <w:pPr/>
      <w:r>
        <w:t xml:space="preserve">↑ Back to the end-to-end summary</w:t>
      </w:r>
    </w:p>
    <w:p>
      <w:pPr>
        <w:pStyle w:val="Heading3"/>
      </w:pPr>
      <w:r>
        <w:t xml:space="preserve">Step 4 — Create a branch</w:t>
      </w:r>
    </w:p>
    <w:p>
      <w:pPr/>
      <w:r>
        <w:t xml:space="preserve">Create your branch from </w:t>
      </w:r>
      <w:r>
        <w:rPr>
          <w:rStyle w:val="CodeChar"/>
        </w:rPr>
        <w:t xml:space="preserve">main</w:t>
      </w:r>
      <w:r>
        <w:t xml:space="preserve"> on GitHub and name it by the IMS rule.</w:t>
      </w:r>
    </w:p>
    <w:p>
      <w:pPr>
        <w:pStyle w:val="ListParagraph"/>
        <w:numPr>
          <w:ilvl w:val="0"/>
          <w:numId w:val="12"/>
        </w:numPr>
      </w:pPr>
      <w:r>
        <w:t xml:space="preserve">Open </w:t>
      </w:r>
      <w:hyperlink r:id="rId4" w:history="1">
        <w:r>
          <w:rPr>
            <w:rStyle w:val="Hyperlink"/>
          </w:rPr>
          <w:t xml:space="preserve">plat-eng/AWS-Landing-Zone</w:t>
        </w:r>
      </w:hyperlink>
      <w:r>
        <w:t xml:space="preserve">.</w:t>
      </w:r>
    </w:p>
    <w:p>
      <w:pPr/>
      <w:r>
        <w:drawing>
          <wp:inline distT="0" distB="0" distL="0" distR="0">
            <wp:extent cx="5486400" cy="2842269"/>
            <wp:docPr id="2" name="image2" descr="Repo home page, with the address bar highlighted"/>
            <a:graphic xmlns:a="http://schemas.openxmlformats.org/drawingml/2006/main">
              <a:graphicData uri="http://schemas.openxmlformats.org/drawingml/2006/picture">
                <pic:pic xmlns:pic="http://schemas.openxmlformats.org/drawingml/2006/picture">
                  <pic:nvPicPr>
                    <pic:cNvPr id="2" name="image2" descr="Repo home page, with the address bar highlighted"/>
                    <pic:cNvPicPr/>
                  </pic:nvPicPr>
                  <pic:blipFill>
                    <a:blip r:embed="rId5"/>
                    <a:stretch>
                      <a:fillRect/>
                    </a:stretch>
                  </pic:blipFill>
                  <pic:spPr>
                    <a:xfrm>
                      <a:off x="0" y="0"/>
                      <a:ext cx="5486400" cy="2842269"/>
                    </a:xfrm>
                    <a:prstGeom prst="rect">
                      <a:avLst/>
                    </a:prstGeom>
                  </pic:spPr>
                </pic:pic>
              </a:graphicData>
            </a:graphic>
          </wp:inline>
        </w:drawing>
      </w:r>
    </w:p>
    <w:p>
      <w:pPr>
        <w:pStyle w:val="ListParagraph"/>
        <w:numPr>
          <w:ilvl w:val="0"/>
          <w:numId w:val="13"/>
        </w:numPr>
      </w:pPr>
      <w:r>
        <w:t xml:space="preserve">Click </w:t>
      </w:r>
      <w:r>
        <w:rPr>
          <w:b/>
        </w:rPr>
        <w:t xml:space="preserve">Branches</w:t>
      </w:r>
      <w:r>
        <w:t xml:space="preserve">, next to the branch selector.</w:t>
      </w:r>
    </w:p>
    <w:p>
      <w:pPr/>
      <w:r>
        <w:drawing>
          <wp:inline distT="0" distB="0" distL="0" distR="0">
            <wp:extent cx="5486400" cy="1950575"/>
            <wp:docPr id="3" name="image3" descr="Branches link next to the branch selector"/>
            <a:graphic xmlns:a="http://schemas.openxmlformats.org/drawingml/2006/main">
              <a:graphicData uri="http://schemas.openxmlformats.org/drawingml/2006/picture">
                <pic:pic xmlns:pic="http://schemas.openxmlformats.org/drawingml/2006/picture">
                  <pic:nvPicPr>
                    <pic:cNvPr id="3" name="image3" descr="Branches link next to the branch selector"/>
                    <pic:cNvPicPr/>
                  </pic:nvPicPr>
                  <pic:blipFill>
                    <a:blip r:embed="rId6"/>
                    <a:stretch>
                      <a:fillRect/>
                    </a:stretch>
                  </pic:blipFill>
                  <pic:spPr>
                    <a:xfrm>
                      <a:off x="0" y="0"/>
                      <a:ext cx="5486400" cy="1950575"/>
                    </a:xfrm>
                    <a:prstGeom prst="rect">
                      <a:avLst/>
                    </a:prstGeom>
                  </pic:spPr>
                </pic:pic>
              </a:graphicData>
            </a:graphic>
          </wp:inline>
        </w:drawing>
      </w:r>
    </w:p>
    <w:p>
      <w:pPr>
        <w:pStyle w:val="ListParagraph"/>
        <w:numPr>
          <w:ilvl w:val="0"/>
          <w:numId w:val="14"/>
        </w:numPr>
      </w:pPr>
      <w:r>
        <w:t xml:space="preserve">Click </w:t>
      </w:r>
      <w:r>
        <w:rPr>
          <w:b/>
        </w:rPr>
        <w:t xml:space="preserve">New branch</w:t>
      </w:r>
      <w:r>
        <w:t xml:space="preserve"> (top right).</w:t>
      </w:r>
    </w:p>
    <w:p>
      <w:pPr/>
      <w:r>
        <w:drawing>
          <wp:inline distT="0" distB="0" distL="0" distR="0">
            <wp:extent cx="5486400" cy="2275465"/>
            <wp:docPr id="4" name="image4" descr="Branches page with the New branch button"/>
            <a:graphic xmlns:a="http://schemas.openxmlformats.org/drawingml/2006/main">
              <a:graphicData uri="http://schemas.openxmlformats.org/drawingml/2006/picture">
                <pic:pic xmlns:pic="http://schemas.openxmlformats.org/drawingml/2006/picture">
                  <pic:nvPicPr>
                    <pic:cNvPr id="4" name="image4" descr="Branches page with the New branch button"/>
                    <pic:cNvPicPr/>
                  </pic:nvPicPr>
                  <pic:blipFill>
                    <a:blip r:embed="rId7"/>
                    <a:stretch>
                      <a:fillRect/>
                    </a:stretch>
                  </pic:blipFill>
                  <pic:spPr>
                    <a:xfrm>
                      <a:off x="0" y="0"/>
                      <a:ext cx="5486400" cy="2275465"/>
                    </a:xfrm>
                    <a:prstGeom prst="rect">
                      <a:avLst/>
                    </a:prstGeom>
                  </pic:spPr>
                </pic:pic>
              </a:graphicData>
            </a:graphic>
          </wp:inline>
        </w:drawing>
      </w:r>
    </w:p>
    <w:p>
      <w:pPr>
        <w:pStyle w:val="ListParagraph"/>
        <w:numPr>
          <w:ilvl w:val="0"/>
          <w:numId w:val="15"/>
        </w:numPr>
      </w:pPr>
      <w:r>
        <w:t xml:space="preserve">Type the branch name, keep </w:t>
      </w:r>
      <w:r>
        <w:rPr>
          <w:b/>
        </w:rPr>
        <w:t xml:space="preserve">Source</w:t>
      </w:r>
      <w:r>
        <w:t xml:space="preserve"> = </w:t>
      </w:r>
      <w:r>
        <w:rPr>
          <w:rStyle w:val="CodeChar"/>
        </w:rPr>
        <w:t xml:space="preserve">main</w:t>
      </w:r>
      <w:r>
        <w:t xml:space="preserve">, then click </w:t>
      </w:r>
      <w:r>
        <w:rPr>
          <w:b/>
        </w:rPr>
        <w:t xml:space="preserve">Create new branch</w:t>
      </w:r>
      <w:r>
        <w:t xml:space="preserve">.</w:t>
      </w:r>
    </w:p>
    <w:p>
      <w:pPr/>
      <w:r>
        <w:drawing>
          <wp:inline distT="0" distB="0" distL="0" distR="0">
            <wp:extent cx="4162425" cy="2343150"/>
            <wp:docPr id="5" name="image5" descr="Create a branch dialog: branch name and Source = main"/>
            <a:graphic xmlns:a="http://schemas.openxmlformats.org/drawingml/2006/main">
              <a:graphicData uri="http://schemas.openxmlformats.org/drawingml/2006/picture">
                <pic:pic xmlns:pic="http://schemas.openxmlformats.org/drawingml/2006/picture">
                  <pic:nvPicPr>
                    <pic:cNvPr id="5" name="image5" descr="Create a branch dialog: branch name and Source = main"/>
                    <pic:cNvPicPr/>
                  </pic:nvPicPr>
                  <pic:blipFill>
                    <a:blip r:embed="rId8"/>
                    <a:stretch>
                      <a:fillRect/>
                    </a:stretch>
                  </pic:blipFill>
                  <pic:spPr>
                    <a:xfrm>
                      <a:off x="0" y="0"/>
                      <a:ext cx="4162425" cy="2343150"/>
                    </a:xfrm>
                    <a:prstGeom prst="rect">
                      <a:avLst/>
                    </a:prstGeom>
                  </pic:spPr>
                </pic:pic>
              </a:graphicData>
            </a:graphic>
          </wp:inline>
        </w:drawing>
      </w:r>
    </w:p>
    <w:p>
      <w:pPr>
        <w:pStyle w:val="ListParagraph"/>
        <w:numPr>
          <w:ilvl w:val="0"/>
          <w:numId w:val="16"/>
        </w:numPr>
      </w:pPr>
      <w:r>
        <w:t xml:space="preserve">The branch appears under </w:t>
      </w:r>
      <w:r>
        <w:rPr>
          <w:b/>
        </w:rPr>
        <w:t xml:space="preserve">Your branches</w:t>
      </w:r>
      <w:r>
        <w:t xml:space="preserve">. Click its name.</w:t>
      </w:r>
    </w:p>
    <w:p>
      <w:pPr/>
      <w:r>
        <w:drawing>
          <wp:inline distT="0" distB="0" distL="0" distR="0">
            <wp:extent cx="5486400" cy="2497661"/>
            <wp:docPr id="6" name="image6" descr="Your branches list showing the new branch"/>
            <a:graphic xmlns:a="http://schemas.openxmlformats.org/drawingml/2006/main">
              <a:graphicData uri="http://schemas.openxmlformats.org/drawingml/2006/picture">
                <pic:pic xmlns:pic="http://schemas.openxmlformats.org/drawingml/2006/picture">
                  <pic:nvPicPr>
                    <pic:cNvPr id="6" name="image6" descr="Your branches list showing the new branch"/>
                    <pic:cNvPicPr/>
                  </pic:nvPicPr>
                  <pic:blipFill>
                    <a:blip r:embed="rId9"/>
                    <a:stretch>
                      <a:fillRect/>
                    </a:stretch>
                  </pic:blipFill>
                  <pic:spPr>
                    <a:xfrm>
                      <a:off x="0" y="0"/>
                      <a:ext cx="5486400" cy="2497661"/>
                    </a:xfrm>
                    <a:prstGeom prst="rect">
                      <a:avLst/>
                    </a:prstGeom>
                  </pic:spPr>
                </pic:pic>
              </a:graphicData>
            </a:graphic>
          </wp:inline>
        </w:drawing>
      </w:r>
    </w:p>
    <w:p>
      <w:pPr>
        <w:pStyle w:val="ListParagraph"/>
        <w:numPr>
          <w:ilvl w:val="0"/>
          <w:numId w:val="17"/>
        </w:numPr>
      </w:pPr>
      <w:r>
        <w:t xml:space="preserve">Check the address bar ends in </w:t>
      </w:r>
      <w:r>
        <w:rPr>
          <w:rStyle w:val="CodeChar"/>
        </w:rPr>
        <w:t xml:space="preserve">/tree/&lt;branch-name&gt;</w:t>
      </w:r>
      <w:r>
        <w:t xml:space="preserve"> and the branch selector shows your branch. You're now on your branch.</w:t>
      </w:r>
    </w:p>
    <w:p>
      <w:pPr/>
      <w:r>
        <w:drawing>
          <wp:inline distT="0" distB="0" distL="0" distR="0">
            <wp:extent cx="5486400" cy="2787547"/>
            <wp:docPr id="7" name="image7" descr="Branch opened, with its name in the address bar"/>
            <a:graphic xmlns:a="http://schemas.openxmlformats.org/drawingml/2006/main">
              <a:graphicData uri="http://schemas.openxmlformats.org/drawingml/2006/picture">
                <pic:pic xmlns:pic="http://schemas.openxmlformats.org/drawingml/2006/picture">
                  <pic:nvPicPr>
                    <pic:cNvPr id="7" name="image7" descr="Branch opened, with its name in the address bar"/>
                    <pic:cNvPicPr/>
                  </pic:nvPicPr>
                  <pic:blipFill>
                    <a:blip r:embed="rId10"/>
                    <a:stretch>
                      <a:fillRect/>
                    </a:stretch>
                  </pic:blipFill>
                  <pic:spPr>
                    <a:xfrm>
                      <a:off x="0" y="0"/>
                      <a:ext cx="5486400" cy="2787547"/>
                    </a:xfrm>
                    <a:prstGeom prst="rect">
                      <a:avLst/>
                    </a:prstGeom>
                  </pic:spPr>
                </pic:pic>
              </a:graphicData>
            </a:graphic>
          </wp:inline>
        </w:drawing>
      </w:r>
    </w:p>
    <w:p>
      <w:pPr/>
      <w:r>
        <w:rPr>
          <w:b/>
        </w:rPr>
        <w:t xml:space="preserve">Branch name (IMS rule):</w:t>
      </w:r>
      <w:r>
        <w:t xml:space="preserve"> </w:t>
      </w:r>
      <w:r>
        <w:rPr>
          <w:rStyle w:val="CodeChar"/>
        </w:rPr>
        <w:t xml:space="preserve">&lt;type&gt;/&lt;JIRA-ID&gt;-&lt;short-description&gt;</w:t>
      </w:r>
      <w:r>
        <w:t xml:space="preserve">, lowercase, with hyphens between words.</w:t>
      </w:r>
    </w:p>
    <w:tbl>
      <w:tblPr>
        <w:tblStyle w:val="TableGrid"/>
        <w:tblW w:w="0" w:type="auto"/>
        <w:tblLayout w:type="fixed"/>
        <w:tblLook w:val="04A0" w:firstRow="1" w:lastRow="0" w:firstColumn="0" w:lastColumn="0" w:noHBand="0" w:noVBand="1"/>
      </w:tblPr>
      <w:tblGrid>
        <w:gridCol w:w="1679"/>
        <w:gridCol w:w="7680"/>
      </w:tblGrid>
      <w:tr>
        <w:trPr>
          <w:tblHeader/>
        </w:trPr>
        <w:tc>
          <w:tcPr>
            <w:tcW w:w="1679" w:type="dxa"/>
            <w:shd w:val="clear" w:color="auto" w:fill="F2F2F2"/>
          </w:tcPr>
          <w:p>
            <w:pPr/>
            <w:r>
              <w:t xml:space="preserve">Type</w:t>
            </w:r>
          </w:p>
        </w:tc>
        <w:tc>
          <w:tcPr>
            <w:tcW w:w="7680" w:type="dxa"/>
            <w:shd w:val="clear" w:color="auto" w:fill="F2F2F2"/>
          </w:tcPr>
          <w:p>
            <w:pPr/>
            <w:r>
              <w:t xml:space="preserve">Use for</w:t>
            </w:r>
          </w:p>
        </w:tc>
      </w:tr>
      <w:tr>
        <w:tc>
          <w:tcPr>
            <w:tcW w:w="1679" w:type="dxa"/>
          </w:tcPr>
          <w:p>
            <w:pPr/>
            <w:r>
              <w:rPr>
                <w:rStyle w:val="CodeChar"/>
              </w:rPr>
              <w:t xml:space="preserve">feat/</w:t>
            </w:r>
          </w:p>
        </w:tc>
        <w:tc>
          <w:tcPr>
            <w:tcW w:w="7680" w:type="dxa"/>
          </w:tcPr>
          <w:p>
            <w:pPr/>
            <w:r>
              <w:t xml:space="preserve">New features</w:t>
            </w:r>
          </w:p>
        </w:tc>
      </w:tr>
      <w:tr>
        <w:tc>
          <w:tcPr>
            <w:tcW w:w="1679" w:type="dxa"/>
          </w:tcPr>
          <w:p>
            <w:pPr/>
            <w:r>
              <w:rPr>
                <w:rStyle w:val="CodeChar"/>
              </w:rPr>
              <w:t xml:space="preserve">fix/</w:t>
            </w:r>
          </w:p>
        </w:tc>
        <w:tc>
          <w:tcPr>
            <w:tcW w:w="7680" w:type="dxa"/>
          </w:tcPr>
          <w:p>
            <w:pPr/>
            <w:r>
              <w:t xml:space="preserve">Bug fixes to existing releases</w:t>
            </w:r>
          </w:p>
        </w:tc>
      </w:tr>
      <w:tr>
        <w:tc>
          <w:tcPr>
            <w:tcW w:w="1679" w:type="dxa"/>
          </w:tcPr>
          <w:p>
            <w:pPr/>
            <w:r>
              <w:rPr>
                <w:rStyle w:val="CodeChar"/>
              </w:rPr>
              <w:t xml:space="preserve">chore/</w:t>
            </w:r>
          </w:p>
        </w:tc>
        <w:tc>
          <w:tcPr>
            <w:tcW w:w="7680" w:type="dxa"/>
          </w:tcPr>
          <w:p>
            <w:pPr/>
            <w:r>
              <w:t xml:space="preserve">Maintenance, dependency updates, IaC changes</w:t>
            </w:r>
          </w:p>
        </w:tc>
      </w:tr>
      <w:tr>
        <w:tc>
          <w:tcPr>
            <w:tcW w:w="1679" w:type="dxa"/>
          </w:tcPr>
          <w:p>
            <w:pPr/>
            <w:r>
              <w:rPr>
                <w:rStyle w:val="CodeChar"/>
              </w:rPr>
              <w:t xml:space="preserve">docs/</w:t>
            </w:r>
          </w:p>
        </w:tc>
        <w:tc>
          <w:tcPr>
            <w:tcW w:w="7680" w:type="dxa"/>
          </w:tcPr>
          <w:p>
            <w:pPr/>
            <w:r>
              <w:t xml:space="preserve">Documentation only</w:t>
            </w:r>
          </w:p>
        </w:tc>
      </w:tr>
      <w:tr>
        <w:tc>
          <w:tcPr>
            <w:tcW w:w="1679" w:type="dxa"/>
          </w:tcPr>
          <w:p>
            <w:pPr/>
            <w:r>
              <w:rPr>
                <w:rStyle w:val="CodeChar"/>
              </w:rPr>
              <w:t xml:space="preserve">hotfix/</w:t>
            </w:r>
          </w:p>
        </w:tc>
        <w:tc>
          <w:tcPr>
            <w:tcW w:w="7680" w:type="dxa"/>
          </w:tcPr>
          <w:p>
            <w:pPr/>
            <w:r>
              <w:t xml:space="preserve">Urgent production fixes</w:t>
            </w:r>
          </w:p>
        </w:tc>
      </w:tr>
    </w:tbl>
    <w:p>
      <w:pPr/>
      <w:r>
        <w:rPr>
          <w:b/>
        </w:rPr>
        <w:t xml:space="preserve">Example (sandbox):</w:t>
      </w:r>
      <w:r>
        <w:t xml:space="preserve"> </w:t>
      </w:r>
      <w:r>
        <w:rPr>
          <w:rStyle w:val="CodeChar"/>
        </w:rPr>
        <w:t xml:space="preserve">chore/&lt;JIRA-ID&gt;-sbx-bucket-versioning</w:t>
      </w:r>
    </w:p>
    <w:p>
      <w:pPr/>
      <w:r>
        <w:t xml:space="preserve">↑ Back to the end-to-end summary</w:t>
      </w:r>
    </w:p>
    <w:p>
      <w:pPr>
        <w:pStyle w:val="Heading3"/>
      </w:pPr>
      <w:r>
        <w:t xml:space="preserve">Step 5 — Edit the file and commit</w:t>
      </w:r>
    </w:p>
    <w:p>
      <w:pPr/>
      <w:r>
        <w:t xml:space="preserve">Edit the template on your branch with the pencil icon, and commit with the ticket number in the message.</w:t>
      </w:r>
    </w:p>
    <w:p>
      <w:pPr>
        <w:pStyle w:val="ListParagraph"/>
        <w:numPr>
          <w:ilvl w:val="0"/>
          <w:numId w:val="18"/>
        </w:numPr>
      </w:pPr>
      <w:r>
        <w:t xml:space="preserve">On your branch (the branch selector shows its name, not </w:t>
      </w:r>
      <w:r>
        <w:rPr>
          <w:rStyle w:val="CodeChar"/>
        </w:rPr>
        <w:t xml:space="preserve">main</w:t>
      </w:r>
      <w:r>
        <w:t xml:space="preserve">), click through the folders to the template.</w:t>
      </w:r>
    </w:p>
    <w:p>
      <w:pPr>
        <w:pStyle w:val="ListParagraph"/>
        <w:numPr>
          <w:ilvl w:val="0"/>
          <w:numId w:val="18"/>
        </w:numPr>
      </w:pPr>
      <w:r>
        <w:t xml:space="preserve">Click the pencil icon (</w:t>
      </w:r>
      <w:r>
        <w:rPr>
          <w:b/>
        </w:rPr>
        <w:t xml:space="preserve">Edit this file</w:t>
      </w:r>
      <w:r>
        <w:t xml:space="preserve">) and make the change.</w:t>
      </w:r>
    </w:p>
    <w:p>
      <w:pPr>
        <w:pStyle w:val="ListParagraph"/>
        <w:numPr>
          <w:ilvl w:val="0"/>
          <w:numId w:val="18"/>
        </w:numPr>
      </w:pPr>
      <w:r>
        <w:rPr>
          <w:b/>
        </w:rPr>
        <w:t xml:space="preserve">Commit changes…</w:t>
      </w:r>
      <w:r>
        <w:t xml:space="preserve"> → message </w:t>
      </w:r>
      <w:r>
        <w:rPr>
          <w:rStyle w:val="CodeChar"/>
        </w:rPr>
        <w:t xml:space="preserve">&lt;ticket&gt;: &lt;what changed&gt;</w:t>
      </w:r>
      <w:r>
        <w:t xml:space="preserve"> → keep </w:t>
      </w:r>
      <w:r>
        <w:rPr>
          <w:b/>
        </w:rPr>
        <w:t xml:space="preserve">Commit directly to the </w:t>
      </w:r>
      <w:r>
        <w:rPr>
          <w:rStyle w:val="CodeChar"/>
          <w:b/>
        </w:rPr>
        <w:t xml:space="preserve">&lt;your-branch&gt;</w:t>
      </w:r>
      <w:r>
        <w:rPr>
          <w:b/>
        </w:rPr>
        <w:t xml:space="preserve"> branch</w:t>
      </w:r>
      <w:r>
        <w:t xml:space="preserve"> → </w:t>
      </w:r>
      <w:r>
        <w:rPr>
          <w:b/>
        </w:rPr>
        <w:t xml:space="preserve">Commit changes</w:t>
      </w:r>
      <w:r>
        <w:t xml:space="preserve">.</w:t>
      </w:r>
    </w:p>
    <w:p>
      <w:pPr>
        <w:pStyle w:val="ListParagraph"/>
        <w:numPr>
          <w:ilvl w:val="0"/>
          <w:numId w:val="18"/>
        </w:numPr>
      </w:pPr>
      <w:r>
        <w:t xml:space="preserve">New file instead? On your branch: </w:t>
      </w:r>
      <w:r>
        <w:rPr>
          <w:b/>
        </w:rPr>
        <w:t xml:space="preserve">Add file → Create new file</w:t>
      </w:r>
      <w:r>
        <w:t xml:space="preserve">, type the full path, paste the template, and commit the same way.</w:t>
      </w:r>
    </w:p>
    <w:p>
      <w:pPr/>
      <w:r>
        <w:rPr>
          <w:b/>
        </w:rPr>
        <w:t xml:space="preserve">Example (sandbox):</w:t>
      </w:r>
      <w:r>
        <w:t xml:space="preserve"> open </w:t>
      </w:r>
      <w:r>
        <w:rPr>
          <w:rStyle w:val="CodeChar"/>
        </w:rPr>
        <w:t xml:space="preserve">non-production/&lt;sandbox-account-name&gt;/sbx-runbook-demo.yaml</w:t>
      </w:r>
      <w:r>
        <w:t xml:space="preserve"> and add versioning. Keep </w:t>
      </w:r>
      <w:r>
        <w:rPr>
          <w:rStyle w:val="CodeChar"/>
        </w:rPr>
        <w:t xml:space="preserve">LoggingConfiguration</w:t>
      </w:r>
      <w:r>
        <w:t xml:space="preserve"> on every S3 bucket; a landing zone control requires it.</w:t>
      </w:r>
    </w:p>
    <w:p>
      <w:pPr>
        <w:pStyle w:val="Code"/>
      </w:pPr>
      <w:bookmarkStart w:id="5" w:name="bongo_lang_diff_5"/>
      <w:bookmarkEnd w:id="5"/>
      <w:r>
        <w:t xml:space="preserve">   DemoBucket:</w:t>
        <w:br/>
        <w:t xml:space="preserve">     Type: AWS::S3::Bucket</w:t>
        <w:br/>
        <w:t xml:space="preserve">     Properties:</w:t>
        <w:br/>
        <w:t xml:space="preserve">       BucketName: !Sub 'sbx-runbook-demo-${AWS::AccountId}'</w:t>
        <w:br/>
        <w:t xml:space="preserve">       LoggingConfiguration:</w:t>
        <w:br/>
        <w:t xml:space="preserve">         DestinationBucketName: &lt;access-log-bucket&gt;</w:t>
        <w:br/>
        <w:t xml:space="preserve">+      VersioningConfiguration:</w:t>
        <w:br/>
        <w:t xml:space="preserve">+        Status: Enabled</w:t>
      </w:r>
    </w:p>
    <w:p>
      <w:pPr/>
      <w:r>
        <w:rPr>
          <w:b/>
        </w:rPr>
        <w:t xml:space="preserve">[Screenshot S10]</w:t>
      </w:r>
      <w:r>
        <w:t xml:space="preserve"> </w:t>
      </w:r>
      <w:r>
        <w:rPr>
          <w:i/>
        </w:rPr>
        <w:t xml:space="preserve">The template opened on your branch. Highlight: the branch selector and the pencil icon.</w:t>
      </w:r>
    </w:p>
    <w:p>
      <w:pPr/>
      <w:r>
        <w:rPr>
          <w:b/>
        </w:rPr>
        <w:t xml:space="preserve">[Screenshot S11]</w:t>
      </w:r>
      <w:r>
        <w:t xml:space="preserve"> </w:t>
      </w:r>
      <w:r>
        <w:rPr>
          <w:i/>
        </w:rPr>
        <w:t xml:space="preserve">Commit changes dialog. Highlight: message and "Commit directly to the … branch".</w:t>
      </w:r>
    </w:p>
    <w:p>
      <w:pPr/>
      <w:r>
        <w:t xml:space="preserve">↑ Back to the end-to-end summary</w:t>
      </w:r>
    </w:p>
    <w:p>
      <w:pPr>
        <w:pStyle w:val="Heading3"/>
      </w:pPr>
      <w:r>
        <w:t xml:space="preserve">Step 6 — Raise a PR and merge</w:t>
      </w:r>
    </w:p>
    <w:p>
      <w:pPr/>
      <w:r>
        <w:t xml:space="preserve">Two people must approve the PR before it's merged.</w:t>
      </w:r>
    </w:p>
    <w:p>
      <w:pPr>
        <w:pStyle w:val="ListParagraph"/>
        <w:numPr>
          <w:ilvl w:val="0"/>
          <w:numId w:val="19"/>
        </w:numPr>
      </w:pPr>
      <w:r>
        <w:rPr>
          <w:b/>
        </w:rPr>
        <w:t xml:space="preserve">Pull requests</w:t>
      </w:r>
      <w:r>
        <w:t xml:space="preserve"> → </w:t>
      </w:r>
      <w:r>
        <w:rPr>
          <w:b/>
        </w:rPr>
        <w:t xml:space="preserve">New pull request</w:t>
      </w:r>
      <w:r>
        <w:t xml:space="preserve"> (or the </w:t>
      </w:r>
      <w:r>
        <w:rPr>
          <w:b/>
        </w:rPr>
        <w:t xml:space="preserve">Compare &amp; pull request</w:t>
      </w:r>
      <w:r>
        <w:t xml:space="preserve"> banner).</w:t>
      </w:r>
    </w:p>
    <w:p>
      <w:pPr>
        <w:pStyle w:val="ListParagraph"/>
        <w:numPr>
          <w:ilvl w:val="0"/>
          <w:numId w:val="19"/>
        </w:numPr>
      </w:pPr>
      <w:r>
        <w:t xml:space="preserve">base: </w:t>
      </w:r>
      <w:r>
        <w:rPr>
          <w:rStyle w:val="CodeChar"/>
        </w:rPr>
        <w:t xml:space="preserve">main</w:t>
      </w:r>
      <w:r>
        <w:t xml:space="preserve"> ← compare: your branch. </w:t>
      </w:r>
      <w:r>
        <w:rPr>
          <w:b/>
        </w:rPr>
        <w:t xml:space="preserve">Files changed</w:t>
      </w:r>
      <w:r>
        <w:t xml:space="preserve"> must show only your change.</w:t>
      </w:r>
    </w:p>
    <w:p>
      <w:pPr>
        <w:pStyle w:val="ListParagraph"/>
        <w:numPr>
          <w:ilvl w:val="0"/>
          <w:numId w:val="19"/>
        </w:numPr>
      </w:pPr>
      <w:r>
        <w:t xml:space="preserve">Title, per the IMS rule: the ServiceNow change number first (if there is one), then the AWS account and the resource, then a short description, e.g. </w:t>
      </w:r>
      <w:r>
        <w:rPr>
          <w:rStyle w:val="CodeChar"/>
        </w:rPr>
        <w:t xml:space="preserve">&lt;CHG-number&gt; &lt;sandbox-account-name&gt; sbx-runbook-demo: enable bucket versioning</w:t>
      </w:r>
      <w:r>
        <w:t xml:space="preserve">. In the description, say which stack it changes and what the change set should show.</w:t>
      </w:r>
    </w:p>
    <w:p>
      <w:pPr>
        <w:pStyle w:val="ListParagraph"/>
        <w:numPr>
          <w:ilvl w:val="0"/>
          <w:numId w:val="19"/>
        </w:numPr>
      </w:pPr>
      <w:r>
        <w:t xml:space="preserve">Add two reviewers (</w:t>
      </w:r>
      <w:r>
        <w:rPr>
          <w:rStyle w:val="CodeChar"/>
        </w:rPr>
        <w:t xml:space="preserve">&lt;reviewer-or-team&gt;</w:t>
      </w:r>
      <w:r>
        <w:t xml:space="preserve">) → </w:t>
      </w:r>
      <w:r>
        <w:rPr>
          <w:b/>
        </w:rPr>
        <w:t xml:space="preserve">Create pull request</w:t>
      </w:r>
      <w:r>
        <w:t xml:space="preserve">.</w:t>
      </w:r>
    </w:p>
    <w:p>
      <w:pPr>
        <w:pStyle w:val="ListParagraph"/>
        <w:numPr>
          <w:ilvl w:val="0"/>
          <w:numId w:val="19"/>
        </w:numPr>
      </w:pPr>
      <w:r>
        <w:t xml:space="preserve">After two approvals: </w:t>
      </w:r>
      <w:r>
        <w:rPr>
          <w:b/>
        </w:rPr>
        <w:t xml:space="preserve">Merge pull request</w:t>
      </w:r>
      <w:r>
        <w:t xml:space="preserve"> → </w:t>
      </w:r>
      <w:r>
        <w:rPr>
          <w:b/>
        </w:rPr>
        <w:t xml:space="preserve">Confirm merge</w:t>
      </w:r>
      <w:r>
        <w:t xml:space="preserve"> → </w:t>
      </w:r>
      <w:r>
        <w:rPr>
          <w:b/>
        </w:rPr>
        <w:t xml:space="preserve">Delete branch</w:t>
      </w:r>
      <w:r>
        <w:t xml:space="preserve">. Close any PR you won't merge; IMS asks for no stale branches or PRs.</w:t>
      </w:r>
    </w:p>
    <w:p>
      <w:pPr/>
      <w:r>
        <w:rPr>
          <w:b/>
        </w:rPr>
        <w:t xml:space="preserve">[Screenshot S12]</w:t>
      </w:r>
      <w:r>
        <w:t xml:space="preserve"> </w:t>
      </w:r>
      <w:r>
        <w:rPr>
          <w:i/>
        </w:rPr>
        <w:t xml:space="preserve">New pull request. Highlight: base ← compare branches and Files changed.</w:t>
      </w:r>
    </w:p>
    <w:p>
      <w:pPr/>
      <w:r>
        <w:rPr>
          <w:b/>
        </w:rPr>
        <w:t xml:space="preserve">[Screenshot S13]</w:t>
      </w:r>
      <w:r>
        <w:t xml:space="preserve"> </w:t>
      </w:r>
      <w:r>
        <w:rPr>
          <w:i/>
        </w:rPr>
        <w:t xml:space="preserve">Pull request with two approvals. Highlight: the approvals and Merge pull request.</w:t>
      </w:r>
    </w:p>
    <w:p>
      <w:pPr/>
      <w:r>
        <w:t xml:space="preserve">↑ Back to the end-to-end summary</w:t>
      </w:r>
    </w:p>
    <w:p>
      <w:pPr>
        <w:pStyle w:val="Heading3"/>
      </w:pPr>
      <w:r>
        <w:t xml:space="preserve">Step 7 — Run the pipeline</w:t>
      </w:r>
    </w:p>
    <w:p>
      <w:pPr/>
      <w:r>
        <w:t xml:space="preserve">Straight after the merge, run the deploy workflow from </w:t>
      </w:r>
      <w:r>
        <w:rPr>
          <w:rStyle w:val="CodeChar"/>
        </w:rPr>
        <w:t xml:space="preserve">main</w:t>
      </w:r>
      <w:r>
        <w:t xml:space="preserve"> with </w:t>
      </w:r>
      <w:r>
        <w:rPr>
          <w:b/>
        </w:rPr>
        <w:t xml:space="preserve">Deploy = no</w:t>
      </w:r>
      <w:r>
        <w:t xml:space="preserve">: it runs a drift check, creates the change set, and stops.</w:t>
      </w:r>
    </w:p>
    <w:p>
      <w:pPr>
        <w:pStyle w:val="ListParagraph"/>
        <w:numPr>
          <w:ilvl w:val="0"/>
          <w:numId w:val="20"/>
        </w:numPr>
      </w:pPr>
      <w:r>
        <w:rPr>
          <w:b/>
        </w:rPr>
        <w:t xml:space="preserve">Actions</w:t>
      </w:r>
      <w:r>
        <w:t xml:space="preserve"> tab → select </w:t>
      </w:r>
      <w:r>
        <w:rPr>
          <w:rStyle w:val="CodeChar"/>
        </w:rPr>
        <w:t xml:space="preserve">&lt;cfn-deploy-workflow&gt;</w:t>
      </w:r>
      <w:r>
        <w:t xml:space="preserve"> in the left list.</w:t>
      </w:r>
    </w:p>
    <w:p>
      <w:pPr>
        <w:pStyle w:val="ListParagraph"/>
        <w:numPr>
          <w:ilvl w:val="0"/>
          <w:numId w:val="20"/>
        </w:numPr>
      </w:pPr>
      <w:r>
        <w:t xml:space="preserve">Click </w:t>
      </w:r>
      <w:r>
        <w:rPr>
          <w:b/>
        </w:rPr>
        <w:t xml:space="preserve">Run workflow</w:t>
      </w:r>
      <w:r>
        <w:t xml:space="preserve"> (right side).</w:t>
      </w:r>
    </w:p>
    <w:p>
      <w:pPr>
        <w:pStyle w:val="ListParagraph"/>
        <w:numPr>
          <w:ilvl w:val="0"/>
          <w:numId w:val="20"/>
        </w:numPr>
      </w:pPr>
      <w:r>
        <w:rPr>
          <w:b/>
        </w:rPr>
        <w:t xml:space="preserve">Use workflow from:</w:t>
      </w:r>
      <w:r>
        <w:t xml:space="preserve"> </w:t>
      </w:r>
      <w:r>
        <w:rPr>
          <w:rStyle w:val="CodeChar"/>
        </w:rPr>
        <w:t xml:space="preserve">main</w:t>
      </w:r>
      <w:r>
        <w:t xml:space="preserve">. Fill the parameters (table below) → </w:t>
      </w:r>
      <w:r>
        <w:rPr>
          <w:b/>
        </w:rPr>
        <w:t xml:space="preserve">Run workflow</w:t>
      </w:r>
      <w:r>
        <w:t xml:space="preserve">.</w:t>
      </w:r>
    </w:p>
    <w:p>
      <w:pPr>
        <w:pStyle w:val="ListParagraph"/>
        <w:numPr>
          <w:ilvl w:val="0"/>
          <w:numId w:val="20"/>
        </w:numPr>
      </w:pPr>
      <w:r>
        <w:t xml:space="preserve">Open the run and wait for the green tick.</w:t>
      </w:r>
    </w:p>
    <w:p>
      <w:pPr>
        <w:pStyle w:val="ListParagraph"/>
        <w:numPr>
          <w:ilvl w:val="0"/>
          <w:numId w:val="20"/>
        </w:numPr>
      </w:pPr>
      <w:r>
        <w:t xml:space="preserve">In the log, note the </w:t>
      </w:r>
      <w:r>
        <w:rPr>
          <w:b/>
        </w:rPr>
        <w:t xml:space="preserve">drift check result</w:t>
      </w:r>
      <w:r>
        <w:t xml:space="preserve"> and the </w:t>
      </w:r>
      <w:r>
        <w:rPr>
          <w:b/>
        </w:rPr>
        <w:t xml:space="preserve">change set name</w:t>
      </w:r>
      <w:r>
        <w:t xml:space="preserve">.</w:t>
      </w:r>
    </w:p>
    <w:tbl>
      <w:tblPr>
        <w:tblStyle w:val="TableGrid"/>
        <w:tblW w:w="0" w:type="auto"/>
        <w:tblLayout w:type="fixed"/>
        <w:tblLook w:val="04A0" w:firstRow="1" w:lastRow="0" w:firstColumn="0" w:lastColumn="0" w:noHBand="0" w:noVBand="1"/>
      </w:tblPr>
      <w:tblGrid>
        <w:gridCol w:w="2275"/>
        <w:gridCol w:w="2642"/>
        <w:gridCol w:w="4443"/>
      </w:tblGrid>
      <w:tr>
        <w:trPr>
          <w:tblHeader/>
        </w:trPr>
        <w:tc>
          <w:tcPr>
            <w:tcW w:w="2275" w:type="dxa"/>
            <w:shd w:val="clear" w:color="auto" w:fill="F2F2F2"/>
          </w:tcPr>
          <w:p>
            <w:pPr/>
            <w:r>
              <w:t xml:space="preserve">Parameter</w:t>
            </w:r>
          </w:p>
        </w:tc>
        <w:tc>
          <w:tcPr>
            <w:tcW w:w="2642" w:type="dxa"/>
            <w:shd w:val="clear" w:color="auto" w:fill="F2F2F2"/>
          </w:tcPr>
          <w:p>
            <w:pPr/>
            <w:r>
              <w:t xml:space="preserve">Enter</w:t>
            </w:r>
          </w:p>
        </w:tc>
        <w:tc>
          <w:tcPr>
            <w:tcW w:w="4443" w:type="dxa"/>
            <w:shd w:val="clear" w:color="auto" w:fill="F2F2F2"/>
          </w:tcPr>
          <w:p>
            <w:pPr/>
            <w:r>
              <w:t xml:space="preserve">Sandbox example</w:t>
            </w:r>
          </w:p>
        </w:tc>
      </w:tr>
      <w:tr>
        <w:tc>
          <w:tcPr>
            <w:tcW w:w="2275" w:type="dxa"/>
          </w:tcPr>
          <w:p>
            <w:pPr/>
            <w:r>
              <w:t xml:space="preserve">Use workflow from</w:t>
            </w:r>
          </w:p>
        </w:tc>
        <w:tc>
          <w:tcPr>
            <w:tcW w:w="2642" w:type="dxa"/>
          </w:tcPr>
          <w:p>
            <w:pPr/>
            <w:r>
              <w:rPr>
                <w:rStyle w:val="CodeChar"/>
              </w:rPr>
              <w:t xml:space="preserve">main</w:t>
            </w:r>
          </w:p>
        </w:tc>
        <w:tc>
          <w:tcPr>
            <w:tcW w:w="4443" w:type="dxa"/>
          </w:tcPr>
          <w:p>
            <w:pPr/>
            <w:r>
              <w:rPr>
                <w:rStyle w:val="CodeChar"/>
              </w:rPr>
              <w:t xml:space="preserve">main</w:t>
            </w:r>
          </w:p>
        </w:tc>
      </w:tr>
      <w:tr>
        <w:tc>
          <w:tcPr>
            <w:tcW w:w="2275" w:type="dxa"/>
          </w:tcPr>
          <w:p>
            <w:pPr/>
            <w:r>
              <w:rPr>
                <w:rStyle w:val="CodeChar"/>
              </w:rPr>
              <w:t xml:space="preserve">&lt;template-input&gt;</w:t>
            </w:r>
          </w:p>
        </w:tc>
        <w:tc>
          <w:tcPr>
            <w:tcW w:w="2642" w:type="dxa"/>
          </w:tcPr>
          <w:p>
            <w:pPr/>
            <w:r>
              <w:t xml:space="preserve">Path to the template</w:t>
            </w:r>
          </w:p>
        </w:tc>
        <w:tc>
          <w:tcPr>
            <w:tcW w:w="4443" w:type="dxa"/>
          </w:tcPr>
          <w:p>
            <w:pPr/>
            <w:r>
              <w:rPr>
                <w:rStyle w:val="CodeChar"/>
              </w:rPr>
              <w:t xml:space="preserve">non-production/&lt;sandbox-account-name&gt;/sbx-runbook-demo.yaml</w:t>
            </w:r>
          </w:p>
        </w:tc>
      </w:tr>
      <w:tr>
        <w:tc>
          <w:tcPr>
            <w:tcW w:w="2275" w:type="dxa"/>
          </w:tcPr>
          <w:p>
            <w:pPr/>
            <w:r>
              <w:rPr>
                <w:rStyle w:val="CodeChar"/>
              </w:rPr>
              <w:t xml:space="preserve">&lt;deploy-input&gt;</w:t>
            </w:r>
          </w:p>
        </w:tc>
        <w:tc>
          <w:tcPr>
            <w:tcW w:w="2642" w:type="dxa"/>
          </w:tcPr>
          <w:p>
            <w:pPr/>
            <w:r>
              <w:rPr>
                <w:rStyle w:val="CodeChar"/>
              </w:rPr>
              <w:t xml:space="preserve">no</w:t>
            </w:r>
            <w:r>
              <w:t xml:space="preserve"> (change set only)</w:t>
            </w:r>
          </w:p>
        </w:tc>
        <w:tc>
          <w:tcPr>
            <w:tcW w:w="4443" w:type="dxa"/>
          </w:tcPr>
          <w:p>
            <w:pPr/>
            <w:r>
              <w:rPr>
                <w:rStyle w:val="CodeChar"/>
              </w:rPr>
              <w:t xml:space="preserve">no</w:t>
            </w:r>
          </w:p>
        </w:tc>
      </w:tr>
      <w:tr>
        <w:tc>
          <w:tcPr>
            <w:tcW w:w="2275" w:type="dxa"/>
          </w:tcPr>
          <w:p>
            <w:pPr/>
            <w:r>
              <w:rPr>
                <w:rStyle w:val="CodeChar"/>
              </w:rPr>
              <w:t xml:space="preserve">&lt;other-inputs&gt;</w:t>
            </w:r>
          </w:p>
        </w:tc>
        <w:tc>
          <w:tcPr>
            <w:tcW w:w="2642" w:type="dxa"/>
          </w:tcPr>
          <w:p>
            <w:pPr/>
            <w:r>
              <w:t xml:space="preserve">Account / stack / region, if asked</w:t>
            </w:r>
          </w:p>
        </w:tc>
        <w:tc>
          <w:tcPr>
            <w:tcW w:w="4443" w:type="dxa"/>
          </w:tcPr>
          <w:p>
            <w:pPr/>
            <w:r>
              <w:rPr>
                <w:rStyle w:val="CodeChar"/>
              </w:rPr>
              <w:t xml:space="preserve">&lt;sandbox-account-id&gt;</w:t>
            </w:r>
            <w:r>
              <w:t xml:space="preserve"> / </w:t>
            </w:r>
            <w:r>
              <w:rPr>
                <w:rStyle w:val="CodeChar"/>
              </w:rPr>
              <w:t xml:space="preserve">sbx-runbook-demo</w:t>
            </w:r>
            <w:r>
              <w:t xml:space="preserve"> / </w:t>
            </w:r>
            <w:r>
              <w:rPr>
                <w:rStyle w:val="CodeChar"/>
              </w:rPr>
              <w:t xml:space="preserve">&lt;region&gt;</w:t>
            </w:r>
          </w:p>
        </w:tc>
      </w:tr>
    </w:tbl>
    <w:p>
      <w:pPr/>
      <w:r>
        <w:t xml:space="preserve">Drift check shows </w:t>
      </w:r>
      <w:r>
        <w:rPr>
          <w:b/>
        </w:rPr>
        <w:t xml:space="preserve">DRIFTED</w:t>
      </w:r>
      <w:r>
        <w:t xml:space="preserve"> → stop. Someone changed the resource in the console; contact </w:t>
      </w:r>
      <w:r>
        <w:rPr>
          <w:rStyle w:val="CodeChar"/>
        </w:rPr>
        <w:t xml:space="preserve">&lt;owner&gt;</w:t>
      </w:r>
      <w:r>
        <w:t xml:space="preserve"> before going on.</w:t>
      </w:r>
    </w:p>
    <w:p>
      <w:pPr/>
      <w:r>
        <w:rPr>
          <w:b/>
        </w:rPr>
        <w:t xml:space="preserve">[Screenshot S14]</w:t>
      </w:r>
      <w:r>
        <w:t xml:space="preserve"> </w:t>
      </w:r>
      <w:r>
        <w:rPr>
          <w:i/>
        </w:rPr>
        <w:t xml:space="preserve">Actions › </w:t>
      </w:r>
      <w:r>
        <w:rPr>
          <w:rStyle w:val="CodeChar"/>
          <w:i/>
        </w:rPr>
        <w:t xml:space="preserve">&lt;cfn-deploy-workflow&gt;</w:t>
      </w:r>
      <w:r>
        <w:rPr>
          <w:i/>
        </w:rPr>
        <w:t xml:space="preserve"> › Run workflow panel, filled in. Highlight: main, template path, Deploy = no.</w:t>
      </w:r>
    </w:p>
    <w:p>
      <w:pPr/>
      <w:r>
        <w:rPr>
          <w:b/>
        </w:rPr>
        <w:t xml:space="preserve">[Screenshot S15]</w:t>
      </w:r>
      <w:r>
        <w:t xml:space="preserve"> </w:t>
      </w:r>
      <w:r>
        <w:rPr>
          <w:i/>
        </w:rPr>
        <w:t xml:space="preserve">Finished run log. Highlight: drift check result and change set name.</w:t>
      </w:r>
    </w:p>
    <w:p>
      <w:pPr/>
      <w:r>
        <w:rPr>
          <w:b/>
        </w:rPr>
        <w:t xml:space="preserve">Stack on the direct deployment list?</w:t>
      </w:r>
      <w:r>
        <w:t xml:space="preserve"> Run </w:t>
      </w:r>
      <w:r>
        <w:rPr>
          <w:rStyle w:val="CodeChar"/>
        </w:rPr>
        <w:t xml:space="preserve">&lt;direct-deploy-workflow&gt;</w:t>
      </w:r>
      <w:r>
        <w:t xml:space="preserve"> instead, with the template path and </w:t>
      </w:r>
      <w:r>
        <w:rPr>
          <w:rStyle w:val="CodeChar"/>
        </w:rPr>
        <w:t xml:space="preserve">&lt;direct-deploy-inputs&gt;</w:t>
      </w:r>
      <w:r>
        <w:t xml:space="preserve">. It deploys straight away, with no drift check and no change set: skip Step 8, and in Step 9 watch the stack's </w:t>
      </w:r>
      <w:r>
        <w:rPr>
          <w:b/>
        </w:rPr>
        <w:t xml:space="preserve">Events</w:t>
      </w:r>
      <w:r>
        <w:t xml:space="preserve">, then run the resource check.</w:t>
      </w:r>
    </w:p>
    <w:p>
      <w:pPr/>
      <w:r>
        <w:t xml:space="preserve">↑ Back to the end-to-end summary</w:t>
      </w:r>
    </w:p>
    <w:p>
      <w:pPr>
        <w:pStyle w:val="Heading3"/>
      </w:pPr>
      <w:r>
        <w:t xml:space="preserve">Step 8 — Review the change set</w:t>
      </w:r>
    </w:p>
    <w:p>
      <w:pPr/>
      <w:r>
        <w:t xml:space="preserve">Open the change set in the CloudFormation console and check every row before you execute.</w:t>
      </w:r>
    </w:p>
    <w:p>
      <w:pPr>
        <w:pStyle w:val="ListParagraph"/>
        <w:numPr>
          <w:ilvl w:val="0"/>
          <w:numId w:val="21"/>
        </w:numPr>
      </w:pPr>
      <w:r>
        <w:t xml:space="preserve">AWS console (target account, </w:t>
      </w:r>
      <w:r>
        <w:rPr>
          <w:rStyle w:val="CodeChar"/>
        </w:rPr>
        <w:t xml:space="preserve">&lt;region&gt;</w:t>
      </w:r>
      <w:r>
        <w:t xml:space="preserve">) → </w:t>
      </w:r>
      <w:r>
        <w:rPr>
          <w:b/>
        </w:rPr>
        <w:t xml:space="preserve">CloudFormation → Stacks</w:t>
      </w:r>
      <w:r>
        <w:t xml:space="preserve"> → open the stack. A new stack shows status </w:t>
      </w:r>
      <w:r>
        <w:rPr>
          <w:rStyle w:val="CodeChar"/>
        </w:rPr>
        <w:t xml:space="preserve">REVIEW_IN_PROGRESS</w:t>
      </w:r>
      <w:r>
        <w:t xml:space="preserve">.</w:t>
      </w:r>
    </w:p>
    <w:p>
      <w:pPr>
        <w:pStyle w:val="ListParagraph"/>
        <w:numPr>
          <w:ilvl w:val="0"/>
          <w:numId w:val="21"/>
        </w:numPr>
      </w:pPr>
      <w:r>
        <w:rPr>
          <w:b/>
        </w:rPr>
        <w:t xml:space="preserve">Change sets</w:t>
      </w:r>
      <w:r>
        <w:t xml:space="preserve"> tab → open the change set named in the pipeline log.</w:t>
      </w:r>
    </w:p>
    <w:p>
      <w:pPr>
        <w:pStyle w:val="ListParagraph"/>
        <w:numPr>
          <w:ilvl w:val="0"/>
          <w:numId w:val="21"/>
        </w:numPr>
      </w:pPr>
      <w:r>
        <w:t xml:space="preserve">Read the </w:t>
      </w:r>
      <w:r>
        <w:rPr>
          <w:b/>
        </w:rPr>
        <w:t xml:space="preserve">Changes</w:t>
      </w:r>
      <w:r>
        <w:t xml:space="preserve"> table. For before/after values, click </w:t>
      </w:r>
      <w:r>
        <w:rPr>
          <w:b/>
        </w:rPr>
        <w:t xml:space="preserve">View details</w:t>
      </w:r>
      <w:r>
        <w:t xml:space="preserve"> (Property-level changes) or open the </w:t>
      </w:r>
      <w:r>
        <w:rPr>
          <w:b/>
        </w:rPr>
        <w:t xml:space="preserve">JSON changes</w:t>
      </w:r>
      <w:r>
        <w:t xml:space="preserve"> tab.</w:t>
      </w:r>
    </w:p>
    <w:tbl>
      <w:tblPr>
        <w:tblStyle w:val="TableGrid"/>
        <w:tblW w:w="0" w:type="auto"/>
        <w:tblLayout w:type="fixed"/>
        <w:tblLook w:val="04A0" w:firstRow="1" w:lastRow="0" w:firstColumn="0" w:lastColumn="0" w:noHBand="0" w:noVBand="1"/>
      </w:tblPr>
      <w:tblGrid>
        <w:gridCol w:w="1588"/>
        <w:gridCol w:w="3098"/>
        <w:gridCol w:w="4674"/>
      </w:tblGrid>
      <w:tr>
        <w:trPr>
          <w:tblHeader/>
        </w:trPr>
        <w:tc>
          <w:tcPr>
            <w:tcW w:w="1588" w:type="dxa"/>
            <w:shd w:val="clear" w:color="auto" w:fill="F2F2F2"/>
          </w:tcPr>
          <w:p>
            <w:pPr/>
            <w:r>
              <w:t xml:space="preserve">Column</w:t>
            </w:r>
          </w:p>
        </w:tc>
        <w:tc>
          <w:tcPr>
            <w:tcW w:w="3098" w:type="dxa"/>
            <w:shd w:val="clear" w:color="auto" w:fill="F2F2F2"/>
          </w:tcPr>
          <w:p>
            <w:pPr/>
            <w:r>
              <w:t xml:space="preserve">OK</w:t>
            </w:r>
          </w:p>
        </w:tc>
        <w:tc>
          <w:tcPr>
            <w:tcW w:w="4674" w:type="dxa"/>
            <w:shd w:val="clear" w:color="auto" w:fill="F2F2F2"/>
          </w:tcPr>
          <w:p>
            <w:pPr/>
            <w:r>
              <w:t xml:space="preserve">Stop and get a review</w:t>
            </w:r>
          </w:p>
        </w:tc>
      </w:tr>
      <w:tr>
        <w:tc>
          <w:tcPr>
            <w:tcW w:w="1588" w:type="dxa"/>
          </w:tcPr>
          <w:p>
            <w:pPr/>
            <w:r>
              <w:t xml:space="preserve">Action</w:t>
            </w:r>
          </w:p>
        </w:tc>
        <w:tc>
          <w:tcPr>
            <w:tcW w:w="3098" w:type="dxa"/>
          </w:tcPr>
          <w:p>
            <w:pPr/>
            <w:r>
              <w:rPr>
                <w:rStyle w:val="CodeChar"/>
              </w:rPr>
              <w:t xml:space="preserve">Add</w:t>
            </w:r>
            <w:r>
              <w:t xml:space="preserve"> or </w:t>
            </w:r>
            <w:r>
              <w:rPr>
                <w:rStyle w:val="CodeChar"/>
              </w:rPr>
              <w:t xml:space="preserve">Modify</w:t>
            </w:r>
            <w:r>
              <w:t xml:space="preserve"> you expected</w:t>
            </w:r>
          </w:p>
        </w:tc>
        <w:tc>
          <w:tcPr>
            <w:tcW w:w="4674" w:type="dxa"/>
          </w:tcPr>
          <w:p>
            <w:pPr/>
            <w:r>
              <w:rPr>
                <w:rStyle w:val="CodeChar"/>
              </w:rPr>
              <w:t xml:space="preserve">Remove</w:t>
            </w:r>
            <w:r>
              <w:t xml:space="preserve">, or a row you didn't change</w:t>
            </w:r>
          </w:p>
        </w:tc>
      </w:tr>
      <w:tr>
        <w:tc>
          <w:tcPr>
            <w:tcW w:w="1588" w:type="dxa"/>
          </w:tcPr>
          <w:p>
            <w:pPr/>
            <w:r>
              <w:t xml:space="preserve">Replacement</w:t>
            </w:r>
          </w:p>
        </w:tc>
        <w:tc>
          <w:tcPr>
            <w:tcW w:w="3098" w:type="dxa"/>
          </w:tcPr>
          <w:p>
            <w:pPr/>
            <w:r>
              <w:rPr>
                <w:rStyle w:val="CodeChar"/>
              </w:rPr>
              <w:t xml:space="preserve">False</w:t>
            </w:r>
          </w:p>
        </w:tc>
        <w:tc>
          <w:tcPr>
            <w:tcW w:w="4674" w:type="dxa"/>
          </w:tcPr>
          <w:p>
            <w:pPr/>
            <w:r>
              <w:rPr>
                <w:rStyle w:val="CodeChar"/>
              </w:rPr>
              <w:t xml:space="preserve">True</w:t>
            </w:r>
            <w:r>
              <w:t xml:space="preserve"> (deleted and recreated: new ID, possible outage or data loss) or </w:t>
            </w:r>
            <w:r>
              <w:rPr>
                <w:rStyle w:val="CodeChar"/>
              </w:rPr>
              <w:t xml:space="preserve">Conditional</w:t>
            </w:r>
          </w:p>
        </w:tc>
      </w:tr>
      <w:tr>
        <w:tc>
          <w:tcPr>
            <w:tcW w:w="1588" w:type="dxa"/>
          </w:tcPr>
          <w:p>
            <w:pPr/>
            <w:r>
              <w:t xml:space="preserve">Logical ID</w:t>
            </w:r>
          </w:p>
        </w:tc>
        <w:tc>
          <w:tcPr>
            <w:tcW w:w="3098" w:type="dxa"/>
          </w:tcPr>
          <w:p>
            <w:pPr/>
            <w:r>
              <w:t xml:space="preserve">Only resources you touched</w:t>
            </w:r>
          </w:p>
        </w:tc>
        <w:tc>
          <w:tcPr>
            <w:tcW w:w="4674" w:type="dxa"/>
          </w:tcPr>
          <w:p>
            <w:pPr/>
            <w:r>
              <w:t xml:space="preserve">Others → another merged change to this template isn't deployed yet</w:t>
            </w:r>
          </w:p>
        </w:tc>
      </w:tr>
    </w:tbl>
    <w:p>
      <w:pPr/>
      <w:r>
        <w:rPr>
          <w:b/>
        </w:rPr>
        <w:t xml:space="preserve">Example (sandbox):</w:t>
      </w:r>
      <w:r>
        <w:t xml:space="preserve"> one row — </w:t>
      </w:r>
      <w:r>
        <w:rPr>
          <w:rStyle w:val="CodeChar"/>
        </w:rPr>
        <w:t xml:space="preserve">Modify</w:t>
      </w:r>
      <w:r>
        <w:t xml:space="preserve"> · </w:t>
      </w:r>
      <w:r>
        <w:rPr>
          <w:rStyle w:val="CodeChar"/>
        </w:rPr>
        <w:t xml:space="preserve">DemoBucket</w:t>
      </w:r>
      <w:r>
        <w:t xml:space="preserve"> · </w:t>
      </w:r>
      <w:r>
        <w:rPr>
          <w:rStyle w:val="CodeChar"/>
        </w:rPr>
        <w:t xml:space="preserve">AWS::S3::Bucket</w:t>
      </w:r>
      <w:r>
        <w:t xml:space="preserve"> · Replacement </w:t>
      </w:r>
      <w:r>
        <w:rPr>
          <w:rStyle w:val="CodeChar"/>
        </w:rPr>
        <w:t xml:space="preserve">False</w:t>
      </w:r>
      <w:r>
        <w:t xml:space="preserve">.</w:t>
      </w:r>
    </w:p>
    <w:p>
      <w:pPr/>
      <w:r>
        <w:rPr>
          <w:b/>
        </w:rPr>
        <w:t xml:space="preserve">[Screenshot S16]</w:t>
      </w:r>
      <w:r>
        <w:t xml:space="preserve"> </w:t>
      </w:r>
      <w:r>
        <w:rPr>
          <w:i/>
        </w:rPr>
        <w:t xml:space="preserve">Stack › Change sets tab. Highlight: change set name, status </w:t>
      </w:r>
      <w:r>
        <w:rPr>
          <w:rStyle w:val="CodeChar"/>
          <w:i/>
        </w:rPr>
        <w:t xml:space="preserve">CREATE_COMPLETE</w:t>
      </w:r>
      <w:r>
        <w:rPr>
          <w:i/>
        </w:rPr>
        <w:t xml:space="preserve">, execution status </w:t>
      </w:r>
      <w:r>
        <w:rPr>
          <w:rStyle w:val="CodeChar"/>
          <w:i/>
        </w:rPr>
        <w:t xml:space="preserve">AVAILABLE</w:t>
      </w:r>
      <w:r>
        <w:rPr>
          <w:i/>
        </w:rPr>
        <w:t xml:space="preserve">.</w:t>
      </w:r>
    </w:p>
    <w:p>
      <w:pPr/>
      <w:r>
        <w:rPr>
          <w:b/>
        </w:rPr>
        <w:t xml:space="preserve">[Screenshot S17]</w:t>
      </w:r>
      <w:r>
        <w:t xml:space="preserve"> </w:t>
      </w:r>
      <w:r>
        <w:rPr>
          <w:i/>
        </w:rPr>
        <w:t xml:space="preserve">Change set › Changes table. Highlight: Action = Modify, Replacement = False.</w:t>
      </w:r>
    </w:p>
    <w:p>
      <w:pPr/>
      <w:r>
        <w:t xml:space="preserve">Not what you expected → </w:t>
      </w:r>
      <w:r>
        <w:rPr>
          <w:b/>
        </w:rPr>
        <w:t xml:space="preserve">Delete</w:t>
      </w:r>
      <w:r>
        <w:t xml:space="preserve"> the change set, fix the code through a new PR (Steps 4–6), then rerun Step 7.</w:t>
      </w:r>
    </w:p>
    <w:p>
      <w:pPr/>
      <w:r>
        <w:t xml:space="preserve">↑ Back to the end-to-end summary</w:t>
      </w:r>
    </w:p>
    <w:p>
      <w:pPr>
        <w:pStyle w:val="Heading3"/>
      </w:pPr>
      <w:r>
        <w:t xml:space="preserve">Step 9 — Execute the change set and verify</w:t>
      </w:r>
    </w:p>
    <w:p>
      <w:pPr/>
      <w:r>
        <w:t xml:space="preserve">Execute the change set, then watch the stack until it reaches </w:t>
      </w:r>
      <w:r>
        <w:rPr>
          <w:rStyle w:val="CodeChar"/>
        </w:rPr>
        <w:t xml:space="preserve">UPDATE_COMPLETE</w:t>
      </w:r>
      <w:r>
        <w:t xml:space="preserve"> (</w:t>
      </w:r>
      <w:r>
        <w:rPr>
          <w:rStyle w:val="CodeChar"/>
        </w:rPr>
        <w:t xml:space="preserve">CREATE_COMPLETE</w:t>
      </w:r>
      <w:r>
        <w:t xml:space="preserve"> for a new stack).</w:t>
      </w:r>
    </w:p>
    <w:p>
      <w:pPr>
        <w:pStyle w:val="ListParagraph"/>
        <w:numPr>
          <w:ilvl w:val="0"/>
          <w:numId w:val="22"/>
        </w:numPr>
      </w:pPr>
      <w:r>
        <w:t xml:space="preserve">On the change set page → </w:t>
      </w:r>
      <w:r>
        <w:rPr>
          <w:b/>
        </w:rPr>
        <w:t xml:space="preserve">Execute change set</w:t>
      </w:r>
      <w:r>
        <w:t xml:space="preserve">.</w:t>
      </w:r>
    </w:p>
    <w:p>
      <w:pPr>
        <w:pStyle w:val="ListParagraph"/>
        <w:numPr>
          <w:ilvl w:val="0"/>
          <w:numId w:val="22"/>
        </w:numPr>
      </w:pPr>
      <w:r>
        <w:rPr>
          <w:b/>
        </w:rPr>
        <w:t xml:space="preserve">Stack failure options</w:t>
      </w:r>
      <w:r>
        <w:t xml:space="preserve">: keep </w:t>
      </w:r>
      <w:r>
        <w:rPr>
          <w:b/>
        </w:rPr>
        <w:t xml:space="preserve">Roll back all stack resources</w:t>
      </w:r>
      <w:r>
        <w:t xml:space="preserve"> → </w:t>
      </w:r>
      <w:r>
        <w:rPr>
          <w:b/>
        </w:rPr>
        <w:t xml:space="preserve">Execute change set</w:t>
      </w:r>
      <w:r>
        <w:t xml:space="preserve">.</w:t>
      </w:r>
    </w:p>
    <w:p>
      <w:pPr>
        <w:pStyle w:val="ListParagraph"/>
        <w:numPr>
          <w:ilvl w:val="0"/>
          <w:numId w:val="22"/>
        </w:numPr>
      </w:pPr>
      <w:r>
        <w:rPr>
          <w:b/>
        </w:rPr>
        <w:t xml:space="preserve">Events</w:t>
      </w:r>
      <w:r>
        <w:t xml:space="preserve"> tab → refresh until </w:t>
      </w:r>
      <w:r>
        <w:rPr>
          <w:rStyle w:val="CodeChar"/>
        </w:rPr>
        <w:t xml:space="preserve">UPDATE_COMPLETE</w:t>
      </w:r>
      <w:r>
        <w:t xml:space="preserve"> or </w:t>
      </w:r>
      <w:r>
        <w:rPr>
          <w:rStyle w:val="CodeChar"/>
        </w:rPr>
        <w:t xml:space="preserve">CREATE_COMPLETE</w:t>
      </w:r>
      <w:r>
        <w:t xml:space="preserve">.</w:t>
      </w:r>
    </w:p>
    <w:p>
      <w:pPr>
        <w:pStyle w:val="ListParagraph"/>
        <w:numPr>
          <w:ilvl w:val="0"/>
          <w:numId w:val="22"/>
        </w:numPr>
      </w:pPr>
      <w:r>
        <w:t xml:space="preserve">Check the resource itself.</w:t>
      </w:r>
    </w:p>
    <w:p>
      <w:pPr/>
      <w:r>
        <w:rPr>
          <w:b/>
        </w:rPr>
        <w:t xml:space="preserve">Example (sandbox):</w:t>
      </w:r>
      <w:r>
        <w:t xml:space="preserve"> S3 → bucket → </w:t>
      </w:r>
      <w:r>
        <w:rPr>
          <w:b/>
        </w:rPr>
        <w:t xml:space="preserve">Properties</w:t>
      </w:r>
      <w:r>
        <w:t xml:space="preserve"> → </w:t>
      </w:r>
      <w:r>
        <w:rPr>
          <w:b/>
        </w:rPr>
        <w:t xml:space="preserve">Bucket Versioning: Enabled</w:t>
      </w:r>
      <w:r>
        <w:t xml:space="preserve">.</w:t>
      </w:r>
    </w:p>
    <w:p>
      <w:pPr/>
      <w:r>
        <w:rPr>
          <w:b/>
        </w:rPr>
        <w:t xml:space="preserve">[Screenshot S18]</w:t>
      </w:r>
      <w:r>
        <w:t xml:space="preserve"> </w:t>
      </w:r>
      <w:r>
        <w:rPr>
          <w:i/>
        </w:rPr>
        <w:t xml:space="preserve">Execute change set dialog. Highlight: "Roll back all stack resources".</w:t>
      </w:r>
    </w:p>
    <w:p>
      <w:pPr/>
      <w:r>
        <w:rPr>
          <w:b/>
        </w:rPr>
        <w:t xml:space="preserve">[Screenshot S19]</w:t>
      </w:r>
      <w:r>
        <w:t xml:space="preserve"> </w:t>
      </w:r>
      <w:r>
        <w:rPr>
          <w:i/>
        </w:rPr>
        <w:t xml:space="preserve">Stack › Events. Highlight: </w:t>
      </w:r>
      <w:r>
        <w:rPr>
          <w:rStyle w:val="CodeChar"/>
          <w:i/>
        </w:rPr>
        <w:t xml:space="preserve">UPDATE_COMPLETE</w:t>
      </w:r>
      <w:r>
        <w:rPr>
          <w:i/>
        </w:rPr>
        <w:t xml:space="preserve">.</w:t>
      </w:r>
    </w:p>
    <w:p>
      <w:pPr/>
      <w:r>
        <w:rPr>
          <w:b/>
        </w:rPr>
        <w:t xml:space="preserve">[Screenshot S20]</w:t>
      </w:r>
      <w:r>
        <w:t xml:space="preserve"> </w:t>
      </w:r>
      <w:r>
        <w:rPr>
          <w:i/>
        </w:rPr>
        <w:t xml:space="preserve">S3 › bucket › Properties. Highlight: Bucket Versioning = Enabled.</w:t>
      </w:r>
    </w:p>
    <w:p>
      <w:pPr/>
      <w:r>
        <w:t xml:space="preserve">Ends in </w:t>
      </w:r>
      <w:r>
        <w:rPr>
          <w:rStyle w:val="CodeChar"/>
        </w:rPr>
        <w:t xml:space="preserve">UPDATE_ROLLBACK_COMPLETE</w:t>
      </w:r>
      <w:r>
        <w:t xml:space="preserve"> or </w:t>
      </w:r>
      <w:r>
        <w:rPr>
          <w:rStyle w:val="CodeChar"/>
        </w:rPr>
        <w:t xml:space="preserve">ROLLBACK_COMPLETE</w:t>
      </w:r>
      <w:r>
        <w:t xml:space="preserve"> → see Troubleshooting.</w:t>
      </w:r>
    </w:p>
    <w:p>
      <w:pPr/>
      <w:r>
        <w:t xml:space="preserve">↑ Back to the end-to-end summary</w:t>
      </w:r>
    </w:p>
    <w:p>
      <w:pPr>
        <w:pStyle w:val="Heading3"/>
      </w:pPr>
      <w:r>
        <w:t xml:space="preserve">Step 10 — Close the CR</w:t>
      </w:r>
    </w:p>
    <w:p>
      <w:pPr/>
      <w:r>
        <w:t xml:space="preserve">Close the CR only after the stack reaches </w:t>
      </w:r>
      <w:r>
        <w:rPr>
          <w:rStyle w:val="CodeChar"/>
        </w:rPr>
        <w:t xml:space="preserve">UPDATE_COMPLETE</w:t>
      </w:r>
      <w:r>
        <w:t xml:space="preserve"> (or </w:t>
      </w:r>
      <w:r>
        <w:rPr>
          <w:rStyle w:val="CodeChar"/>
        </w:rPr>
        <w:t xml:space="preserve">CREATE_COMPLETE</w:t>
      </w:r>
      <w:r>
        <w:t xml:space="preserve">) and the resource check in Step 9 passes.</w:t>
      </w:r>
    </w:p>
    <w:p>
      <w:pPr>
        <w:pStyle w:val="ListParagraph"/>
        <w:numPr>
          <w:ilvl w:val="0"/>
          <w:numId w:val="23"/>
        </w:numPr>
      </w:pPr>
      <w:r>
        <w:t xml:space="preserve">Open the CR </w:t>
      </w:r>
      <w:r>
        <w:rPr>
          <w:rStyle w:val="CodeChar"/>
        </w:rPr>
        <w:t xml:space="preserve">&lt;CHG-number&gt;</w:t>
      </w:r>
      <w:r>
        <w:t xml:space="preserve"> in ServiceNow.</w:t>
      </w:r>
    </w:p>
    <w:p>
      <w:pPr>
        <w:pStyle w:val="ListParagraph"/>
        <w:numPr>
          <w:ilvl w:val="0"/>
          <w:numId w:val="23"/>
        </w:numPr>
      </w:pPr>
      <w:r>
        <w:t xml:space="preserve">In </w:t>
      </w:r>
      <w:r>
        <w:rPr>
          <w:b/>
        </w:rPr>
        <w:t xml:space="preserve">Work notes</w:t>
      </w:r>
      <w:r>
        <w:t xml:space="preserve">, add the evidence below. Evidence missing? Say so in the notes; don't leave it out.</w:t>
      </w:r>
    </w:p>
    <w:tbl>
      <w:tblPr>
        <w:tblStyle w:val="TableGrid"/>
        <w:tblW w:w="0" w:type="auto"/>
        <w:tblLayout w:type="fixed"/>
        <w:tblLook w:val="04A0" w:firstRow="1" w:lastRow="0" w:firstColumn="0" w:lastColumn="0" w:noHBand="0" w:noVBand="1"/>
      </w:tblPr>
      <w:tblGrid>
        <w:gridCol w:w="5205"/>
        <w:gridCol w:w="4154"/>
      </w:tblGrid>
      <w:tr>
        <w:trPr>
          <w:tblHeader/>
        </w:trPr>
        <w:tc>
          <w:tcPr>
            <w:tcW w:w="5205" w:type="dxa"/>
            <w:shd w:val="clear" w:color="auto" w:fill="F2F2F2"/>
          </w:tcPr>
          <w:p>
            <w:pPr/>
            <w:r>
              <w:t xml:space="preserve">Evidence</w:t>
            </w:r>
          </w:p>
        </w:tc>
        <w:tc>
          <w:tcPr>
            <w:tcW w:w="4154" w:type="dxa"/>
            <w:shd w:val="clear" w:color="auto" w:fill="F2F2F2"/>
          </w:tcPr>
          <w:p>
            <w:pPr/>
            <w:r>
              <w:t xml:space="preserve">Where to find it</w:t>
            </w:r>
          </w:p>
        </w:tc>
      </w:tr>
      <w:tr>
        <w:tc>
          <w:tcPr>
            <w:tcW w:w="5205" w:type="dxa"/>
          </w:tcPr>
          <w:p>
            <w:pPr/>
            <w:r>
              <w:t xml:space="preserve">Merged PR link (code diff and both approvals)</w:t>
            </w:r>
          </w:p>
        </w:tc>
        <w:tc>
          <w:tcPr>
            <w:tcW w:w="4154" w:type="dxa"/>
          </w:tcPr>
          <w:p>
            <w:pPr/>
            <w:r>
              <w:t xml:space="preserve">GitHub → </w:t>
            </w:r>
            <w:r>
              <w:rPr>
                <w:b/>
              </w:rPr>
              <w:t xml:space="preserve">Pull requests</w:t>
            </w:r>
            <w:r>
              <w:t xml:space="preserve"> → </w:t>
            </w:r>
            <w:r>
              <w:rPr>
                <w:b/>
              </w:rPr>
              <w:t xml:space="preserve">Closed</w:t>
            </w:r>
          </w:p>
        </w:tc>
      </w:tr>
      <w:tr>
        <w:tc>
          <w:tcPr>
            <w:tcW w:w="5205" w:type="dxa"/>
          </w:tcPr>
          <w:p>
            <w:pPr/>
            <w:r>
              <w:t xml:space="preserve">Pipeline run link</w:t>
            </w:r>
          </w:p>
        </w:tc>
        <w:tc>
          <w:tcPr>
            <w:tcW w:w="4154" w:type="dxa"/>
          </w:tcPr>
          <w:p>
            <w:pPr/>
            <w:r>
              <w:t xml:space="preserve">GitHub → </w:t>
            </w:r>
            <w:r>
              <w:rPr>
                <w:b/>
              </w:rPr>
              <w:t xml:space="preserve">Actions</w:t>
            </w:r>
            <w:r>
              <w:t xml:space="preserve"> → your run</w:t>
            </w:r>
          </w:p>
        </w:tc>
      </w:tr>
      <w:tr>
        <w:tc>
          <w:tcPr>
            <w:tcW w:w="5205" w:type="dxa"/>
          </w:tcPr>
          <w:p>
            <w:pPr/>
            <w:r>
              <w:t xml:space="preserve">Drift check result and change set name</w:t>
            </w:r>
          </w:p>
        </w:tc>
        <w:tc>
          <w:tcPr>
            <w:tcW w:w="4154" w:type="dxa"/>
          </w:tcPr>
          <w:p>
            <w:pPr/>
            <w:r>
              <w:t xml:space="preserve">The run log</w:t>
            </w:r>
          </w:p>
        </w:tc>
      </w:tr>
      <w:tr>
        <w:tc>
          <w:tcPr>
            <w:tcW w:w="5205" w:type="dxa"/>
          </w:tcPr>
          <w:p>
            <w:pPr/>
            <w:r>
              <w:t xml:space="preserve">Final stack status</w:t>
            </w:r>
          </w:p>
        </w:tc>
        <w:tc>
          <w:tcPr>
            <w:tcW w:w="4154" w:type="dxa"/>
          </w:tcPr>
          <w:p>
            <w:pPr/>
            <w:r>
              <w:t xml:space="preserve">CloudFormation → stack → </w:t>
            </w:r>
            <w:r>
              <w:rPr>
                <w:b/>
              </w:rPr>
              <w:t xml:space="preserve">Events</w:t>
            </w:r>
          </w:p>
        </w:tc>
      </w:tr>
      <w:tr>
        <w:tc>
          <w:tcPr>
            <w:tcW w:w="5205" w:type="dxa"/>
          </w:tcPr>
          <w:p>
            <w:pPr/>
            <w:r>
              <w:t xml:space="preserve">Resource check</w:t>
            </w:r>
          </w:p>
        </w:tc>
        <w:tc>
          <w:tcPr>
            <w:tcW w:w="4154" w:type="dxa"/>
          </w:tcPr>
          <w:p>
            <w:pPr/>
            <w:r>
              <w:t xml:space="preserve">Screenshot of the Step 9 check</w:t>
            </w:r>
          </w:p>
        </w:tc>
      </w:tr>
    </w:tbl>
    <w:p>
      <w:pPr>
        <w:pStyle w:val="ListParagraph"/>
        <w:numPr>
          <w:ilvl w:val="0"/>
          <w:numId w:val="24"/>
        </w:numPr>
      </w:pPr>
      <w:r>
        <w:t xml:space="preserve">Set </w:t>
      </w:r>
      <w:r>
        <w:rPr>
          <w:b/>
        </w:rPr>
        <w:t xml:space="preserve">Close code</w:t>
      </w:r>
      <w:r>
        <w:t xml:space="preserve"> to match what happened: </w:t>
      </w:r>
      <w:r>
        <w:rPr>
          <w:rStyle w:val="CodeChar"/>
        </w:rPr>
        <w:t xml:space="preserve">Successful</w:t>
      </w:r>
      <w:r>
        <w:t xml:space="preserve"> only if every check passed; otherwise </w:t>
      </w:r>
      <w:r>
        <w:rPr>
          <w:rStyle w:val="CodeChar"/>
        </w:rPr>
        <w:t xml:space="preserve">Successful with issues</w:t>
      </w:r>
      <w:r>
        <w:t xml:space="preserve"> or </w:t>
      </w:r>
      <w:r>
        <w:rPr>
          <w:rStyle w:val="CodeChar"/>
        </w:rPr>
        <w:t xml:space="preserve">Unsuccessful</w:t>
      </w:r>
      <w:r>
        <w:t xml:space="preserve">, with the reason.</w:t>
      </w:r>
    </w:p>
    <w:p>
      <w:pPr>
        <w:pStyle w:val="ListParagraph"/>
        <w:numPr>
          <w:ilvl w:val="0"/>
          <w:numId w:val="24"/>
        </w:numPr>
      </w:pPr>
      <w:r>
        <w:t xml:space="preserve">Write </w:t>
      </w:r>
      <w:r>
        <w:rPr>
          <w:b/>
        </w:rPr>
        <w:t xml:space="preserve">Close notes</w:t>
      </w:r>
      <w:r>
        <w:t xml:space="preserve">: what changed, in which account and stack, and the final status.</w:t>
      </w:r>
    </w:p>
    <w:p>
      <w:pPr>
        <w:pStyle w:val="ListParagraph"/>
        <w:numPr>
          <w:ilvl w:val="0"/>
          <w:numId w:val="24"/>
        </w:numPr>
      </w:pPr>
      <w:r>
        <w:t xml:space="preserve">Move the CR to </w:t>
      </w:r>
      <w:r>
        <w:rPr>
          <w:rStyle w:val="CodeChar"/>
        </w:rPr>
        <w:t xml:space="preserve">&lt;cr-close-state&gt;</w:t>
      </w:r>
      <w:r>
        <w:t xml:space="preserve"> (for example </w:t>
      </w:r>
      <w:r>
        <w:rPr>
          <w:b/>
        </w:rPr>
        <w:t xml:space="preserve">Review</w:t>
      </w:r>
      <w:r>
        <w:t xml:space="preserve">, then </w:t>
      </w:r>
      <w:r>
        <w:rPr>
          <w:b/>
        </w:rPr>
        <w:t xml:space="preserve">Closed</w:t>
      </w:r>
      <w:r>
        <w:t xml:space="preserve">), as your change process requires.</w:t>
      </w:r>
    </w:p>
    <w:p>
      <w:pPr/>
      <w:r>
        <w:rPr>
          <w:b/>
        </w:rPr>
        <w:t xml:space="preserve">Example close notes:</w:t>
      </w:r>
      <w:r>
        <w:t xml:space="preserve"> </w:t>
      </w:r>
      <w:r>
        <w:rPr>
          <w:rStyle w:val="CodeChar"/>
        </w:rPr>
        <w:t xml:space="preserve">Enabled versioning on bucket sbx-runbook-demo-&lt;account-id&gt; (stack sbx-runbook-demo, &lt;sandbox-account-name&gt;). Change set executed; stack UPDATE_COMPLETE; versioning verified.</w:t>
      </w:r>
    </w:p>
    <w:p>
      <w:pPr/>
      <w:r>
        <w:rPr>
          <w:b/>
        </w:rPr>
        <w:t xml:space="preserve">[Screenshot S21]</w:t>
      </w:r>
      <w:r>
        <w:t xml:space="preserve"> </w:t>
      </w:r>
      <w:r>
        <w:rPr>
          <w:i/>
        </w:rPr>
        <w:t xml:space="preserve">ServiceNow CR with work notes and close details filled in. Highlight: State, Close code, Close notes. Reusable across runbooks.</w:t>
      </w:r>
    </w:p>
    <w:p>
      <w:pPr/>
      <w:r>
        <w:t xml:space="preserve">↑ Back to the end-to-end summary</w:t>
      </w:r>
    </w:p>
    <w:p>
      <w:pPr>
        <w:pStyle w:val="Heading3"/>
      </w:pPr>
      <w:r>
        <w:t xml:space="preserve">Troubleshooting</w:t>
      </w:r>
    </w:p>
    <w:p>
      <w:pPr/>
      <w:r>
        <w:t xml:space="preserve">Find the symptom, apply the fix, then rerun from the step shown.</w:t>
      </w:r>
    </w:p>
    <w:tbl>
      <w:tblPr>
        <w:tblStyle w:val="TableGrid"/>
        <w:tblW w:w="0" w:type="auto"/>
        <w:tblLayout w:type="fixed"/>
        <w:tblLook w:val="04A0" w:firstRow="1" w:lastRow="0" w:firstColumn="0" w:lastColumn="0" w:noHBand="0" w:noVBand="1"/>
      </w:tblPr>
      <w:tblGrid>
        <w:gridCol w:w="3120"/>
        <w:gridCol w:w="3054"/>
        <w:gridCol w:w="3186"/>
      </w:tblGrid>
      <w:tr>
        <w:trPr>
          <w:tblHeader/>
        </w:trPr>
        <w:tc>
          <w:tcPr>
            <w:tcW w:w="3120" w:type="dxa"/>
            <w:shd w:val="clear" w:color="auto" w:fill="F2F2F2"/>
          </w:tcPr>
          <w:p>
            <w:pPr/>
            <w:r>
              <w:t xml:space="preserve">Symptom</w:t>
            </w:r>
          </w:p>
        </w:tc>
        <w:tc>
          <w:tcPr>
            <w:tcW w:w="3054" w:type="dxa"/>
            <w:shd w:val="clear" w:color="auto" w:fill="F2F2F2"/>
          </w:tcPr>
          <w:p>
            <w:pPr/>
            <w:r>
              <w:t xml:space="preserve">Likely cause</w:t>
            </w:r>
          </w:p>
        </w:tc>
        <w:tc>
          <w:tcPr>
            <w:tcW w:w="3186" w:type="dxa"/>
            <w:shd w:val="clear" w:color="auto" w:fill="F2F2F2"/>
          </w:tcPr>
          <w:p>
            <w:pPr/>
            <w:r>
              <w:t xml:space="preserve">Fix</w:t>
            </w:r>
          </w:p>
        </w:tc>
      </w:tr>
      <w:tr>
        <w:tc>
          <w:tcPr>
            <w:tcW w:w="3120" w:type="dxa"/>
          </w:tcPr>
          <w:p>
            <w:pPr/>
            <w:r>
              <w:t xml:space="preserve">Can't see the stack or change set</w:t>
            </w:r>
          </w:p>
        </w:tc>
        <w:tc>
          <w:tcPr>
            <w:tcW w:w="3054" w:type="dxa"/>
          </w:tcPr>
          <w:p>
            <w:pPr/>
            <w:r>
              <w:t xml:space="preserve">Wrong account or region selected</w:t>
            </w:r>
          </w:p>
        </w:tc>
        <w:tc>
          <w:tcPr>
            <w:tcW w:w="3186" w:type="dxa"/>
          </w:tcPr>
          <w:p>
            <w:pPr/>
            <w:r>
              <w:t xml:space="preserve">Check the account name and region (top right).</w:t>
            </w:r>
          </w:p>
        </w:tc>
      </w:tr>
      <w:tr>
        <w:tc>
          <w:tcPr>
            <w:tcW w:w="3120" w:type="dxa"/>
          </w:tcPr>
          <w:p>
            <w:pPr/>
            <w:r>
              <w:rPr>
                <w:b/>
              </w:rPr>
              <w:t xml:space="preserve">Merge pull request</w:t>
            </w:r>
            <w:r>
              <w:t xml:space="preserve"> is disabled (merging is blocked)</w:t>
            </w:r>
          </w:p>
        </w:tc>
        <w:tc>
          <w:tcPr>
            <w:tcW w:w="3054" w:type="dxa"/>
          </w:tcPr>
          <w:p>
            <w:pPr/>
            <w:r>
              <w:t xml:space="preserve">Fewer than two approvals, or checks still running</w:t>
            </w:r>
          </w:p>
        </w:tc>
        <w:tc>
          <w:tcPr>
            <w:tcW w:w="3186" w:type="dxa"/>
          </w:tcPr>
          <w:p>
            <w:pPr/>
            <w:r>
              <w:t xml:space="preserve">Wait for both approvals and green checks.</w:t>
            </w:r>
          </w:p>
        </w:tc>
      </w:tr>
      <w:tr>
        <w:tc>
          <w:tcPr>
            <w:tcW w:w="3120" w:type="dxa"/>
          </w:tcPr>
          <w:p>
            <w:pPr/>
            <w:r>
              <w:t xml:space="preserve">Pipeline fails at the AWS credentials step (</w:t>
            </w:r>
            <w:r>
              <w:rPr>
                <w:rStyle w:val="CodeChar"/>
              </w:rPr>
              <w:t xml:space="preserve">AssumeRoleWithWebIdentity</w:t>
            </w:r>
            <w:r>
              <w:t xml:space="preserve"> or </w:t>
            </w:r>
            <w:r>
              <w:rPr>
                <w:rStyle w:val="CodeChar"/>
              </w:rPr>
              <w:t xml:space="preserve">AssumeRole</w:t>
            </w:r>
            <w:r>
              <w:t xml:space="preserve"> denied)</w:t>
            </w:r>
          </w:p>
        </w:tc>
        <w:tc>
          <w:tcPr>
            <w:tcW w:w="3054" w:type="dxa"/>
          </w:tcPr>
          <w:p>
            <w:pPr/>
            <w:r>
              <w:t xml:space="preserve">Repo not trusted by the deploy role, or the role is missing in the target account</w:t>
            </w:r>
          </w:p>
        </w:tc>
        <w:tc>
          <w:tcPr>
            <w:tcW w:w="3186" w:type="dxa"/>
          </w:tcPr>
          <w:p>
            <w:pPr/>
            <w:r>
              <w:t xml:space="preserve">Contact </w:t>
            </w:r>
            <w:r>
              <w:rPr>
                <w:rStyle w:val="CodeChar"/>
              </w:rPr>
              <w:t xml:space="preserve">&lt;owner&gt;</w:t>
            </w:r>
            <w:r>
              <w:t xml:space="preserve">. Don't edit IAM trust policies yourself.</w:t>
            </w:r>
          </w:p>
        </w:tc>
      </w:tr>
      <w:tr>
        <w:tc>
          <w:tcPr>
            <w:tcW w:w="3120" w:type="dxa"/>
          </w:tcPr>
          <w:p>
            <w:pPr/>
            <w:r>
              <w:t xml:space="preserve">Change set </w:t>
            </w:r>
            <w:r>
              <w:rPr>
                <w:rStyle w:val="CodeChar"/>
              </w:rPr>
              <w:t xml:space="preserve">FAILED</w:t>
            </w:r>
            <w:r>
              <w:t xml:space="preserve">: "didn't contain changes"</w:t>
            </w:r>
          </w:p>
        </w:tc>
        <w:tc>
          <w:tcPr>
            <w:tcW w:w="3054" w:type="dxa"/>
          </w:tcPr>
          <w:p>
            <w:pPr/>
            <w:r>
              <w:t xml:space="preserve">The template on </w:t>
            </w:r>
            <w:r>
              <w:rPr>
                <w:rStyle w:val="CodeChar"/>
              </w:rPr>
              <w:t xml:space="preserve">main</w:t>
            </w:r>
            <w:r>
              <w:t xml:space="preserve"> already matches what's deployed</w:t>
            </w:r>
          </w:p>
        </w:tc>
        <w:tc>
          <w:tcPr>
            <w:tcW w:w="3186" w:type="dxa"/>
          </w:tcPr>
          <w:p>
            <w:pPr/>
            <w:r>
              <w:t xml:space="preserve">Check the PR was merged and the template path in </w:t>
            </w:r>
            <w:r>
              <w:rPr>
                <w:b/>
              </w:rPr>
              <w:t xml:space="preserve">Run workflow</w:t>
            </w:r>
            <w:r>
              <w:t xml:space="preserve"> is right.</w:t>
            </w:r>
          </w:p>
        </w:tc>
      </w:tr>
      <w:tr>
        <w:tc>
          <w:tcPr>
            <w:tcW w:w="3120" w:type="dxa"/>
          </w:tcPr>
          <w:p>
            <w:pPr/>
            <w:r>
              <w:t xml:space="preserve">Drift check shows </w:t>
            </w:r>
            <w:r>
              <w:rPr>
                <w:rStyle w:val="CodeChar"/>
              </w:rPr>
              <w:t xml:space="preserve">DRIFTED</w:t>
            </w:r>
          </w:p>
        </w:tc>
        <w:tc>
          <w:tcPr>
            <w:tcW w:w="3054" w:type="dxa"/>
          </w:tcPr>
          <w:p>
            <w:pPr/>
            <w:r>
              <w:t xml:space="preserve">Someone changed the resource in the console</w:t>
            </w:r>
          </w:p>
        </w:tc>
        <w:tc>
          <w:tcPr>
            <w:tcW w:w="3186" w:type="dxa"/>
          </w:tcPr>
          <w:p>
            <w:pPr/>
            <w:r>
              <w:t xml:space="preserve">Stop. Contact </w:t>
            </w:r>
            <w:r>
              <w:rPr>
                <w:rStyle w:val="CodeChar"/>
              </w:rPr>
              <w:t xml:space="preserve">&lt;owner&gt;</w:t>
            </w:r>
            <w:r>
              <w:t xml:space="preserve"> to reconcile first.</w:t>
            </w:r>
          </w:p>
        </w:tc>
      </w:tr>
      <w:tr>
        <w:tc>
          <w:tcPr>
            <w:tcW w:w="3120" w:type="dxa"/>
          </w:tcPr>
          <w:p>
            <w:pPr/>
            <w:r>
              <w:t xml:space="preserve">Change set shows changes you didn't make</w:t>
            </w:r>
          </w:p>
        </w:tc>
        <w:tc>
          <w:tcPr>
            <w:tcW w:w="3054" w:type="dxa"/>
          </w:tcPr>
          <w:p>
            <w:pPr/>
            <w:r>
              <w:t xml:space="preserve">Another merged change to the same template hasn't been deployed yet</w:t>
            </w:r>
          </w:p>
        </w:tc>
        <w:tc>
          <w:tcPr>
            <w:tcW w:w="3186" w:type="dxa"/>
          </w:tcPr>
          <w:p>
            <w:pPr/>
            <w:r>
              <w:t xml:space="preserve">Don't execute. Check the file's history on </w:t>
            </w:r>
            <w:r>
              <w:rPr>
                <w:rStyle w:val="CodeChar"/>
              </w:rPr>
              <w:t xml:space="preserve">main</w:t>
            </w:r>
            <w:r>
              <w:t xml:space="preserve"> with </w:t>
            </w:r>
            <w:r>
              <w:rPr>
                <w:rStyle w:val="CodeChar"/>
              </w:rPr>
              <w:t xml:space="preserve">&lt;owner&gt;</w:t>
            </w:r>
            <w:r>
              <w:t xml:space="preserve">.</w:t>
            </w:r>
          </w:p>
        </w:tc>
      </w:tr>
      <w:tr>
        <w:tc>
          <w:tcPr>
            <w:tcW w:w="3120" w:type="dxa"/>
          </w:tcPr>
          <w:p>
            <w:pPr/>
            <w:r>
              <w:rPr>
                <w:rStyle w:val="CodeChar"/>
              </w:rPr>
              <w:t xml:space="preserve">UPDATE_ROLLBACK_COMPLETE</w:t>
            </w:r>
          </w:p>
        </w:tc>
        <w:tc>
          <w:tcPr>
            <w:tcW w:w="3054" w:type="dxa"/>
          </w:tcPr>
          <w:p>
            <w:pPr/>
            <w:r>
              <w:t xml:space="preserve">A resource failed: permissions, an invalid value, or a landing zone control (e.g. S3 bucket without logging)</w:t>
            </w:r>
          </w:p>
        </w:tc>
        <w:tc>
          <w:tcPr>
            <w:tcW w:w="3186" w:type="dxa"/>
          </w:tcPr>
          <w:p>
            <w:pPr/>
            <w:r>
              <w:rPr>
                <w:b/>
              </w:rPr>
              <w:t xml:space="preserve">Events</w:t>
            </w:r>
            <w:r>
              <w:t xml:space="preserve"> tab → first </w:t>
            </w:r>
            <w:r>
              <w:rPr>
                <w:rStyle w:val="CodeChar"/>
              </w:rPr>
              <w:t xml:space="preserve">*_FAILED</w:t>
            </w:r>
            <w:r>
              <w:t xml:space="preserve"> reason → fix through a new PR (Steps 4–6) → rerun Step 7.</w:t>
            </w:r>
          </w:p>
        </w:tc>
      </w:tr>
      <w:tr>
        <w:tc>
          <w:tcPr>
            <w:tcW w:w="3120" w:type="dxa"/>
          </w:tcPr>
          <w:p>
            <w:pPr/>
            <w:r>
              <w:t xml:space="preserve">New stack ends </w:t>
            </w:r>
            <w:r>
              <w:rPr>
                <w:rStyle w:val="CodeChar"/>
              </w:rPr>
              <w:t xml:space="preserve">ROLLBACK_COMPLETE</w:t>
            </w:r>
          </w:p>
        </w:tc>
        <w:tc>
          <w:tcPr>
            <w:tcW w:w="3054" w:type="dxa"/>
          </w:tcPr>
          <w:p>
            <w:pPr/>
            <w:r>
              <w:t xml:space="preserve">The first create failed</w:t>
            </w:r>
          </w:p>
        </w:tc>
        <w:tc>
          <w:tcPr>
            <w:tcW w:w="3186" w:type="dxa"/>
          </w:tcPr>
          <w:p>
            <w:pPr/>
            <w:r>
              <w:t xml:space="preserve">Delete the stack, fix through a new PR, rerun Step 7.</w:t>
            </w:r>
          </w:p>
        </w:tc>
      </w:tr>
      <w:tr>
        <w:tc>
          <w:tcPr>
            <w:tcW w:w="3120" w:type="dxa"/>
          </w:tcPr>
          <w:p>
            <w:pPr/>
            <w:r>
              <w:t xml:space="preserve">Stack stuck in </w:t>
            </w:r>
            <w:r>
              <w:rPr>
                <w:rStyle w:val="CodeChar"/>
              </w:rPr>
              <w:t xml:space="preserve">REVIEW_IN_PROGRESS</w:t>
            </w:r>
          </w:p>
        </w:tc>
        <w:tc>
          <w:tcPr>
            <w:tcW w:w="3054" w:type="dxa"/>
          </w:tcPr>
          <w:p>
            <w:pPr/>
            <w:r>
              <w:t xml:space="preserve">A new stack's change set was never executed</w:t>
            </w:r>
          </w:p>
        </w:tc>
        <w:tc>
          <w:tcPr>
            <w:tcW w:w="3186" w:type="dxa"/>
          </w:tcPr>
          <w:p>
            <w:pPr/>
            <w:r>
              <w:t xml:space="preserve">Execute it, or delete the empty stack.</w:t>
            </w:r>
          </w:p>
        </w:tc>
      </w:tr>
      <w:tr>
        <w:tc>
          <w:tcPr>
            <w:tcW w:w="3120" w:type="dxa"/>
          </w:tcPr>
          <w:p>
            <w:pPr/>
            <w:r>
              <w:t xml:space="preserve">Drift check shows DRIFTED every time on a stack with JSON settings (e.g. a Firewall Manager policy)</w:t>
            </w:r>
          </w:p>
        </w:tc>
        <w:tc>
          <w:tcPr>
            <w:tcW w:w="3054" w:type="dxa"/>
          </w:tcPr>
          <w:p>
            <w:pPr/>
            <w:r>
              <w:t xml:space="preserve">CloudFormation can't compare JSON settings reliably</w:t>
            </w:r>
          </w:p>
        </w:tc>
        <w:tc>
          <w:tcPr>
            <w:tcW w:w="3186" w:type="dxa"/>
          </w:tcPr>
          <w:p>
            <w:pPr/>
            <w:r>
              <w:t xml:space="preserve">Use the direct deployment pipeline for that stack, and add the stack to the direct deployment list.</w:t>
            </w:r>
          </w:p>
        </w:tc>
      </w:tr>
    </w:tbl>
    <w:p>
      <w:pPr>
        <w:pStyle w:val="Heading2"/>
      </w:pPr>
      <w:r>
        <w:t xml:space="preserve">References</w:t>
      </w:r>
    </w:p>
    <w:p>
      <w:pPr/>
      <w:r>
        <w:t xml:space="preserve">Official pages behind the console and search behaviour described above.</w:t>
      </w:r>
    </w:p>
    <w:p>
      <w:pPr>
        <w:pStyle w:val="ListParagraph"/>
        <w:numPr>
          <w:ilvl w:val="0"/>
          <w:numId w:val="25"/>
        </w:numPr>
      </w:pPr>
      <w:hyperlink r:id="rId11" w:history="1">
        <w:r>
          <w:rPr>
            <w:rStyle w:val="Hyperlink"/>
          </w:rPr>
          <w:t xml:space="preserve">View a change set</w:t>
        </w:r>
      </w:hyperlink>
      <w:r>
        <w:t xml:space="preserve"> — AWS CloudFormation</w:t>
      </w:r>
    </w:p>
    <w:p>
      <w:pPr>
        <w:pStyle w:val="ListParagraph"/>
        <w:numPr>
          <w:ilvl w:val="0"/>
          <w:numId w:val="25"/>
        </w:numPr>
      </w:pPr>
      <w:hyperlink r:id="rId12" w:history="1">
        <w:r>
          <w:rPr>
            <w:rStyle w:val="Hyperlink"/>
          </w:rPr>
          <w:t xml:space="preserve">Example change sets: how Replacement is set</w:t>
        </w:r>
      </w:hyperlink>
      <w:r>
        <w:t xml:space="preserve"> — AWS CloudFormation</w:t>
      </w:r>
    </w:p>
    <w:p>
      <w:pPr>
        <w:pStyle w:val="ListParagraph"/>
        <w:numPr>
          <w:ilvl w:val="0"/>
          <w:numId w:val="25"/>
        </w:numPr>
      </w:pPr>
      <w:hyperlink r:id="rId13" w:history="1">
        <w:r>
          <w:rPr>
            <w:rStyle w:val="Hyperlink"/>
          </w:rPr>
          <w:t xml:space="preserve">Resource tagging: automatic </w:t>
        </w:r>
      </w:hyperlink>
      <w:hyperlink r:id="rId13" w:history="1">
        <w:r>
          <w:rPr>
            <w:rStyle w:val="CodeChar"/>
          </w:rPr>
          <w:t xml:space="preserve">aws:cloudformation:*</w:t>
        </w:r>
      </w:hyperlink>
      <w:hyperlink r:id="rId13" w:history="1">
        <w:r>
          <w:rPr>
            <w:rStyle w:val="Hyperlink"/>
          </w:rPr>
          <w:t xml:space="preserve"> tags</w:t>
        </w:r>
      </w:hyperlink>
      <w:r>
        <w:t xml:space="preserve"> — AWS CloudFormation</w:t>
      </w:r>
    </w:p>
    <w:p>
      <w:pPr>
        <w:pStyle w:val="ListParagraph"/>
        <w:numPr>
          <w:ilvl w:val="0"/>
          <w:numId w:val="25"/>
        </w:numPr>
      </w:pPr>
      <w:hyperlink r:id="rId14" w:history="1">
        <w:r>
          <w:rPr>
            <w:rStyle w:val="Hyperlink"/>
          </w:rPr>
          <w:t xml:space="preserve">describe-stack-resources</w:t>
        </w:r>
      </w:hyperlink>
      <w:r>
        <w:t xml:space="preserve"> — AWS CLI</w:t>
      </w:r>
    </w:p>
    <w:p>
      <w:pPr>
        <w:pStyle w:val="ListParagraph"/>
        <w:numPr>
          <w:ilvl w:val="0"/>
          <w:numId w:val="25"/>
        </w:numPr>
      </w:pPr>
      <w:hyperlink r:id="rId15" w:history="1">
        <w:r>
          <w:rPr>
            <w:rStyle w:val="Hyperlink"/>
          </w:rPr>
          <w:t xml:space="preserve">Using GitHub code search: default branch only</w:t>
        </w:r>
      </w:hyperlink>
      <w:r>
        <w:t xml:space="preserve"> — GitHub Docs</w:t>
      </w:r>
    </w:p>
    <w:p>
      <w:pPr>
        <w:pStyle w:val="Heading2"/>
      </w:pPr>
      <w:r>
        <w:t xml:space="preserve">Review notes (delete before publishing)</w:t>
      </w:r>
    </w:p>
    <w:p>
      <w:pPr/>
      <w:r>
        <w:t xml:space="preserve">Settle the open points, fill the placeholders, then capture S3–S21 in order during one sandbox run. S1–S2 come from your OU diagram and the repo. S8 and S9 aren't needed any more: Step 4 has the real branch screenshots.</w:t>
      </w:r>
    </w:p>
    <w:p>
      <w:pPr>
        <w:pStyle w:val="Heading3"/>
      </w:pPr>
      <w:r>
        <w:t xml:space="preserve">Using this as a template</w:t>
      </w:r>
    </w:p>
    <w:p>
      <w:pPr>
        <w:pStyle w:val="ListParagraph"/>
        <w:numPr>
          <w:ilvl w:val="0"/>
          <w:numId w:val="26"/>
        </w:numPr>
      </w:pPr>
      <w:r>
        <w:t xml:space="preserve">Start each task doc from this one and retitle it, e.g. "How to add a DNS record to a Route 53 hosted zone".</w:t>
      </w:r>
    </w:p>
    <w:p>
      <w:pPr>
        <w:pStyle w:val="ListParagraph"/>
        <w:numPr>
          <w:ilvl w:val="0"/>
          <w:numId w:val="26"/>
        </w:numPr>
      </w:pPr>
      <w:r>
        <w:t xml:space="preserve">In Section 1, replace Task details and Change with the task's values.</w:t>
      </w:r>
    </w:p>
    <w:p>
      <w:pPr>
        <w:pStyle w:val="ListParagraph"/>
        <w:numPr>
          <w:ilvl w:val="0"/>
          <w:numId w:val="26"/>
        </w:numPr>
      </w:pPr>
      <w:r>
        <w:t xml:space="preserve">Keep Section 2 as is, so the screenshots are captured once.</w:t>
      </w:r>
    </w:p>
    <w:p>
      <w:pPr>
        <w:pStyle w:val="ListParagraph"/>
        <w:numPr>
          <w:ilvl w:val="0"/>
          <w:numId w:val="26"/>
        </w:numPr>
      </w:pPr>
      <w:r>
        <w:t xml:space="preserve">Optional: keep Section 2 in one shared doc and link to it from each task doc, so a pipeline change is updated in one place.</w:t>
      </w:r>
    </w:p>
    <w:p>
      <w:pPr>
        <w:pStyle w:val="Heading3"/>
      </w:pPr>
      <w:r>
        <w:t xml:space="preserve">Open points</w:t>
      </w:r>
    </w:p>
    <w:p>
      <w:pPr>
        <w:pStyle w:val="ListParagraph"/>
        <w:numPr>
          <w:ilvl w:val="0"/>
          <w:numId w:val="27"/>
        </w:numPr>
      </w:pPr>
      <w:r>
        <w:t xml:space="preserve">☐ </w:t>
      </w:r>
      <w:r>
        <w:rPr>
          <w:b/>
        </w:rPr>
        <w:t xml:space="preserve">Pipelines:</w:t>
      </w:r>
      <w:r>
        <w:t xml:space="preserve"> real names and inputs of the three workflows (</w:t>
      </w:r>
      <w:r>
        <w:rPr>
          <w:rStyle w:val="CodeChar"/>
        </w:rPr>
        <w:t xml:space="preserve">&lt;cfn-deploy-workflow&gt;</w:t>
      </w:r>
      <w:r>
        <w:t xml:space="preserve">, </w:t>
      </w:r>
      <w:r>
        <w:rPr>
          <w:rStyle w:val="CodeChar"/>
        </w:rPr>
        <w:t xml:space="preserve">&lt;direct-deploy-workflow&gt;</w:t>
      </w:r>
      <w:r>
        <w:t xml:space="preserve">, </w:t>
      </w:r>
      <w:r>
        <w:rPr>
          <w:rStyle w:val="CodeChar"/>
        </w:rPr>
        <w:t xml:space="preserve">&lt;truststore-workflow&gt;</w:t>
      </w:r>
      <w:r>
        <w:t xml:space="preserve">).</w:t>
      </w:r>
    </w:p>
    <w:p>
      <w:pPr>
        <w:pStyle w:val="ListParagraph"/>
        <w:numPr>
          <w:ilvl w:val="0"/>
          <w:numId w:val="27"/>
        </w:numPr>
      </w:pPr>
      <w:r>
        <w:t xml:space="preserve">☐ </w:t>
      </w:r>
      <w:r>
        <w:rPr>
          <w:b/>
        </w:rPr>
        <w:t xml:space="preserve">Drift check:</w:t>
      </w:r>
      <w:r>
        <w:t xml:space="preserve"> does it fail the run, or only log a warning?</w:t>
      </w:r>
    </w:p>
    <w:p>
      <w:pPr>
        <w:pStyle w:val="ListParagraph"/>
        <w:numPr>
          <w:ilvl w:val="0"/>
          <w:numId w:val="27"/>
        </w:numPr>
      </w:pPr>
      <w:r>
        <w:t xml:space="preserve">☐ </w:t>
      </w:r>
      <w:r>
        <w:rPr>
          <w:b/>
        </w:rPr>
        <w:t xml:space="preserve">Naming:</w:t>
      </w:r>
      <w:r>
        <w:t xml:space="preserve"> is every file named after its stack? Is the account folder the account name or ID?</w:t>
      </w:r>
    </w:p>
    <w:p>
      <w:pPr>
        <w:pStyle w:val="ListParagraph"/>
        <w:numPr>
          <w:ilvl w:val="0"/>
          <w:numId w:val="27"/>
        </w:numPr>
      </w:pPr>
      <w:r>
        <w:t xml:space="preserve">☐ </w:t>
      </w:r>
      <w:r>
        <w:rPr>
          <w:b/>
        </w:rPr>
        <w:t xml:space="preserve">OU coverage:</w:t>
      </w:r>
      <w:r>
        <w:t xml:space="preserve"> is sandbox in the Non-Production OU? Are accounts in other OUs (e.g. Security) in this repo?</w:t>
      </w:r>
    </w:p>
    <w:p>
      <w:pPr>
        <w:pStyle w:val="ListParagraph"/>
        <w:numPr>
          <w:ilvl w:val="0"/>
          <w:numId w:val="27"/>
        </w:numPr>
      </w:pPr>
      <w:r>
        <w:t xml:space="preserve">☐ </w:t>
      </w:r>
      <w:r>
        <w:rPr>
          <w:b/>
        </w:rPr>
        <w:t xml:space="preserve">Description convention</w:t>
      </w:r>
      <w:r>
        <w:t xml:space="preserve"> for new templates (draft: </w:t>
      </w:r>
      <w:r>
        <w:rPr>
          <w:rStyle w:val="CodeChar"/>
        </w:rPr>
        <w:t xml:space="preserve">&lt;ENV&gt; | &lt;component&gt; | &lt;what&gt;</w:t>
      </w:r>
      <w:r>
        <w:t xml:space="preserve">).</w:t>
      </w:r>
    </w:p>
    <w:p>
      <w:pPr>
        <w:pStyle w:val="ListParagraph"/>
        <w:numPr>
          <w:ilvl w:val="0"/>
          <w:numId w:val="27"/>
        </w:numPr>
      </w:pPr>
      <w:r>
        <w:t xml:space="preserve">☐ </w:t>
      </w:r>
      <w:r>
        <w:rPr>
          <w:b/>
        </w:rPr>
        <w:t xml:space="preserve">Production rule:</w:t>
      </w:r>
      <w:r>
        <w:t xml:space="preserve"> change record required?</w:t>
      </w:r>
    </w:p>
    <w:p>
      <w:pPr>
        <w:pStyle w:val="ListParagraph"/>
        <w:numPr>
          <w:ilvl w:val="0"/>
          <w:numId w:val="27"/>
        </w:numPr>
      </w:pPr>
      <w:r>
        <w:t xml:space="preserve">☐ </w:t>
      </w:r>
      <w:r>
        <w:rPr>
          <w:b/>
        </w:rPr>
        <w:t xml:space="preserve">Direct deployment list:</w:t>
      </w:r>
      <w:r>
        <w:t xml:space="preserve"> where it lives (</w:t>
      </w:r>
      <w:r>
        <w:rPr>
          <w:rStyle w:val="CodeChar"/>
        </w:rPr>
        <w:t xml:space="preserve">&lt;link&gt;</w:t>
      </w:r>
      <w:r>
        <w:t xml:space="preserve">), which stacks are on it, and who keeps it current.</w:t>
      </w:r>
    </w:p>
    <w:p>
      <w:pPr>
        <w:pStyle w:val="ListParagraph"/>
        <w:numPr>
          <w:ilvl w:val="0"/>
          <w:numId w:val="27"/>
        </w:numPr>
      </w:pPr>
      <w:r>
        <w:t xml:space="preserve">☐ </w:t>
      </w:r>
      <w:r>
        <w:rPr>
          <w:b/>
        </w:rPr>
        <w:t xml:space="preserve">Demo stack:</w:t>
      </w:r>
      <w:r>
        <w:t xml:space="preserve"> create </w:t>
      </w:r>
      <w:r>
        <w:rPr>
          <w:rStyle w:val="CodeChar"/>
        </w:rPr>
        <w:t xml:space="preserve">sbx-runbook-demo</w:t>
      </w:r>
      <w:r>
        <w:t xml:space="preserve"> in sandbox from </w:t>
      </w:r>
      <w:r>
        <w:rPr>
          <w:rStyle w:val="CodeChar"/>
        </w:rPr>
        <w:t xml:space="preserve">main</w:t>
      </w:r>
      <w:r>
        <w:t xml:space="preserve">, versioning off, before taking screenshots.</w:t>
      </w:r>
    </w:p>
    <w:p>
      <w:pPr>
        <w:pStyle w:val="ListParagraph"/>
        <w:numPr>
          <w:ilvl w:val="0"/>
          <w:numId w:val="28"/>
        </w:numPr>
      </w:pPr>
      <w:r>
        <w:t xml:space="preserve">☐ </w:t>
      </w:r>
      <w:r>
        <w:rPr>
          <w:b/>
        </w:rPr>
        <w:t xml:space="preserve">Repo paths:</w:t>
      </w:r>
      <w:r>
        <w:t xml:space="preserve"> the repo root in the Step 4 screenshots has </w:t>
      </w:r>
      <w:r>
        <w:rPr>
          <w:rStyle w:val="CodeChar"/>
        </w:rPr>
        <w:t xml:space="preserve">cloudformation/</w:t>
      </w:r>
      <w:r>
        <w:t xml:space="preserve">, </w:t>
      </w:r>
      <w:r>
        <w:rPr>
          <w:rStyle w:val="CodeChar"/>
        </w:rPr>
        <w:t xml:space="preserve">deployments/</w:t>
      </w:r>
      <w:r>
        <w:t xml:space="preserve"> and other folders, but no top-level </w:t>
      </w:r>
      <w:r>
        <w:rPr>
          <w:rStyle w:val="CodeChar"/>
        </w:rPr>
        <w:t xml:space="preserve">production/</w:t>
      </w:r>
      <w:r>
        <w:t xml:space="preserve"> or </w:t>
      </w:r>
      <w:r>
        <w:rPr>
          <w:rStyle w:val="CodeChar"/>
        </w:rPr>
        <w:t xml:space="preserve">non-production/</w:t>
      </w:r>
      <w:r>
        <w:t xml:space="preserve">. Confirm the full path, then update the folder tree, Task details and the Step 7 example.</w:t>
      </w:r>
    </w:p>
    <w:p>
      <w:pPr>
        <w:pStyle w:val="ListParagraph"/>
        <w:numPr>
          <w:ilvl w:val="0"/>
          <w:numId w:val="28"/>
        </w:numPr>
      </w:pPr>
      <w:r>
        <w:t xml:space="preserve">☐ </w:t>
      </w:r>
      <w:r>
        <w:rPr>
          <w:b/>
        </w:rPr>
        <w:t xml:space="preserve">Branch screenshot:</w:t>
      </w:r>
      <w:r>
        <w:t xml:space="preserve"> it shows </w:t>
      </w:r>
      <w:r>
        <w:rPr>
          <w:rStyle w:val="CodeChar"/>
        </w:rPr>
        <w:t xml:space="preserve">feat/CHG00777777-Sandbox-demo</w:t>
      </w:r>
      <w:r>
        <w:t xml:space="preserve">, but the IMS rule asks for a Jira ID and lowercase. Keep it, or retake it with a compliant name.</w:t>
      </w:r>
    </w:p>
    <w:p>
      <w:pPr>
        <w:pStyle w:val="ListParagraph"/>
        <w:numPr>
          <w:ilvl w:val="0"/>
          <w:numId w:val="29"/>
        </w:numPr>
      </w:pPr>
      <w:r>
        <w:t xml:space="preserve">☐ </w:t>
      </w:r>
      <w:r>
        <w:rPr>
          <w:b/>
        </w:rPr>
        <w:t xml:space="preserve">CR closure:</w:t>
      </w:r>
      <w:r>
        <w:t xml:space="preserve"> who closes the CR, which states it moves through (fill </w:t>
      </w:r>
      <w:r>
        <w:rPr>
          <w:rStyle w:val="CodeChar"/>
        </w:rPr>
        <w:t xml:space="preserve">&lt;cr-close-state&gt;</w:t>
      </w:r>
      <w:r>
        <w:t xml:space="preserve">), and whether non-production changes need a CR at all.</w:t>
      </w:r>
    </w:p>
    <w:p>
      <w:pPr>
        <w:pStyle w:val="Heading3"/>
      </w:pPr>
      <w:r>
        <w:t xml:space="preserve">Placeholders</w:t>
      </w:r>
    </w:p>
    <w:tbl>
      <w:tblPr>
        <w:tblStyle w:val="TableGrid"/>
        <w:tblW w:w="0" w:type="auto"/>
        <w:tblLayout w:type="fixed"/>
        <w:tblLook w:val="04A0" w:firstRow="1" w:lastRow="0" w:firstColumn="0" w:lastColumn="0" w:noHBand="0" w:noVBand="1"/>
      </w:tblPr>
      <w:tblGrid>
        <w:gridCol w:w="8010"/>
        <w:gridCol w:w="1349"/>
      </w:tblGrid>
      <w:tr>
        <w:trPr>
          <w:tblHeader/>
        </w:trPr>
        <w:tc>
          <w:tcPr>
            <w:tcW w:w="8010" w:type="dxa"/>
            <w:shd w:val="clear" w:color="auto" w:fill="F2F2F2"/>
          </w:tcPr>
          <w:p>
            <w:pPr/>
            <w:r>
              <w:t xml:space="preserve">Placeholder</w:t>
            </w:r>
          </w:p>
        </w:tc>
        <w:tc>
          <w:tcPr>
            <w:tcW w:w="1349" w:type="dxa"/>
            <w:shd w:val="clear" w:color="auto" w:fill="F2F2F2"/>
          </w:tcPr>
          <w:p>
            <w:pPr/>
            <w:r>
              <w:t xml:space="preserve">Value</w:t>
            </w:r>
          </w:p>
        </w:tc>
      </w:tr>
      <w:tr>
        <w:tc>
          <w:tcPr>
            <w:tcW w:w="8010" w:type="dxa"/>
          </w:tcPr>
          <w:p>
            <w:pPr/>
            <w:r>
              <w:rPr>
                <w:rStyle w:val="CodeChar"/>
              </w:rPr>
              <w:t xml:space="preserve">&lt;sso-portal-url&gt;</w:t>
            </w:r>
            <w:r>
              <w:t xml:space="preserve">, </w:t>
            </w:r>
            <w:r>
              <w:rPr>
                <w:rStyle w:val="CodeChar"/>
              </w:rPr>
              <w:t xml:space="preserve">&lt;permission-set&gt;</w:t>
            </w:r>
          </w:p>
        </w:tc>
        <w:tc>
          <w:tcPr>
            <w:tcW w:w="1349" w:type="dxa"/>
          </w:tcPr>
          <w:p>
            <w:pPr/>
          </w:p>
        </w:tc>
      </w:tr>
      <w:tr>
        <w:tc>
          <w:tcPr>
            <w:tcW w:w="8010" w:type="dxa"/>
          </w:tcPr>
          <w:p>
            <w:pPr/>
            <w:r>
              <w:rPr>
                <w:rStyle w:val="CodeChar"/>
              </w:rPr>
              <w:t xml:space="preserve">&lt;region&gt;</w:t>
            </w:r>
          </w:p>
        </w:tc>
        <w:tc>
          <w:tcPr>
            <w:tcW w:w="1349" w:type="dxa"/>
          </w:tcPr>
          <w:p>
            <w:pPr/>
          </w:p>
        </w:tc>
      </w:tr>
      <w:tr>
        <w:tc>
          <w:tcPr>
            <w:tcW w:w="8010" w:type="dxa"/>
          </w:tcPr>
          <w:p>
            <w:pPr/>
            <w:r>
              <w:rPr>
                <w:rStyle w:val="CodeChar"/>
              </w:rPr>
              <w:t xml:space="preserve">&lt;sandbox-account-name&gt;</w:t>
            </w:r>
            <w:r>
              <w:t xml:space="preserve">, </w:t>
            </w:r>
            <w:r>
              <w:rPr>
                <w:rStyle w:val="CodeChar"/>
              </w:rPr>
              <w:t xml:space="preserve">&lt;sandbox-account-id&gt;</w:t>
            </w:r>
          </w:p>
        </w:tc>
        <w:tc>
          <w:tcPr>
            <w:tcW w:w="1349" w:type="dxa"/>
          </w:tcPr>
          <w:p>
            <w:pPr/>
          </w:p>
        </w:tc>
      </w:tr>
      <w:tr>
        <w:tc>
          <w:tcPr>
            <w:tcW w:w="8010" w:type="dxa"/>
          </w:tcPr>
          <w:p>
            <w:pPr/>
            <w:r>
              <w:rPr>
                <w:rStyle w:val="CodeChar"/>
              </w:rPr>
              <w:t xml:space="preserve">&lt;cfn-deploy-workflow&gt;</w:t>
            </w:r>
            <w:r>
              <w:t xml:space="preserve">, </w:t>
            </w:r>
            <w:r>
              <w:rPr>
                <w:rStyle w:val="CodeChar"/>
              </w:rPr>
              <w:t xml:space="preserve">&lt;direct-deploy-workflow&gt;</w:t>
            </w:r>
            <w:r>
              <w:t xml:space="preserve">, </w:t>
            </w:r>
            <w:r>
              <w:rPr>
                <w:rStyle w:val="CodeChar"/>
              </w:rPr>
              <w:t xml:space="preserve">&lt;truststore-workflow&gt;</w:t>
            </w:r>
            <w:r>
              <w:t xml:space="preserve"> and their inputs (</w:t>
            </w:r>
            <w:r>
              <w:rPr>
                <w:rStyle w:val="CodeChar"/>
              </w:rPr>
              <w:t xml:space="preserve">&lt;direct-deploy-inputs&gt;</w:t>
            </w:r>
            <w:r>
              <w:t xml:space="preserve">)</w:t>
            </w:r>
          </w:p>
        </w:tc>
        <w:tc>
          <w:tcPr>
            <w:tcW w:w="1349" w:type="dxa"/>
          </w:tcPr>
          <w:p>
            <w:pPr/>
          </w:p>
        </w:tc>
      </w:tr>
      <w:tr>
        <w:tc>
          <w:tcPr>
            <w:tcW w:w="8010" w:type="dxa"/>
          </w:tcPr>
          <w:p>
            <w:pPr/>
            <w:r>
              <w:rPr>
                <w:rStyle w:val="CodeChar"/>
              </w:rPr>
              <w:t xml:space="preserve">&lt;link&gt;</w:t>
            </w:r>
            <w:r>
              <w:t xml:space="preserve"> to the direct deployment list</w:t>
            </w:r>
          </w:p>
        </w:tc>
        <w:tc>
          <w:tcPr>
            <w:tcW w:w="1349" w:type="dxa"/>
          </w:tcPr>
          <w:p>
            <w:pPr/>
          </w:p>
        </w:tc>
      </w:tr>
      <w:tr>
        <w:tc>
          <w:tcPr>
            <w:tcW w:w="8010" w:type="dxa"/>
          </w:tcPr>
          <w:p>
            <w:pPr/>
            <w:r>
              <w:rPr>
                <w:rStyle w:val="CodeChar"/>
              </w:rPr>
              <w:t xml:space="preserve">&lt;cr-close-state&gt;</w:t>
            </w:r>
          </w:p>
        </w:tc>
        <w:tc>
          <w:tcPr>
            <w:tcW w:w="1349" w:type="dxa"/>
          </w:tcPr>
          <w:p>
            <w:pPr/>
          </w:p>
        </w:tc>
      </w:tr>
      <w:tr>
        <w:tc>
          <w:tcPr>
            <w:tcW w:w="8010" w:type="dxa"/>
          </w:tcPr>
          <w:p>
            <w:pPr/>
            <w:r>
              <w:rPr>
                <w:rStyle w:val="CodeChar"/>
              </w:rPr>
              <w:t xml:space="preserve">&lt;owner&gt;</w:t>
            </w:r>
            <w:r>
              <w:t xml:space="preserve">, </w:t>
            </w:r>
            <w:r>
              <w:rPr>
                <w:rStyle w:val="CodeChar"/>
              </w:rPr>
              <w:t xml:space="preserve">&lt;platform-owner&gt;</w:t>
            </w:r>
            <w:r>
              <w:t xml:space="preserve">, </w:t>
            </w:r>
            <w:r>
              <w:rPr>
                <w:rStyle w:val="CodeChar"/>
              </w:rPr>
              <w:t xml:space="preserve">&lt;reviewer-or-team&gt;</w:t>
            </w:r>
          </w:p>
        </w:tc>
        <w:tc>
          <w:tcPr>
            <w:tcW w:w="1349"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2"/>
    </w:lvlOverride>
  </w:num>
  <w:num w:numId="14">
    <w:abstractNumId w:val="1"/>
    <w:lvlOverride w:ilvl="0">
      <w:startOverride w:val="3"/>
    </w:lvlOverride>
  </w:num>
  <w:num w:numId="15">
    <w:abstractNumId w:val="1"/>
    <w:lvlOverride w:ilvl="0">
      <w:startOverride w:val="4"/>
    </w:lvlOverride>
  </w:num>
  <w:num w:numId="16">
    <w:abstractNumId w:val="1"/>
    <w:lvlOverride w:ilvl="0">
      <w:startOverride w:val="5"/>
    </w:lvlOverride>
  </w:num>
  <w:num w:numId="17">
    <w:abstractNumId w:val="1"/>
    <w:lvlOverride w:ilvl="0">
      <w:startOverride w:val="6"/>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3"/>
    </w:lvlOverride>
  </w:num>
  <w:num w:numId="25">
    <w:abstractNumId w:val="0"/>
  </w:num>
  <w:num w:numId="26">
    <w:abstractNumId w:val="1"/>
    <w:lvlOverride w:ilvl="0">
      <w:startOverride w:val="1"/>
    </w:lvlOverride>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tescoims.ghe.com/plat-eng/AWS-Landing-Zone"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docs.aws.amazon.com/AWSCloudFormation/latest/UserGuide/using-cfn-updating-stacks-changesets-view.html" TargetMode="External"/><Relationship Id="rId12" Type="http://schemas.openxmlformats.org/officeDocument/2006/relationships/hyperlink" Target="https://docs.aws.amazon.com/AWSCloudFormation/latest/UserGuide/using-cfn-updating-stacks-changesets-samples.html" TargetMode="External"/><Relationship Id="rId13" Type="http://schemas.openxmlformats.org/officeDocument/2006/relationships/hyperlink" Target="https://docs.aws.amazon.com/AWSCloudFormation/latest/TemplateReference/aws-properties-resource-tags.html" TargetMode="External"/><Relationship Id="rId14" Type="http://schemas.openxmlformats.org/officeDocument/2006/relationships/hyperlink" Target="https://docs.aws.amazon.com/cli/latest/reference/cloudformation/describe-stack-resources.html" TargetMode="External"/><Relationship Id="rId15" Type="http://schemas.openxmlformats.org/officeDocument/2006/relationships/hyperlink" Target="https://docs.github.com/en/enterprise-cloud@latest/search-github/github-code-search/using-github-code-search"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Change Runbook Git → Pipeline → Change Set</dc:title>
  <dc:description>Claude Docs node/b39ffa4e-f7bb@40 docx-w7</dc:description>
  <cp:revision>40</cp:revision>
</cp:coreProperties>
</file>