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rFonts w:ascii="Arial" w:hAnsi="Arial"/>
          <w:b/>
          <w:color w:val="0E7490"/>
          <w:sz w:val="44"/>
        </w:rPr>
        <w:t>PROJECT VIHANG: AUTONOMOUS MARL DRONE SQUAD &amp; 3D AREA MAPPING</w:t>
      </w:r>
    </w:p>
    <w:p>
      <w:pPr>
        <w:spacing w:after="480"/>
        <w:jc w:val="center"/>
      </w:pPr>
      <w:r>
        <w:rPr>
          <w:rFonts w:ascii="Calibri" w:hAnsi="Calibri"/>
          <w:i/>
          <w:color w:val="475569"/>
          <w:sz w:val="24"/>
        </w:rPr>
        <w:t>Comprehensive Technical Deep-Research Report &amp; System Architecture Specification</w:t>
        <w:br/>
        <w:t>Prepared by Senior Autonomous Systems Research Analyst (12+ Yrs Experience)</w:t>
      </w:r>
    </w:p>
    <w:p>
      <w:pPr>
        <w:spacing w:after="240"/>
      </w:pPr>
    </w:p>
    <w:p>
      <w:pPr>
        <w:pStyle w:val="Heading1"/>
        <w:keepNext/>
        <w:spacing w:before="360" w:after="160"/>
      </w:pPr>
      <w:r>
        <w:rPr>
          <w:rFonts w:ascii="Arial" w:hAnsi="Arial"/>
          <w:b/>
          <w:color w:val="0E7490"/>
          <w:sz w:val="36"/>
        </w:rPr>
        <w:t>1. Executive Summary &amp; Project Overview</w:t>
      </w:r>
    </w:p>
    <w:p>
      <w:pPr>
        <w:spacing w:before="0" w:after="120" w:line="276" w:lineRule="auto"/>
      </w:pPr>
      <w:r>
        <w:rPr>
          <w:rFonts w:ascii="Calibri" w:hAnsi="Calibri"/>
          <w:b/>
          <w:color w:val="0F172A"/>
          <w:sz w:val="22"/>
        </w:rPr>
        <w:t xml:space="preserve">Mission Context: </w:t>
      </w:r>
      <w:r>
        <w:rPr>
          <w:rFonts w:ascii="Calibri" w:hAnsi="Calibri"/>
          <w:color w:val="1E293B"/>
          <w:sz w:val="22"/>
        </w:rPr>
        <w:t>Project VIHANG represents a state-of-the-art multi-agent reinforcement learning (MARL) framework designed for autonomous search-and-rescue operations and 3D environment point-cloud mapping in high-risk disaster zones. Operating in GPS-denied, obstacle-dense, and low-visibility conditions (such as collapsed urban buildings, industrial fires, and post-earthquake environments), VIHANG coordinates a team of 5 autonomous drones without centralized manual piloting.</w:t>
      </w:r>
    </w:p>
    <w:p>
      <w:pPr>
        <w:spacing w:before="0" w:after="120" w:line="276" w:lineRule="auto"/>
      </w:pPr>
      <w:r>
        <w:rPr>
          <w:rFonts w:ascii="Calibri" w:hAnsi="Calibri"/>
          <w:b/>
          <w:color w:val="0F172A"/>
          <w:sz w:val="22"/>
        </w:rPr>
        <w:t xml:space="preserve">Core Capability Architecture: </w:t>
      </w:r>
      <w:r>
        <w:rPr>
          <w:rFonts w:ascii="Calibri" w:hAnsi="Calibri"/>
          <w:color w:val="1E293B"/>
          <w:sz w:val="22"/>
        </w:rPr>
        <w:t>The system combines two primary operational modes: (1) Survivor Search &amp; Rescue utilizing multi-spectral sensors (RGB + Thermal LWIR) and (2) 3D Area Mapping using true 3D spherical LiDAR raycasting. Key algorithmic innovations include proactive inter-drone path communication, proactive dynamic elevation separation, a continuous magnetic repulsion safety net, and a coverage-first 7-term dominant reward hierarchy trained via Proximal Policy Optimization (PPO) across 2,000,000 timesteps.</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200" w:type="dxa"/>
              <w:right w:w="200" w:type="dxa"/>
            </w:tcMar>
            <w:tcBorders>
              <w:left w:val="single" w:sz="24" w:space="0" w:color="0D9488"/>
              <w:top w:val="none"/>
              <w:right w:val="none"/>
              <w:bottom w:val="none"/>
            </w:tcBorders>
          </w:tcPr>
          <w:p>
            <w:pPr>
              <w:spacing w:before="40" w:after="80"/>
            </w:pPr>
            <w:r>
              <w:rPr>
                <w:rFonts w:ascii="Arial" w:hAnsi="Arial"/>
                <w:b/>
                <w:color w:val="0D9488"/>
                <w:sz w:val="21"/>
              </w:rPr>
              <w:t>📌 CORE DESIGN PHILOSOPHY</w:t>
              <w:br/>
            </w:r>
            <w:r>
              <w:rPr>
                <w:rFonts w:ascii="Calibri" w:hAnsi="Calibri"/>
                <w:i/>
                <w:color w:val="1E293B"/>
                <w:sz w:val="21"/>
              </w:rPr>
              <w:t>VIHANG enforces a strict design principle: Completeness and accuracy of the 3D map/search coverage are ALWAYS prioritized over speed. Efficiency terms are scaled down to 1/20,000th of the primary discovery reward, ensuring zero compromise on thorough disaster zone inspection.</w:t>
            </w:r>
          </w:p>
        </w:tc>
      </w:tr>
    </w:tbl>
    <w:p>
      <w:pPr>
        <w:spacing w:after="120"/>
      </w:pPr>
    </w:p>
    <w:p>
      <w:pPr>
        <w:pStyle w:val="Heading1"/>
        <w:keepNext/>
        <w:spacing w:before="360" w:after="160"/>
      </w:pPr>
      <w:r>
        <w:rPr>
          <w:rFonts w:ascii="Arial" w:hAnsi="Arial"/>
          <w:b/>
          <w:color w:val="0E7490"/>
          <w:sz w:val="36"/>
        </w:rPr>
        <w:t>2. Comparative Analysis with Existing Systems</w:t>
      </w:r>
    </w:p>
    <w:p>
      <w:pPr>
        <w:spacing w:before="0" w:after="120" w:line="276" w:lineRule="auto"/>
      </w:pPr>
      <w:r>
        <w:rPr>
          <w:rFonts w:ascii="Calibri" w:hAnsi="Calibri"/>
          <w:b/>
          <w:color w:val="0F172A"/>
          <w:sz w:val="22"/>
        </w:rPr>
        <w:t xml:space="preserve">Benchmarking Landscape: </w:t>
      </w:r>
      <w:r>
        <w:rPr>
          <w:rFonts w:ascii="Calibri" w:hAnsi="Calibri"/>
          <w:color w:val="1E293B"/>
          <w:sz w:val="22"/>
        </w:rPr>
        <w:t>To evaluate VIHANG's competitive and technological positioning, we perform a granular benchmarking analysis against leading commercial, industrial, and academic multi-drone software ecosystems.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560"/>
            <w:shd w:fill="0E7490"/>
          </w:tcPr>
          <w:p>
            <w:pPr>
              <w:jc w:val="center"/>
            </w:pPr>
            <w:r>
              <w:rPr>
                <w:rFonts w:ascii="Arial" w:hAnsi="Arial"/>
                <w:b/>
                <w:color w:val="FFFFFF"/>
                <w:sz w:val="19"/>
              </w:rPr>
              <w:t>System / Platform</w:t>
            </w:r>
          </w:p>
        </w:tc>
        <w:tc>
          <w:tcPr>
            <w:tcW w:type="dxa" w:w="1560"/>
            <w:shd w:fill="0E7490"/>
          </w:tcPr>
          <w:p>
            <w:pPr>
              <w:jc w:val="center"/>
            </w:pPr>
            <w:r>
              <w:rPr>
                <w:rFonts w:ascii="Arial" w:hAnsi="Arial"/>
                <w:b/>
                <w:color w:val="FFFFFF"/>
                <w:sz w:val="19"/>
              </w:rPr>
              <w:t>Autonomy Engine</w:t>
            </w:r>
          </w:p>
        </w:tc>
        <w:tc>
          <w:tcPr>
            <w:tcW w:type="dxa" w:w="1560"/>
            <w:shd w:fill="0E7490"/>
          </w:tcPr>
          <w:p>
            <w:pPr>
              <w:jc w:val="center"/>
            </w:pPr>
            <w:r>
              <w:rPr>
                <w:rFonts w:ascii="Arial" w:hAnsi="Arial"/>
                <w:b/>
                <w:color w:val="FFFFFF"/>
                <w:sz w:val="19"/>
              </w:rPr>
              <w:t>Primary Sensors</w:t>
            </w:r>
          </w:p>
        </w:tc>
        <w:tc>
          <w:tcPr>
            <w:tcW w:type="dxa" w:w="1560"/>
            <w:shd w:fill="0E7490"/>
          </w:tcPr>
          <w:p>
            <w:pPr>
              <w:jc w:val="center"/>
            </w:pPr>
            <w:r>
              <w:rPr>
                <w:rFonts w:ascii="Arial" w:hAnsi="Arial"/>
                <w:b/>
                <w:color w:val="FFFFFF"/>
                <w:sz w:val="19"/>
              </w:rPr>
              <w:t>Inter-Drone Comm</w:t>
            </w:r>
          </w:p>
        </w:tc>
        <w:tc>
          <w:tcPr>
            <w:tcW w:type="dxa" w:w="1560"/>
            <w:shd w:fill="0E7490"/>
          </w:tcPr>
          <w:p>
            <w:pPr>
              <w:jc w:val="center"/>
            </w:pPr>
            <w:r>
              <w:rPr>
                <w:rFonts w:ascii="Arial" w:hAnsi="Arial"/>
                <w:b/>
                <w:color w:val="FFFFFF"/>
                <w:sz w:val="19"/>
              </w:rPr>
              <w:t>Occluded Search</w:t>
            </w:r>
          </w:p>
        </w:tc>
        <w:tc>
          <w:tcPr>
            <w:tcW w:type="dxa" w:w="1560"/>
            <w:shd w:fill="0E7490"/>
          </w:tcPr>
          <w:p>
            <w:pPr>
              <w:jc w:val="center"/>
            </w:pPr>
            <w:r>
              <w:rPr>
                <w:rFonts w:ascii="Arial" w:hAnsi="Arial"/>
                <w:b/>
                <w:color w:val="FFFFFF"/>
                <w:sz w:val="19"/>
              </w:rPr>
              <w:t>3D Mapping Method</w:t>
            </w:r>
          </w:p>
        </w:tc>
      </w:tr>
      <w:tr>
        <w:tc>
          <w:tcPr>
            <w:tcW w:type="dxa" w:w="1560"/>
            <w:shd w:fill="F8FAFC"/>
            <w:tcMar>
              <w:top w:w="80" w:type="dxa"/>
              <w:bottom w:w="80" w:type="dxa"/>
              <w:left w:w="100" w:type="dxa"/>
              <w:right w:w="100" w:type="dxa"/>
            </w:tcMar>
          </w:tcPr>
          <w:p>
            <w:r>
              <w:rPr>
                <w:rFonts w:ascii="Calibri" w:hAnsi="Calibri"/>
                <w:b/>
                <w:color w:val="0E7490"/>
                <w:sz w:val="18"/>
              </w:rPr>
              <w:t>VIHANG Swarm (Ours)</w:t>
            </w:r>
          </w:p>
        </w:tc>
        <w:tc>
          <w:tcPr>
            <w:tcW w:type="dxa" w:w="1560"/>
            <w:shd w:fill="F8FAFC"/>
            <w:tcMar>
              <w:top w:w="80" w:type="dxa"/>
              <w:bottom w:w="80" w:type="dxa"/>
              <w:left w:w="100" w:type="dxa"/>
              <w:right w:w="100" w:type="dxa"/>
            </w:tcMar>
          </w:tcPr>
          <w:p>
            <w:r>
              <w:rPr>
                <w:rFonts w:ascii="Calibri" w:hAnsi="Calibri"/>
                <w:sz w:val="18"/>
              </w:rPr>
              <w:t>Decentralized MARL (PPO + Inter-Drone Comm)</w:t>
            </w:r>
          </w:p>
        </w:tc>
        <w:tc>
          <w:tcPr>
            <w:tcW w:type="dxa" w:w="1560"/>
            <w:shd w:fill="F8FAFC"/>
            <w:tcMar>
              <w:top w:w="80" w:type="dxa"/>
              <w:bottom w:w="80" w:type="dxa"/>
              <w:left w:w="100" w:type="dxa"/>
              <w:right w:w="100" w:type="dxa"/>
            </w:tcMar>
          </w:tcPr>
          <w:p>
            <w:r>
              <w:rPr>
                <w:rFonts w:ascii="Calibri" w:hAnsi="Calibri"/>
                <w:sz w:val="18"/>
              </w:rPr>
              <w:t>3D LiDAR + FLIR Thermal + Sony 4K</w:t>
            </w:r>
          </w:p>
        </w:tc>
        <w:tc>
          <w:tcPr>
            <w:tcW w:type="dxa" w:w="1560"/>
            <w:shd w:fill="F8FAFC"/>
            <w:tcMar>
              <w:top w:w="80" w:type="dxa"/>
              <w:bottom w:w="80" w:type="dxa"/>
              <w:left w:w="100" w:type="dxa"/>
              <w:right w:w="100" w:type="dxa"/>
            </w:tcMar>
          </w:tcPr>
          <w:p>
            <w:r>
              <w:rPr>
                <w:rFonts w:ascii="Calibri" w:hAnsi="Calibri"/>
                <w:sz w:val="18"/>
              </w:rPr>
              <w:t>Proactive Path Vectors (UDP Broadcast)</w:t>
            </w:r>
          </w:p>
        </w:tc>
        <w:tc>
          <w:tcPr>
            <w:tcW w:type="dxa" w:w="1560"/>
            <w:shd w:fill="F8FAFC"/>
            <w:tcMar>
              <w:top w:w="80" w:type="dxa"/>
              <w:bottom w:w="80" w:type="dxa"/>
              <w:left w:w="100" w:type="dxa"/>
              <w:right w:w="100" w:type="dxa"/>
            </w:tcMar>
          </w:tcPr>
          <w:p>
            <w:r>
              <w:rPr>
                <w:rFonts w:ascii="Calibri" w:hAnsi="Calibri"/>
                <w:sz w:val="18"/>
              </w:rPr>
              <w:t>Yes (Thermal LWIR 1.8 cell radius)</w:t>
            </w:r>
          </w:p>
        </w:tc>
        <w:tc>
          <w:tcPr>
            <w:tcW w:type="dxa" w:w="1560"/>
            <w:shd w:fill="F8FAFC"/>
            <w:tcMar>
              <w:top w:w="80" w:type="dxa"/>
              <w:bottom w:w="80" w:type="dxa"/>
              <w:left w:w="100" w:type="dxa"/>
              <w:right w:w="100" w:type="dxa"/>
            </w:tcMar>
          </w:tcPr>
          <w:p>
            <w:r>
              <w:rPr>
                <w:rFonts w:ascii="Calibri" w:hAnsi="Calibri"/>
                <w:sz w:val="18"/>
              </w:rPr>
              <w:t>Real-time 3D Spherical Voxel Cloud</w:t>
            </w:r>
          </w:p>
        </w:tc>
      </w:tr>
      <w:tr>
        <w:tc>
          <w:tcPr>
            <w:tcW w:type="dxa" w:w="1560"/>
            <w:shd w:fill="FFFFFF"/>
            <w:tcMar>
              <w:top w:w="80" w:type="dxa"/>
              <w:bottom w:w="80" w:type="dxa"/>
              <w:left w:w="100" w:type="dxa"/>
              <w:right w:w="100" w:type="dxa"/>
            </w:tcMar>
          </w:tcPr>
          <w:p>
            <w:r>
              <w:rPr>
                <w:rFonts w:ascii="Calibri" w:hAnsi="Calibri"/>
                <w:b/>
                <w:color w:val="0E7490"/>
                <w:sz w:val="18"/>
              </w:rPr>
              <w:t>Skydio Autonomy Engine</w:t>
            </w:r>
          </w:p>
        </w:tc>
        <w:tc>
          <w:tcPr>
            <w:tcW w:type="dxa" w:w="1560"/>
            <w:shd w:fill="FFFFFF"/>
            <w:tcMar>
              <w:top w:w="80" w:type="dxa"/>
              <w:bottom w:w="80" w:type="dxa"/>
              <w:left w:w="100" w:type="dxa"/>
              <w:right w:w="100" w:type="dxa"/>
            </w:tcMar>
          </w:tcPr>
          <w:p>
            <w:r>
              <w:rPr>
                <w:rFonts w:ascii="Calibri" w:hAnsi="Calibri"/>
                <w:sz w:val="18"/>
              </w:rPr>
              <w:t>Vision-based Deep Learning (36x Cameras)</w:t>
            </w:r>
          </w:p>
        </w:tc>
        <w:tc>
          <w:tcPr>
            <w:tcW w:type="dxa" w:w="1560"/>
            <w:shd w:fill="FFFFFF"/>
            <w:tcMar>
              <w:top w:w="80" w:type="dxa"/>
              <w:bottom w:w="80" w:type="dxa"/>
              <w:left w:w="100" w:type="dxa"/>
              <w:right w:w="100" w:type="dxa"/>
            </w:tcMar>
          </w:tcPr>
          <w:p>
            <w:r>
              <w:rPr>
                <w:rFonts w:ascii="Calibri" w:hAnsi="Calibri"/>
                <w:sz w:val="18"/>
              </w:rPr>
              <w:t>Optical RGB (No 3D LiDAR standard)</w:t>
            </w:r>
          </w:p>
        </w:tc>
        <w:tc>
          <w:tcPr>
            <w:tcW w:type="dxa" w:w="1560"/>
            <w:shd w:fill="FFFFFF"/>
            <w:tcMar>
              <w:top w:w="80" w:type="dxa"/>
              <w:bottom w:w="80" w:type="dxa"/>
              <w:left w:w="100" w:type="dxa"/>
              <w:right w:w="100" w:type="dxa"/>
            </w:tcMar>
          </w:tcPr>
          <w:p>
            <w:r>
              <w:rPr>
                <w:rFonts w:ascii="Calibri" w:hAnsi="Calibri"/>
                <w:sz w:val="18"/>
              </w:rPr>
              <w:t>Master-Slave / Single Drone focus</w:t>
            </w:r>
          </w:p>
        </w:tc>
        <w:tc>
          <w:tcPr>
            <w:tcW w:type="dxa" w:w="1560"/>
            <w:shd w:fill="FFFFFF"/>
            <w:tcMar>
              <w:top w:w="80" w:type="dxa"/>
              <w:bottom w:w="80" w:type="dxa"/>
              <w:left w:w="100" w:type="dxa"/>
              <w:right w:w="100" w:type="dxa"/>
            </w:tcMar>
          </w:tcPr>
          <w:p>
            <w:r>
              <w:rPr>
                <w:rFonts w:ascii="Calibri" w:hAnsi="Calibri"/>
                <w:sz w:val="18"/>
              </w:rPr>
              <w:t>Limited (Optical vision fails in smoke)</w:t>
            </w:r>
          </w:p>
        </w:tc>
        <w:tc>
          <w:tcPr>
            <w:tcW w:type="dxa" w:w="1560"/>
            <w:shd w:fill="FFFFFF"/>
            <w:tcMar>
              <w:top w:w="80" w:type="dxa"/>
              <w:bottom w:w="80" w:type="dxa"/>
              <w:left w:w="100" w:type="dxa"/>
              <w:right w:w="100" w:type="dxa"/>
            </w:tcMar>
          </w:tcPr>
          <w:p>
            <w:r>
              <w:rPr>
                <w:rFonts w:ascii="Calibri" w:hAnsi="Calibri"/>
                <w:sz w:val="18"/>
              </w:rPr>
              <w:t>Offline Photogrammetry / Mesh</w:t>
            </w:r>
          </w:p>
        </w:tc>
      </w:tr>
      <w:tr>
        <w:tc>
          <w:tcPr>
            <w:tcW w:type="dxa" w:w="1560"/>
            <w:shd w:fill="F8FAFC"/>
            <w:tcMar>
              <w:top w:w="80" w:type="dxa"/>
              <w:bottom w:w="80" w:type="dxa"/>
              <w:left w:w="100" w:type="dxa"/>
              <w:right w:w="100" w:type="dxa"/>
            </w:tcMar>
          </w:tcPr>
          <w:p>
            <w:r>
              <w:rPr>
                <w:rFonts w:ascii="Calibri" w:hAnsi="Calibri"/>
                <w:b/>
                <w:color w:val="0E7490"/>
                <w:sz w:val="18"/>
              </w:rPr>
              <w:t>Flyability Elios 3</w:t>
            </w:r>
          </w:p>
        </w:tc>
        <w:tc>
          <w:tcPr>
            <w:tcW w:type="dxa" w:w="1560"/>
            <w:shd w:fill="F8FAFC"/>
            <w:tcMar>
              <w:top w:w="80" w:type="dxa"/>
              <w:bottom w:w="80" w:type="dxa"/>
              <w:left w:w="100" w:type="dxa"/>
              <w:right w:w="100" w:type="dxa"/>
            </w:tcMar>
          </w:tcPr>
          <w:p>
            <w:r>
              <w:rPr>
                <w:rFonts w:ascii="Calibri" w:hAnsi="Calibri"/>
                <w:sz w:val="18"/>
              </w:rPr>
              <w:t>LiDAR SLAM + Physical Cage</w:t>
            </w:r>
          </w:p>
        </w:tc>
        <w:tc>
          <w:tcPr>
            <w:tcW w:type="dxa" w:w="1560"/>
            <w:shd w:fill="F8FAFC"/>
            <w:tcMar>
              <w:top w:w="80" w:type="dxa"/>
              <w:bottom w:w="80" w:type="dxa"/>
              <w:left w:w="100" w:type="dxa"/>
              <w:right w:w="100" w:type="dxa"/>
            </w:tcMar>
          </w:tcPr>
          <w:p>
            <w:r>
              <w:rPr>
                <w:rFonts w:ascii="Calibri" w:hAnsi="Calibri"/>
                <w:sz w:val="18"/>
              </w:rPr>
              <w:t>Ouster OS0 LiDAR + RGB/Thermal</w:t>
            </w:r>
          </w:p>
        </w:tc>
        <w:tc>
          <w:tcPr>
            <w:tcW w:type="dxa" w:w="1560"/>
            <w:shd w:fill="F8FAFC"/>
            <w:tcMar>
              <w:top w:w="80" w:type="dxa"/>
              <w:bottom w:w="80" w:type="dxa"/>
              <w:left w:w="100" w:type="dxa"/>
              <w:right w:w="100" w:type="dxa"/>
            </w:tcMar>
          </w:tcPr>
          <w:p>
            <w:r>
              <w:rPr>
                <w:rFonts w:ascii="Calibri" w:hAnsi="Calibri"/>
                <w:sz w:val="18"/>
              </w:rPr>
              <w:t>Single Drone Remote Link</w:t>
            </w:r>
          </w:p>
        </w:tc>
        <w:tc>
          <w:tcPr>
            <w:tcW w:type="dxa" w:w="1560"/>
            <w:shd w:fill="F8FAFC"/>
            <w:tcMar>
              <w:top w:w="80" w:type="dxa"/>
              <w:bottom w:w="80" w:type="dxa"/>
              <w:left w:w="100" w:type="dxa"/>
              <w:right w:w="100" w:type="dxa"/>
            </w:tcMar>
          </w:tcPr>
          <w:p>
            <w:r>
              <w:rPr>
                <w:rFonts w:ascii="Calibri" w:hAnsi="Calibri"/>
                <w:sz w:val="18"/>
              </w:rPr>
              <w:t>Manual Inspection Mode</w:t>
            </w:r>
          </w:p>
        </w:tc>
        <w:tc>
          <w:tcPr>
            <w:tcW w:type="dxa" w:w="1560"/>
            <w:shd w:fill="F8FAFC"/>
            <w:tcMar>
              <w:top w:w="80" w:type="dxa"/>
              <w:bottom w:w="80" w:type="dxa"/>
              <w:left w:w="100" w:type="dxa"/>
              <w:right w:w="100" w:type="dxa"/>
            </w:tcMar>
          </w:tcPr>
          <w:p>
            <w:r>
              <w:rPr>
                <w:rFonts w:ascii="Calibri" w:hAnsi="Calibri"/>
                <w:sz w:val="18"/>
              </w:rPr>
              <w:t>Post-flight Point Cloud Export</w:t>
            </w:r>
          </w:p>
        </w:tc>
      </w:tr>
      <w:tr>
        <w:tc>
          <w:tcPr>
            <w:tcW w:type="dxa" w:w="1560"/>
            <w:shd w:fill="FFFFFF"/>
            <w:tcMar>
              <w:top w:w="80" w:type="dxa"/>
              <w:bottom w:w="80" w:type="dxa"/>
              <w:left w:w="100" w:type="dxa"/>
              <w:right w:w="100" w:type="dxa"/>
            </w:tcMar>
          </w:tcPr>
          <w:p>
            <w:r>
              <w:rPr>
                <w:rFonts w:ascii="Calibri" w:hAnsi="Calibri"/>
                <w:b/>
                <w:color w:val="0E7490"/>
                <w:sz w:val="18"/>
              </w:rPr>
              <w:t>DARPA SubT (CERBERUS)</w:t>
            </w:r>
          </w:p>
        </w:tc>
        <w:tc>
          <w:tcPr>
            <w:tcW w:type="dxa" w:w="1560"/>
            <w:shd w:fill="FFFFFF"/>
            <w:tcMar>
              <w:top w:w="80" w:type="dxa"/>
              <w:bottom w:w="80" w:type="dxa"/>
              <w:left w:w="100" w:type="dxa"/>
              <w:right w:w="100" w:type="dxa"/>
            </w:tcMar>
          </w:tcPr>
          <w:p>
            <w:r>
              <w:rPr>
                <w:rFonts w:ascii="Calibri" w:hAnsi="Calibri"/>
                <w:sz w:val="18"/>
              </w:rPr>
              <w:t>Hierarchical Graph SLAM + Frontier Planner</w:t>
            </w:r>
          </w:p>
        </w:tc>
        <w:tc>
          <w:tcPr>
            <w:tcW w:type="dxa" w:w="1560"/>
            <w:shd w:fill="FFFFFF"/>
            <w:tcMar>
              <w:top w:w="80" w:type="dxa"/>
              <w:bottom w:w="80" w:type="dxa"/>
              <w:left w:w="100" w:type="dxa"/>
              <w:right w:w="100" w:type="dxa"/>
            </w:tcMar>
          </w:tcPr>
          <w:p>
            <w:r>
              <w:rPr>
                <w:rFonts w:ascii="Calibri" w:hAnsi="Calibri"/>
                <w:sz w:val="18"/>
              </w:rPr>
              <w:t>3D LiDAR + Thermal + IMU + Radar</w:t>
            </w:r>
          </w:p>
        </w:tc>
        <w:tc>
          <w:tcPr>
            <w:tcW w:type="dxa" w:w="1560"/>
            <w:shd w:fill="FFFFFF"/>
            <w:tcMar>
              <w:top w:w="80" w:type="dxa"/>
              <w:bottom w:w="80" w:type="dxa"/>
              <w:left w:w="100" w:type="dxa"/>
              <w:right w:w="100" w:type="dxa"/>
            </w:tcMar>
          </w:tcPr>
          <w:p>
            <w:r>
              <w:rPr>
                <w:rFonts w:ascii="Calibri" w:hAnsi="Calibri"/>
                <w:sz w:val="18"/>
              </w:rPr>
              <w:t>Ad-hoc Mesh Network (WiFi drop nodes)</w:t>
            </w:r>
          </w:p>
        </w:tc>
        <w:tc>
          <w:tcPr>
            <w:tcW w:type="dxa" w:w="1560"/>
            <w:shd w:fill="FFFFFF"/>
            <w:tcMar>
              <w:top w:w="80" w:type="dxa"/>
              <w:bottom w:w="80" w:type="dxa"/>
              <w:left w:w="100" w:type="dxa"/>
              <w:right w:w="100" w:type="dxa"/>
            </w:tcMar>
          </w:tcPr>
          <w:p>
            <w:r>
              <w:rPr>
                <w:rFonts w:ascii="Calibri" w:hAnsi="Calibri"/>
                <w:sz w:val="18"/>
              </w:rPr>
              <w:t>Yes (Multimodal Thermal-Inertial)</w:t>
            </w:r>
          </w:p>
        </w:tc>
        <w:tc>
          <w:tcPr>
            <w:tcW w:type="dxa" w:w="1560"/>
            <w:shd w:fill="FFFFFF"/>
            <w:tcMar>
              <w:top w:w="80" w:type="dxa"/>
              <w:bottom w:w="80" w:type="dxa"/>
              <w:left w:w="100" w:type="dxa"/>
              <w:right w:w="100" w:type="dxa"/>
            </w:tcMar>
          </w:tcPr>
          <w:p>
            <w:r>
              <w:rPr>
                <w:rFonts w:ascii="Calibri" w:hAnsi="Calibri"/>
                <w:sz w:val="18"/>
              </w:rPr>
              <w:t>OctoMap / TSDF Volumetric Grid</w:t>
            </w:r>
          </w:p>
        </w:tc>
      </w:tr>
      <w:tr>
        <w:tc>
          <w:tcPr>
            <w:tcW w:type="dxa" w:w="1560"/>
            <w:shd w:fill="F8FAFC"/>
            <w:tcMar>
              <w:top w:w="80" w:type="dxa"/>
              <w:bottom w:w="80" w:type="dxa"/>
              <w:left w:w="100" w:type="dxa"/>
              <w:right w:w="100" w:type="dxa"/>
            </w:tcMar>
          </w:tcPr>
          <w:p>
            <w:r>
              <w:rPr>
                <w:rFonts w:ascii="Calibri" w:hAnsi="Calibri"/>
                <w:b/>
                <w:color w:val="0E7490"/>
                <w:sz w:val="18"/>
              </w:rPr>
              <w:t>DroneDeploy / Pix4D Cloud</w:t>
            </w:r>
          </w:p>
        </w:tc>
        <w:tc>
          <w:tcPr>
            <w:tcW w:type="dxa" w:w="1560"/>
            <w:shd w:fill="F8FAFC"/>
            <w:tcMar>
              <w:top w:w="80" w:type="dxa"/>
              <w:bottom w:w="80" w:type="dxa"/>
              <w:left w:w="100" w:type="dxa"/>
              <w:right w:w="100" w:type="dxa"/>
            </w:tcMar>
          </w:tcPr>
          <w:p>
            <w:r>
              <w:rPr>
                <w:rFonts w:ascii="Calibri" w:hAnsi="Calibri"/>
                <w:sz w:val="18"/>
              </w:rPr>
              <w:t>Cloud Photogrammetry Processing</w:t>
            </w:r>
          </w:p>
        </w:tc>
        <w:tc>
          <w:tcPr>
            <w:tcW w:type="dxa" w:w="1560"/>
            <w:shd w:fill="F8FAFC"/>
            <w:tcMar>
              <w:top w:w="80" w:type="dxa"/>
              <w:bottom w:w="80" w:type="dxa"/>
              <w:left w:w="100" w:type="dxa"/>
              <w:right w:w="100" w:type="dxa"/>
            </w:tcMar>
          </w:tcPr>
          <w:p>
            <w:r>
              <w:rPr>
                <w:rFonts w:ascii="Calibri" w:hAnsi="Calibri"/>
                <w:sz w:val="18"/>
              </w:rPr>
              <w:t>RGB Camera Imagery</w:t>
            </w:r>
          </w:p>
        </w:tc>
        <w:tc>
          <w:tcPr>
            <w:tcW w:type="dxa" w:w="1560"/>
            <w:shd w:fill="F8FAFC"/>
            <w:tcMar>
              <w:top w:w="80" w:type="dxa"/>
              <w:bottom w:w="80" w:type="dxa"/>
              <w:left w:w="100" w:type="dxa"/>
              <w:right w:w="100" w:type="dxa"/>
            </w:tcMar>
          </w:tcPr>
          <w:p>
            <w:r>
              <w:rPr>
                <w:rFonts w:ascii="Calibri" w:hAnsi="Calibri"/>
                <w:sz w:val="18"/>
              </w:rPr>
              <w:t>None (Fleet Mission Planner)</w:t>
            </w:r>
          </w:p>
        </w:tc>
        <w:tc>
          <w:tcPr>
            <w:tcW w:type="dxa" w:w="1560"/>
            <w:shd w:fill="F8FAFC"/>
            <w:tcMar>
              <w:top w:w="80" w:type="dxa"/>
              <w:bottom w:w="80" w:type="dxa"/>
              <w:left w:w="100" w:type="dxa"/>
              <w:right w:w="100" w:type="dxa"/>
            </w:tcMar>
          </w:tcPr>
          <w:p>
            <w:r>
              <w:rPr>
                <w:rFonts w:ascii="Calibri" w:hAnsi="Calibri"/>
                <w:sz w:val="18"/>
              </w:rPr>
              <w:t>No (Photogrammetry requires line-of-sight)</w:t>
            </w:r>
          </w:p>
        </w:tc>
        <w:tc>
          <w:tcPr>
            <w:tcW w:type="dxa" w:w="1560"/>
            <w:shd w:fill="F8FAFC"/>
            <w:tcMar>
              <w:top w:w="80" w:type="dxa"/>
              <w:bottom w:w="80" w:type="dxa"/>
              <w:left w:w="100" w:type="dxa"/>
              <w:right w:w="100" w:type="dxa"/>
            </w:tcMar>
          </w:tcPr>
          <w:p>
            <w:r>
              <w:rPr>
                <w:rFonts w:ascii="Calibri" w:hAnsi="Calibri"/>
                <w:sz w:val="18"/>
              </w:rPr>
              <w:t>Offline Cloud Photogrammetry 3D</w:t>
            </w:r>
          </w:p>
        </w:tc>
      </w:tr>
    </w:tbl>
    <w:p>
      <w:pPr>
        <w:spacing w:after="200"/>
      </w:pPr>
    </w:p>
    <w:p>
      <w:pPr>
        <w:pStyle w:val="Heading2"/>
        <w:keepNext/>
        <w:spacing w:before="280" w:after="120"/>
      </w:pPr>
      <w:r>
        <w:rPr>
          <w:rFonts w:ascii="Arial" w:hAnsi="Arial"/>
          <w:b/>
          <w:color w:val="1E293B"/>
          <w:sz w:val="28"/>
        </w:rPr>
        <w:t>Key Competitive Differentiators of VIHANG:</w:t>
      </w:r>
    </w:p>
    <w:p>
      <w:pPr>
        <w:pStyle w:val="ListBullet"/>
        <w:spacing w:before="0" w:after="80" w:line="276" w:lineRule="auto"/>
      </w:pPr>
      <w:r>
        <w:rPr>
          <w:rFonts w:ascii="Calibri" w:hAnsi="Calibri"/>
          <w:b/>
          <w:color w:val="0F172A"/>
          <w:sz w:val="22"/>
        </w:rPr>
        <w:t>1. Light &amp; Visibility Immunity:</w:t>
      </w:r>
      <w:r>
        <w:rPr>
          <w:rFonts w:ascii="Calibri" w:hAnsi="Calibri"/>
          <w:color w:val="1E293B"/>
          <w:sz w:val="22"/>
        </w:rPr>
        <w:t xml:space="preserve"> Unlike Skydio or DroneDeploy which rely heavily on optical cameras susceptible to dust, smoke, and darkness, VIHANG utilizes true 3D spherical LiDAR raycasting for geometric mapping independent of ambient light.</w:t>
      </w:r>
    </w:p>
    <w:p>
      <w:pPr>
        <w:pStyle w:val="ListBullet"/>
        <w:spacing w:before="0" w:after="80" w:line="276" w:lineRule="auto"/>
      </w:pPr>
      <w:r>
        <w:rPr>
          <w:rFonts w:ascii="Calibri" w:hAnsi="Calibri"/>
          <w:b/>
          <w:color w:val="0F172A"/>
          <w:sz w:val="22"/>
        </w:rPr>
        <w:t>2. Multi-Agent Cooperative Intelligence:</w:t>
      </w:r>
      <w:r>
        <w:rPr>
          <w:rFonts w:ascii="Calibri" w:hAnsi="Calibri"/>
          <w:color w:val="1E293B"/>
          <w:sz w:val="22"/>
        </w:rPr>
        <w:t xml:space="preserve"> While Elios 3 and Skydio operate primarily as single-drone units, VIHANG trains an emergent 5-drone cooperative squad using MAPPO, broadcasting displacement vectors to eliminate inter-drone collisions.</w:t>
      </w:r>
    </w:p>
    <w:p>
      <w:pPr>
        <w:pStyle w:val="ListBullet"/>
        <w:spacing w:before="0" w:after="80" w:line="276" w:lineRule="auto"/>
      </w:pPr>
      <w:r>
        <w:rPr>
          <w:rFonts w:ascii="Calibri" w:hAnsi="Calibri"/>
          <w:b/>
          <w:color w:val="0F172A"/>
          <w:sz w:val="22"/>
        </w:rPr>
        <w:t>3. Real-Time Onboard Point Cloud Accumulation:</w:t>
      </w:r>
      <w:r>
        <w:rPr>
          <w:rFonts w:ascii="Calibri" w:hAnsi="Calibri"/>
          <w:color w:val="1E293B"/>
          <w:sz w:val="22"/>
        </w:rPr>
        <w:t xml:space="preserve"> Commercial photogrammetry tools require post-flight cloud processing. VIHANG accumulates hit voxels into a real-time point-cloud viewer accessible immediately during flight.</w:t>
      </w:r>
    </w:p>
    <w:p>
      <w:pPr>
        <w:pStyle w:val="Heading1"/>
        <w:keepNext/>
        <w:spacing w:before="360" w:after="160"/>
      </w:pPr>
      <w:r>
        <w:rPr>
          <w:rFonts w:ascii="Arial" w:hAnsi="Arial"/>
          <w:b/>
          <w:color w:val="0E7490"/>
          <w:sz w:val="36"/>
        </w:rPr>
        <w:t>3. Granular Hardware Architecture &amp; Sensor Payload Analysis</w:t>
      </w:r>
    </w:p>
    <w:p>
      <w:pPr>
        <w:spacing w:before="0" w:after="120" w:line="276" w:lineRule="auto"/>
      </w:pPr>
      <w:r>
        <w:rPr>
          <w:rFonts w:ascii="Calibri" w:hAnsi="Calibri"/>
          <w:b/>
          <w:color w:val="0F172A"/>
          <w:sz w:val="22"/>
        </w:rPr>
        <w:t xml:space="preserve">Physical Platform Specifications: </w:t>
      </w:r>
      <w:r>
        <w:rPr>
          <w:rFonts w:ascii="Calibri" w:hAnsi="Calibri"/>
          <w:color w:val="1E293B"/>
          <w:sz w:val="22"/>
        </w:rPr>
        <w:t>To transition VIHANG from Python Gymnasium simulation to physical deployment, we specify a high-performance hardware architecture tailored for GPS-denied tactical search and rescue.</w:t>
      </w:r>
    </w:p>
    <w:p>
      <w:pPr>
        <w:pStyle w:val="Heading2"/>
        <w:keepNext/>
        <w:spacing w:before="280" w:after="120"/>
      </w:pPr>
      <w:r>
        <w:rPr>
          <w:rFonts w:ascii="Arial" w:hAnsi="Arial"/>
          <w:b/>
          <w:color w:val="1E293B"/>
          <w:sz w:val="28"/>
        </w:rPr>
        <w:t>3.1 Primary Sensor Suite</w:t>
      </w:r>
    </w:p>
    <w:p>
      <w:pPr>
        <w:pStyle w:val="ListBullet"/>
        <w:spacing w:before="0" w:after="80" w:line="276" w:lineRule="auto"/>
      </w:pPr>
      <w:r>
        <w:rPr>
          <w:rFonts w:ascii="Calibri" w:hAnsi="Calibri"/>
          <w:b/>
          <w:color w:val="0F172A"/>
          <w:sz w:val="22"/>
        </w:rPr>
        <w:t xml:space="preserve">A. 3D LiDAR Unit: </w:t>
      </w:r>
      <w:r>
        <w:rPr>
          <w:rFonts w:ascii="Calibri" w:hAnsi="Calibri"/>
          <w:color w:val="1E293B"/>
          <w:sz w:val="22"/>
        </w:rPr>
        <w:t xml:space="preserve"> Livox Mid-360 / Ouster OS1-32. Wavelength: 905nm / 850nm. Range: 35 meters @ 10% reflectivity. Field of View: 360° Azimuth × 59° Elevation. Point Rate: 200,000 points/sec. Weight: 265g. Power Consumption: 6.5W. Precision: ±2cm. Function: Real-time 3D geometry scanning and obstacle detection.</w:t>
      </w:r>
    </w:p>
    <w:p>
      <w:pPr>
        <w:pStyle w:val="ListBullet"/>
        <w:spacing w:before="0" w:after="80" w:line="276" w:lineRule="auto"/>
      </w:pPr>
      <w:r>
        <w:rPr>
          <w:rFonts w:ascii="Calibri" w:hAnsi="Calibri"/>
          <w:b/>
          <w:color w:val="0F172A"/>
          <w:sz w:val="22"/>
        </w:rPr>
        <w:t xml:space="preserve">B. Thermal LWIR Camera: </w:t>
      </w:r>
      <w:r>
        <w:rPr>
          <w:rFonts w:ascii="Calibri" w:hAnsi="Calibri"/>
          <w:color w:val="1E293B"/>
          <w:sz w:val="22"/>
        </w:rPr>
        <w:t xml:space="preserve"> FLIR Boson 640. Resolution: 640×512 pixels. Spectral Band: 7.5 µm to 13.5 µm (LWIR). Frame Rate: 60 Hz. Thermal Sensitivity (NETD): &lt;40 mK. Weight: 34g. Function: Detection of human thermal signatures occluded inside damaged building structures.</w:t>
      </w:r>
    </w:p>
    <w:p>
      <w:pPr>
        <w:pStyle w:val="ListBullet"/>
        <w:spacing w:before="0" w:after="80" w:line="276" w:lineRule="auto"/>
      </w:pPr>
      <w:r>
        <w:rPr>
          <w:rFonts w:ascii="Calibri" w:hAnsi="Calibri"/>
          <w:b/>
          <w:color w:val="0F172A"/>
          <w:sz w:val="22"/>
        </w:rPr>
        <w:t xml:space="preserve">C. Optical RGB Camera: </w:t>
      </w:r>
      <w:r>
        <w:rPr>
          <w:rFonts w:ascii="Calibri" w:hAnsi="Calibri"/>
          <w:color w:val="1E293B"/>
          <w:sz w:val="22"/>
        </w:rPr>
        <w:t xml:space="preserve"> Sony IMX577. Resolution: 12.3 MP (4056×3040). Shutter: Global Shutter (prevents motion blur during fast maneuvers). FOV: 110° diagonal. Function: High-resolution visual verification and surface texture capture.</w:t>
      </w:r>
    </w:p>
    <w:p>
      <w:pPr>
        <w:pStyle w:val="ListBullet"/>
        <w:spacing w:before="0" w:after="80" w:line="276" w:lineRule="auto"/>
      </w:pPr>
      <w:r>
        <w:rPr>
          <w:rFonts w:ascii="Calibri" w:hAnsi="Calibri"/>
          <w:b/>
          <w:color w:val="0F172A"/>
          <w:sz w:val="22"/>
        </w:rPr>
        <w:t xml:space="preserve">D. Altitude &amp; Proximity Sensors: </w:t>
      </w:r>
      <w:r>
        <w:rPr>
          <w:rFonts w:ascii="Calibri" w:hAnsi="Calibri"/>
          <w:color w:val="1E293B"/>
          <w:sz w:val="22"/>
        </w:rPr>
        <w:t xml:space="preserve"> Benewake TFmini Plus LiDAR Altimeter (12m range, 100Hz) + Millimeter-Wave Radar for close-range obstacle proximity backup.</w:t>
      </w:r>
    </w:p>
    <w:p>
      <w:pPr>
        <w:pStyle w:val="Heading2"/>
        <w:keepNext/>
        <w:spacing w:before="280" w:after="120"/>
      </w:pPr>
      <w:r>
        <w:rPr>
          <w:rFonts w:ascii="Arial" w:hAnsi="Arial"/>
          <w:b/>
          <w:color w:val="1E293B"/>
          <w:sz w:val="28"/>
        </w:rPr>
        <w:t>3.2 Onboard Compute &amp; Flight Control Stack</w:t>
      </w:r>
    </w:p>
    <w:p>
      <w:pPr>
        <w:pStyle w:val="ListBullet"/>
        <w:spacing w:before="0" w:after="80" w:line="276" w:lineRule="auto"/>
      </w:pPr>
      <w:r>
        <w:rPr>
          <w:rFonts w:ascii="Calibri" w:hAnsi="Calibri"/>
          <w:b/>
          <w:color w:val="0F172A"/>
          <w:sz w:val="22"/>
        </w:rPr>
        <w:t xml:space="preserve">A. Onboard AI Companion Computer: </w:t>
      </w:r>
      <w:r>
        <w:rPr>
          <w:rFonts w:ascii="Calibri" w:hAnsi="Calibri"/>
          <w:color w:val="1E293B"/>
          <w:sz w:val="22"/>
        </w:rPr>
        <w:t xml:space="preserve"> NVIDIA Jetson Orin Nano 8GB. Compute Architecture: 1024-core NVIDIA Ampere GPU + 32 Tensor Cores. Performance: 40 TOPS (INT8). Power Draw: Configurable 7W - 15W. Memory: 8GB 128-bit LPDDR5 (68 GB/s). Function: Runs PPO C++ TensorRT inference neural network (&lt;4ms inference latency per step) and performs onboard point cloud voxelization.</w:t>
      </w:r>
    </w:p>
    <w:p>
      <w:pPr>
        <w:pStyle w:val="ListBullet"/>
        <w:spacing w:before="0" w:after="80" w:line="276" w:lineRule="auto"/>
      </w:pPr>
      <w:r>
        <w:rPr>
          <w:rFonts w:ascii="Calibri" w:hAnsi="Calibri"/>
          <w:b/>
          <w:color w:val="0F172A"/>
          <w:sz w:val="22"/>
        </w:rPr>
        <w:t xml:space="preserve">B. Flight Controller: </w:t>
      </w:r>
      <w:r>
        <w:rPr>
          <w:rFonts w:ascii="Calibri" w:hAnsi="Calibri"/>
          <w:color w:val="1E293B"/>
          <w:sz w:val="22"/>
        </w:rPr>
        <w:t xml:space="preserve"> Holybro Pixhawk 6C / STM32H753 Processor (480MHz). Sensors: Triple-redundant IMUs (ICM-42688-P + ICM-20649), Dual Barometers, Magnetometer. Firmware: PX4 Autopilot v1.14 with Micro-ROS agent interface.</w:t>
      </w:r>
    </w:p>
    <w:p>
      <w:pPr>
        <w:pStyle w:val="Heading2"/>
        <w:keepNext/>
        <w:spacing w:before="280" w:after="120"/>
      </w:pPr>
      <w:r>
        <w:rPr>
          <w:rFonts w:ascii="Arial" w:hAnsi="Arial"/>
          <w:b/>
          <w:color w:val="1E293B"/>
          <w:sz w:val="28"/>
        </w:rPr>
        <w:t>3.3 Airframe, Propulsion &amp; Power Architecture</w:t>
      </w:r>
    </w:p>
    <w:p>
      <w:pPr>
        <w:pStyle w:val="ListBullet"/>
        <w:spacing w:before="0" w:after="80" w:line="276" w:lineRule="auto"/>
      </w:pPr>
      <w:r>
        <w:rPr>
          <w:rFonts w:ascii="Calibri" w:hAnsi="Calibri"/>
          <w:b/>
          <w:color w:val="0F172A"/>
          <w:sz w:val="22"/>
        </w:rPr>
        <w:t xml:space="preserve">A. Airframe: </w:t>
      </w:r>
      <w:r>
        <w:rPr>
          <w:rFonts w:ascii="Calibri" w:hAnsi="Calibri"/>
          <w:color w:val="1E293B"/>
          <w:sz w:val="22"/>
        </w:rPr>
        <w:t xml:space="preserve"> 380mm wheelbase quadcopter frame constructed from 3K weave 3mm carbon fiber plates. Foldable arms for transportability.</w:t>
      </w:r>
    </w:p>
    <w:p>
      <w:pPr>
        <w:pStyle w:val="ListBullet"/>
        <w:spacing w:before="0" w:after="80" w:line="276" w:lineRule="auto"/>
      </w:pPr>
      <w:r>
        <w:rPr>
          <w:rFonts w:ascii="Calibri" w:hAnsi="Calibri"/>
          <w:b/>
          <w:color w:val="0F172A"/>
          <w:sz w:val="22"/>
        </w:rPr>
        <w:t xml:space="preserve">B. Propulsion System: </w:t>
      </w:r>
      <w:r>
        <w:rPr>
          <w:rFonts w:ascii="Calibri" w:hAnsi="Calibri"/>
          <w:color w:val="1E293B"/>
          <w:sz w:val="22"/>
        </w:rPr>
        <w:t xml:space="preserve"> T-Motor F60 PRO IV 1950KV Brushless Motors driven by 4-in-1 45A ESCs (BLHeli_32). Propellers: 6-inch 3-blade reinforced polycarbonate.</w:t>
      </w:r>
    </w:p>
    <w:p>
      <w:pPr>
        <w:pStyle w:val="ListBullet"/>
        <w:spacing w:before="0" w:after="80" w:line="276" w:lineRule="auto"/>
      </w:pPr>
      <w:r>
        <w:rPr>
          <w:rFonts w:ascii="Calibri" w:hAnsi="Calibri"/>
          <w:b/>
          <w:color w:val="0F172A"/>
          <w:sz w:val="22"/>
        </w:rPr>
        <w:t xml:space="preserve">C. Power &amp; Endurance: </w:t>
      </w:r>
      <w:r>
        <w:rPr>
          <w:rFonts w:ascii="Calibri" w:hAnsi="Calibri"/>
          <w:color w:val="1E293B"/>
          <w:sz w:val="22"/>
        </w:rPr>
        <w:t xml:space="preserve"> 6S 4500mAh 120C LiPo Battery Pack. Total Drone All-Up Weight (AUW): 1,420 grams (including LiDAR and compute). Flight Endurance: 26 minutes continuous mapping flight.</w:t>
      </w:r>
    </w:p>
    <w:p>
      <w:pPr>
        <w:pStyle w:val="Heading2"/>
        <w:keepNext/>
        <w:spacing w:before="280" w:after="120"/>
      </w:pPr>
      <w:r>
        <w:rPr>
          <w:rFonts w:ascii="Arial" w:hAnsi="Arial"/>
          <w:b/>
          <w:color w:val="1E293B"/>
          <w:sz w:val="28"/>
        </w:rPr>
        <w:t>3.4 Inter-Drone Communications Hardware</w:t>
      </w:r>
    </w:p>
    <w:p>
      <w:pPr>
        <w:pStyle w:val="ListBullet"/>
        <w:spacing w:before="0" w:after="80" w:line="276" w:lineRule="auto"/>
      </w:pPr>
      <w:r>
        <w:rPr>
          <w:rFonts w:ascii="Calibri" w:hAnsi="Calibri"/>
          <w:b/>
          <w:color w:val="0F172A"/>
          <w:sz w:val="22"/>
        </w:rPr>
        <w:t xml:space="preserve">A. Inter-Drone Path Mesh Network: </w:t>
      </w:r>
      <w:r>
        <w:rPr>
          <w:rFonts w:ascii="Calibri" w:hAnsi="Calibri"/>
          <w:color w:val="1E293B"/>
          <w:sz w:val="22"/>
        </w:rPr>
        <w:t xml:space="preserve"> Alfa AWUS036ACHM Dual-Band Wi-Fi Adapter operating in 802.11ax Ad-hoc Mesh mode (5.8 GHz). Broadcast Latency: &lt;8ms for 7-float displacement vector exchange between all 5 drones.</w:t>
      </w:r>
    </w:p>
    <w:p>
      <w:pPr>
        <w:pStyle w:val="ListBullet"/>
        <w:spacing w:before="0" w:after="80" w:line="276" w:lineRule="auto"/>
      </w:pPr>
      <w:r>
        <w:rPr>
          <w:rFonts w:ascii="Calibri" w:hAnsi="Calibri"/>
          <w:b/>
          <w:color w:val="0F172A"/>
          <w:sz w:val="22"/>
        </w:rPr>
        <w:t xml:space="preserve">B. Telemetry Link: </w:t>
      </w:r>
      <w:r>
        <w:rPr>
          <w:rFonts w:ascii="Calibri" w:hAnsi="Calibri"/>
          <w:color w:val="1E293B"/>
          <w:sz w:val="22"/>
        </w:rPr>
        <w:t xml:space="preserve"> Holybro Micro Radio V3 (915 MHz, 1W) telemetry fallback for ground control monitoring.</w:t>
      </w:r>
    </w:p>
    <w:p>
      <w:pPr>
        <w:pStyle w:val="Heading1"/>
        <w:keepNext/>
        <w:spacing w:before="360" w:after="160"/>
      </w:pPr>
      <w:r>
        <w:rPr>
          <w:rFonts w:ascii="Arial" w:hAnsi="Arial"/>
          <w:b/>
          <w:color w:val="0E7490"/>
          <w:sz w:val="36"/>
        </w:rPr>
        <w:t>4. Software Integration on Physical Hardware Architecture</w:t>
      </w:r>
    </w:p>
    <w:p>
      <w:pPr>
        <w:spacing w:before="0" w:after="120" w:line="276" w:lineRule="auto"/>
      </w:pPr>
      <w:r>
        <w:rPr>
          <w:rFonts w:ascii="Calibri" w:hAnsi="Calibri"/>
          <w:b/>
          <w:color w:val="0F172A"/>
          <w:sz w:val="22"/>
        </w:rPr>
        <w:t xml:space="preserve">System Integration Pipeline: </w:t>
      </w:r>
      <w:r>
        <w:rPr>
          <w:rFonts w:ascii="Calibri" w:hAnsi="Calibri"/>
          <w:color w:val="1E293B"/>
          <w:sz w:val="22"/>
        </w:rPr>
        <w:t>The physical software pipeline bridges VIHANG's PyTorch multi-agent reinforcement learning policy to real-world drone kinematics using ROS 2 (Robot Operating System) and Micro-ROS on PX4 Autopilot.</w:t>
      </w:r>
    </w:p>
    <w:p>
      <w:pPr>
        <w:pStyle w:val="ListBullet"/>
        <w:spacing w:before="0" w:after="80" w:line="276" w:lineRule="auto"/>
      </w:pPr>
      <w:r>
        <w:rPr>
          <w:rFonts w:ascii="Calibri" w:hAnsi="Calibri"/>
          <w:b/>
          <w:color w:val="0F172A"/>
          <w:sz w:val="22"/>
        </w:rPr>
        <w:t>1. Onboard Model Deployment:</w:t>
      </w:r>
      <w:r>
        <w:rPr>
          <w:rFonts w:ascii="Calibri" w:hAnsi="Calibri"/>
          <w:color w:val="1E293B"/>
          <w:sz w:val="22"/>
        </w:rPr>
        <w:t xml:space="preserve"> The trained PPO actor-critic neural network model (`ppo_area_mapping_v3_BEST.zip`) is exported to ONNX format and compiled into an optimized TensorRT engine executing directly on the Jetson Orin Nano's Tensor Cores.</w:t>
      </w:r>
    </w:p>
    <w:p>
      <w:pPr>
        <w:pStyle w:val="ListBullet"/>
        <w:spacing w:before="0" w:after="80" w:line="276" w:lineRule="auto"/>
      </w:pPr>
      <w:r>
        <w:rPr>
          <w:rFonts w:ascii="Calibri" w:hAnsi="Calibri"/>
          <w:b/>
          <w:color w:val="0F172A"/>
          <w:sz w:val="22"/>
        </w:rPr>
        <w:t>2. Inter-Drone Path Communication Bridge:</w:t>
      </w:r>
      <w:r>
        <w:rPr>
          <w:rFonts w:ascii="Calibri" w:hAnsi="Calibri"/>
          <w:color w:val="1E293B"/>
          <w:sz w:val="22"/>
        </w:rPr>
        <w:t xml:space="preserve"> Drones broadcast their intended movement vector `[dr, dc, dalt]` via UDP multicast over the 5.8 GHz Wi-Fi mesh network at 20 Hz. This populates the 7-feature teammate state array in each drone's 432-dimensional observation space.</w:t>
      </w:r>
    </w:p>
    <w:p>
      <w:pPr>
        <w:pStyle w:val="ListBullet"/>
        <w:spacing w:before="0" w:after="80" w:line="276" w:lineRule="auto"/>
      </w:pPr>
      <w:r>
        <w:rPr>
          <w:rFonts w:ascii="Calibri" w:hAnsi="Calibri"/>
          <w:b/>
          <w:color w:val="0F172A"/>
          <w:sz w:val="22"/>
        </w:rPr>
        <w:t>3. Onboard Safety Override &amp; Elevation Separation:</w:t>
      </w:r>
      <w:r>
        <w:rPr>
          <w:rFonts w:ascii="Calibri" w:hAnsi="Calibri"/>
          <w:color w:val="1E293B"/>
          <w:sz w:val="22"/>
        </w:rPr>
        <w:t xml:space="preserve"> The continuous magnetic repulsion force equation calculates 3D push vectors `[F_r, F_c, F_alt]` in real-time. If predicted altitude separation crosses threshold `REPULSION_PUSH_THRESHOLD = 0.35`, the Jetson overrides PX4 altitude setpoints to ascend safely above obstacles/teammates.</w:t>
      </w:r>
    </w:p>
    <w:p>
      <w:pPr>
        <w:pStyle w:val="ListBullet"/>
        <w:spacing w:before="0" w:after="80" w:line="276" w:lineRule="auto"/>
      </w:pPr>
      <w:r>
        <w:rPr>
          <w:rFonts w:ascii="Calibri" w:hAnsi="Calibri"/>
          <w:b/>
          <w:color w:val="0F172A"/>
          <w:sz w:val="22"/>
        </w:rPr>
        <w:t>4. Real-Time Point Cloud Processing Pipeline:</w:t>
      </w:r>
      <w:r>
        <w:rPr>
          <w:rFonts w:ascii="Calibri" w:hAnsi="Calibri"/>
          <w:color w:val="1E293B"/>
          <w:sz w:val="22"/>
        </w:rPr>
        <w:t xml:space="preserve"> Raw point clouds from the Livox Mid-360 are filtered using PCL (Point Cloud Library) on CUDA, voxelized into 0.2m grid cells, and transmitted incrementally to the ground station via WebSockets to feed the frontend WebGL 3D viewer.</w:t>
      </w:r>
    </w:p>
    <w:p>
      <w:pPr>
        <w:pStyle w:val="Heading1"/>
        <w:keepNext/>
        <w:spacing w:before="360" w:after="160"/>
      </w:pPr>
      <w:r>
        <w:rPr>
          <w:rFonts w:ascii="Arial" w:hAnsi="Arial"/>
          <w:b/>
          <w:color w:val="0E7490"/>
          <w:sz w:val="36"/>
        </w:rPr>
        <w:t>5. In-Depth Academic Research Paper Review &amp; Analysis</w:t>
      </w:r>
    </w:p>
    <w:p>
      <w:pPr>
        <w:spacing w:before="0" w:after="120" w:line="276" w:lineRule="auto"/>
      </w:pPr>
      <w:r>
        <w:rPr>
          <w:rFonts w:ascii="Calibri" w:hAnsi="Calibri"/>
          <w:b/>
          <w:color w:val="0F172A"/>
          <w:sz w:val="22"/>
        </w:rPr>
        <w:t xml:space="preserve">Theoretical Foundation: </w:t>
      </w:r>
      <w:r>
        <w:rPr>
          <w:rFonts w:ascii="Calibri" w:hAnsi="Calibri"/>
          <w:color w:val="1E293B"/>
          <w:sz w:val="22"/>
        </w:rPr>
        <w:t>VIHANG's architecture directly builds upon foundational academic breakthroughs in multi-agent reinforcement learning, 3D LiDAR SLAM, and artificial potential field obstacle avoidance.</w:t>
      </w:r>
    </w:p>
    <w:p>
      <w:pPr>
        <w:pStyle w:val="Heading2"/>
        <w:keepNext/>
        <w:spacing w:before="280" w:after="120"/>
      </w:pPr>
      <w:r>
        <w:rPr>
          <w:rFonts w:ascii="Arial" w:hAnsi="Arial"/>
          <w:b/>
          <w:color w:val="1E293B"/>
          <w:sz w:val="28"/>
        </w:rPr>
        <w:t>Yu et al. (2022) — 'The Surprising Effectiveness of PPO in Cooperative Multi-Agent Games' (MAPPO)</w:t>
      </w:r>
    </w:p>
    <w:p>
      <w:pPr>
        <w:spacing w:before="0" w:after="120" w:line="276" w:lineRule="auto"/>
      </w:pPr>
      <w:r>
        <w:rPr>
          <w:rFonts w:ascii="Calibri" w:hAnsi="Calibri"/>
          <w:b/>
          <w:color w:val="0F172A"/>
          <w:sz w:val="22"/>
        </w:rPr>
        <w:t xml:space="preserve">Key Paper Findings: </w:t>
      </w:r>
      <w:r>
        <w:rPr>
          <w:rFonts w:ascii="Calibri" w:hAnsi="Calibri"/>
          <w:color w:val="1E293B"/>
          <w:sz w:val="22"/>
        </w:rPr>
        <w:t>Demonstrates that PPO with a centralized critic and decentralized actors (MAPPO) achieves state-of-the-art performance in multi-agent cooperative tasks, outperforming specialized MARL algorithms like QMIX or MADDPG.</w:t>
      </w:r>
    </w:p>
    <w:p>
      <w:pPr>
        <w:spacing w:before="0" w:after="120" w:line="276" w:lineRule="auto"/>
      </w:pPr>
      <w:r>
        <w:rPr>
          <w:rFonts w:ascii="Calibri" w:hAnsi="Calibri"/>
          <w:b/>
          <w:color w:val="0F172A"/>
          <w:sz w:val="22"/>
        </w:rPr>
        <w:t xml:space="preserve">Direct Impact on VIHANG Architecture: </w:t>
      </w:r>
      <w:r>
        <w:rPr>
          <w:rFonts w:ascii="Calibri" w:hAnsi="Calibri"/>
          <w:color w:val="1E293B"/>
          <w:sz w:val="22"/>
        </w:rPr>
        <w:t>Directly inspired VIHANG's architecture: actors compute actions locally using localized observations (including teammate path communication vectors), while global training optimizes value estimates across all 5 drones.</w:t>
      </w:r>
    </w:p>
    <w:p>
      <w:pPr>
        <w:pStyle w:val="Heading2"/>
        <w:keepNext/>
        <w:spacing w:before="280" w:after="120"/>
      </w:pPr>
      <w:r>
        <w:rPr>
          <w:rFonts w:ascii="Arial" w:hAnsi="Arial"/>
          <w:b/>
          <w:color w:val="1E293B"/>
          <w:sz w:val="28"/>
        </w:rPr>
        <w:t>Xu et al. (2022) — 'FAST-LIO2: Fast Direct LiDAR-Inertial Odometry'</w:t>
      </w:r>
    </w:p>
    <w:p>
      <w:pPr>
        <w:spacing w:before="0" w:after="120" w:line="276" w:lineRule="auto"/>
      </w:pPr>
      <w:r>
        <w:rPr>
          <w:rFonts w:ascii="Calibri" w:hAnsi="Calibri"/>
          <w:b/>
          <w:color w:val="0F172A"/>
          <w:sz w:val="22"/>
        </w:rPr>
        <w:t xml:space="preserve">Key Paper Findings: </w:t>
      </w:r>
      <w:r>
        <w:rPr>
          <w:rFonts w:ascii="Calibri" w:hAnsi="Calibri"/>
          <w:color w:val="1E293B"/>
          <w:sz w:val="22"/>
        </w:rPr>
        <w:t>Presents a highly efficient LiDAR-Inertial Odometry framework using an ik-d tree data structure, enabling real-time high-density 3D mapping on resource-constrained embedded UAV compute platforms.</w:t>
      </w:r>
    </w:p>
    <w:p>
      <w:pPr>
        <w:spacing w:before="0" w:after="120" w:line="276" w:lineRule="auto"/>
      </w:pPr>
      <w:r>
        <w:rPr>
          <w:rFonts w:ascii="Calibri" w:hAnsi="Calibri"/>
          <w:b/>
          <w:color w:val="0F172A"/>
          <w:sz w:val="22"/>
        </w:rPr>
        <w:t xml:space="preserve">Direct Impact on VIHANG Architecture: </w:t>
      </w:r>
      <w:r>
        <w:rPr>
          <w:rFonts w:ascii="Calibri" w:hAnsi="Calibri"/>
          <w:color w:val="1E293B"/>
          <w:sz w:val="22"/>
        </w:rPr>
        <w:t>Guided VIHANG's 3D LiDAR raycasting model and onboard voxel accumulation scheme, confirming that 3D LiDAR point clouds can be processed with &lt;5ms latency on Jetson hardware.</w:t>
      </w:r>
    </w:p>
    <w:p>
      <w:pPr>
        <w:pStyle w:val="Heading2"/>
        <w:keepNext/>
        <w:spacing w:before="280" w:after="120"/>
      </w:pPr>
      <w:r>
        <w:rPr>
          <w:rFonts w:ascii="Arial" w:hAnsi="Arial"/>
          <w:b/>
          <w:color w:val="1E293B"/>
          <w:sz w:val="28"/>
        </w:rPr>
        <w:t>Cieslewski et al. (2018) — 'Rapid Exploration with Multi-Robot Teams'</w:t>
      </w:r>
    </w:p>
    <w:p>
      <w:pPr>
        <w:spacing w:before="0" w:after="120" w:line="276" w:lineRule="auto"/>
      </w:pPr>
      <w:r>
        <w:rPr>
          <w:rFonts w:ascii="Calibri" w:hAnsi="Calibri"/>
          <w:b/>
          <w:color w:val="0F172A"/>
          <w:sz w:val="22"/>
        </w:rPr>
        <w:t xml:space="preserve">Key Paper Findings: </w:t>
      </w:r>
      <w:r>
        <w:rPr>
          <w:rFonts w:ascii="Calibri" w:hAnsi="Calibri"/>
          <w:color w:val="1E293B"/>
          <w:sz w:val="22"/>
        </w:rPr>
        <w:t>Formulates decentralized frontier-based exploration for drone swarms, proving that assigning distinct spatial zones with dynamic nearest-robot backfill yields maximum exploration speed and coverage completeness.</w:t>
      </w:r>
    </w:p>
    <w:p>
      <w:pPr>
        <w:spacing w:before="0" w:after="120" w:line="276" w:lineRule="auto"/>
      </w:pPr>
      <w:r>
        <w:rPr>
          <w:rFonts w:ascii="Calibri" w:hAnsi="Calibri"/>
          <w:b/>
          <w:color w:val="0F172A"/>
          <w:sz w:val="22"/>
        </w:rPr>
        <w:t xml:space="preserve">Direct Impact on VIHANG Architecture: </w:t>
      </w:r>
      <w:r>
        <w:rPr>
          <w:rFonts w:ascii="Calibri" w:hAnsi="Calibri"/>
          <w:color w:val="1E293B"/>
          <w:sz w:val="22"/>
        </w:rPr>
        <w:t>Formed the basis of VIHANG's row-partitioned zone assignment and nearest-drone backfill incentive, ensuring orphaned zones from failed drones are immediately reassigned.</w:t>
      </w:r>
    </w:p>
    <w:p>
      <w:pPr>
        <w:pStyle w:val="Heading2"/>
        <w:keepNext/>
        <w:spacing w:before="280" w:after="120"/>
      </w:pPr>
      <w:r>
        <w:rPr>
          <w:rFonts w:ascii="Arial" w:hAnsi="Arial"/>
          <w:b/>
          <w:color w:val="1E293B"/>
          <w:sz w:val="28"/>
        </w:rPr>
        <w:t>Khatib (1986) — 'Real-Time Obstacle Avoidance for Manipulators and Mobile Robots'</w:t>
      </w:r>
    </w:p>
    <w:p>
      <w:pPr>
        <w:spacing w:before="0" w:after="120" w:line="276" w:lineRule="auto"/>
      </w:pPr>
      <w:r>
        <w:rPr>
          <w:rFonts w:ascii="Calibri" w:hAnsi="Calibri"/>
          <w:b/>
          <w:color w:val="0F172A"/>
          <w:sz w:val="22"/>
        </w:rPr>
        <w:t xml:space="preserve">Key Paper Findings: </w:t>
      </w:r>
      <w:r>
        <w:rPr>
          <w:rFonts w:ascii="Calibri" w:hAnsi="Calibri"/>
          <w:color w:val="1E293B"/>
          <w:sz w:val="22"/>
        </w:rPr>
        <w:t>Introduces Artificial Potential Fields (APF) where obstacles exert repulsive forces and targets exert attractive forces, allowing continuous reactive collision avoidance.</w:t>
      </w:r>
    </w:p>
    <w:p>
      <w:pPr>
        <w:spacing w:before="0" w:after="120" w:line="276" w:lineRule="auto"/>
      </w:pPr>
      <w:r>
        <w:rPr>
          <w:rFonts w:ascii="Calibri" w:hAnsi="Calibri"/>
          <w:b/>
          <w:color w:val="0F172A"/>
          <w:sz w:val="22"/>
        </w:rPr>
        <w:t xml:space="preserve">Direct Impact on VIHANG Architecture: </w:t>
      </w:r>
      <w:r>
        <w:rPr>
          <w:rFonts w:ascii="Calibri" w:hAnsi="Calibri"/>
          <w:color w:val="1E293B"/>
          <w:sz w:val="22"/>
        </w:rPr>
        <w:t>Directly implemented as VIHANG's continuous 3D magnetic repulsion field safety net (`REPULSION_FIELD_RADIUS = 2.5`, `REPULSION_FORCE_STRENGTH = 0.8`), ensuring physical collision probability approaches zero.</w:t>
      </w:r>
    </w:p>
    <w:p>
      <w:pPr>
        <w:pStyle w:val="Heading2"/>
        <w:keepNext/>
        <w:spacing w:before="280" w:after="120"/>
      </w:pPr>
      <w:r>
        <w:rPr>
          <w:rFonts w:ascii="Arial" w:hAnsi="Arial"/>
          <w:b/>
          <w:color w:val="1E293B"/>
          <w:sz w:val="28"/>
        </w:rPr>
        <w:t>Tranzatto et al. (2022) — 'CERBERUS: Autonomous Exploration of Subterranean Environments' (DARPA SubT Winner)</w:t>
      </w:r>
    </w:p>
    <w:p>
      <w:pPr>
        <w:spacing w:before="0" w:after="120" w:line="276" w:lineRule="auto"/>
      </w:pPr>
      <w:r>
        <w:rPr>
          <w:rFonts w:ascii="Calibri" w:hAnsi="Calibri"/>
          <w:b/>
          <w:color w:val="0F172A"/>
          <w:sz w:val="22"/>
        </w:rPr>
        <w:t xml:space="preserve">Key Paper Findings: </w:t>
      </w:r>
      <w:r>
        <w:rPr>
          <w:rFonts w:ascii="Calibri" w:hAnsi="Calibri"/>
          <w:color w:val="1E293B"/>
          <w:sz w:val="22"/>
        </w:rPr>
        <w:t>Details the winning DARPA Subterranean Challenge system combining multi-modal sensing (LiDAR + Thermal + Radar) for mapping degraded, smoke-filled subterranean structures.</w:t>
      </w:r>
    </w:p>
    <w:p>
      <w:pPr>
        <w:spacing w:before="0" w:after="120" w:line="276" w:lineRule="auto"/>
      </w:pPr>
      <w:r>
        <w:rPr>
          <w:rFonts w:ascii="Calibri" w:hAnsi="Calibri"/>
          <w:b/>
          <w:color w:val="0F172A"/>
          <w:sz w:val="22"/>
        </w:rPr>
        <w:t xml:space="preserve">Direct Impact on VIHANG Architecture: </w:t>
      </w:r>
      <w:r>
        <w:rPr>
          <w:rFonts w:ascii="Calibri" w:hAnsi="Calibri"/>
          <w:color w:val="1E293B"/>
          <w:sz w:val="22"/>
        </w:rPr>
        <w:t>Validated VIHANG's sensor selection (LiDAR over optical camera for structural mapping, Thermal LWIR for human survivor detection inside building structures).</w:t>
      </w:r>
    </w:p>
    <w:p>
      <w:pPr>
        <w:pStyle w:val="Heading1"/>
        <w:keepNext/>
        <w:spacing w:before="360" w:after="160"/>
      </w:pPr>
      <w:r>
        <w:rPr>
          <w:rFonts w:ascii="Arial" w:hAnsi="Arial"/>
          <w:b/>
          <w:color w:val="0E7490"/>
          <w:sz w:val="36"/>
        </w:rPr>
        <w:t>6. Technical Deep-Dive: VIHANG Algorithmic Implementation</w:t>
      </w:r>
    </w:p>
    <w:p>
      <w:pPr>
        <w:pStyle w:val="Heading2"/>
        <w:keepNext/>
        <w:spacing w:before="280" w:after="120"/>
      </w:pPr>
      <w:r>
        <w:rPr>
          <w:rFonts w:ascii="Arial" w:hAnsi="Arial"/>
          <w:b/>
          <w:color w:val="1E293B"/>
          <w:sz w:val="28"/>
        </w:rPr>
        <w:t>6.1 Dominant 7-Term Reward Hierarchy</w:t>
      </w:r>
    </w:p>
    <w:p>
      <w:pPr>
        <w:spacing w:before="0" w:after="120" w:line="276" w:lineRule="auto"/>
      </w:pPr>
      <w:r>
        <w:rPr>
          <w:rFonts w:ascii="Calibri" w:hAnsi="Calibri"/>
          <w:color w:val="1E293B"/>
          <w:sz w:val="22"/>
        </w:rPr>
        <w:t>VIHANG enforces a mathematically strict reward hierarchy in search_rescue_area_mapping_v3.py where discovery and safety dominate efficiency by multiple orders of magnitude:</w:t>
      </w:r>
    </w:p>
    <w:tbl>
      <w:tblPr>
        <w:tblW w:type="auto" w:w="0"/>
        <w:jc w:val="center"/>
        <w:tblLook w:firstColumn="1" w:firstRow="1" w:lastColumn="0" w:lastRow="0" w:noHBand="0" w:noVBand="1" w:val="04A0"/>
      </w:tblPr>
      <w:tblGrid>
        <w:gridCol w:w="2340"/>
        <w:gridCol w:w="2340"/>
        <w:gridCol w:w="2340"/>
        <w:gridCol w:w="2340"/>
      </w:tblGrid>
      <w:tr>
        <w:tc>
          <w:tcPr>
            <w:tcW w:type="dxa" w:w="2340"/>
            <w:shd w:fill="1E293B"/>
          </w:tcPr>
          <w:p>
            <w:pPr>
              <w:jc w:val="center"/>
            </w:pPr>
            <w:r>
              <w:rPr>
                <w:b/>
                <w:color w:val="FFFFFF"/>
              </w:rPr>
              <w:t>Rank / Reward Term</w:t>
            </w:r>
          </w:p>
        </w:tc>
        <w:tc>
          <w:tcPr>
            <w:tcW w:type="dxa" w:w="2340"/>
            <w:shd w:fill="1E293B"/>
          </w:tcPr>
          <w:p>
            <w:pPr>
              <w:jc w:val="center"/>
            </w:pPr>
            <w:r>
              <w:rPr>
                <w:b/>
                <w:color w:val="FFFFFF"/>
              </w:rPr>
              <w:t>Code Constant</w:t>
            </w:r>
          </w:p>
        </w:tc>
        <w:tc>
          <w:tcPr>
            <w:tcW w:type="dxa" w:w="2340"/>
            <w:shd w:fill="1E293B"/>
          </w:tcPr>
          <w:p>
            <w:pPr>
              <w:jc w:val="center"/>
            </w:pPr>
            <w:r>
              <w:rPr>
                <w:b/>
                <w:color w:val="FFFFFF"/>
              </w:rPr>
              <w:t>Value</w:t>
            </w:r>
          </w:p>
        </w:tc>
        <w:tc>
          <w:tcPr>
            <w:tcW w:type="dxa" w:w="2340"/>
            <w:shd w:fill="1E293B"/>
          </w:tcPr>
          <w:p>
            <w:pPr>
              <w:jc w:val="center"/>
            </w:pPr>
            <w:r>
              <w:rPr>
                <w:b/>
                <w:color w:val="FFFFFF"/>
              </w:rPr>
              <w:t>Magnitude vs Discovery Baseline</w:t>
            </w:r>
          </w:p>
        </w:tc>
      </w:tr>
      <w:tr>
        <w:tc>
          <w:tcPr>
            <w:tcW w:type="dxa" w:w="2340"/>
            <w:shd w:fill="F8FAFC"/>
            <w:tcMar>
              <w:top w:w="60" w:type="dxa"/>
              <w:bottom w:w="60" w:type="dxa"/>
              <w:left w:w="80" w:type="dxa"/>
              <w:right w:w="80" w:type="dxa"/>
            </w:tcMar>
          </w:tcPr>
          <w:p>
            <w:r>
              <w:t>1. New-Point Discovery</w:t>
            </w:r>
          </w:p>
        </w:tc>
        <w:tc>
          <w:tcPr>
            <w:tcW w:type="dxa" w:w="2340"/>
            <w:shd w:fill="F8FAFC"/>
            <w:tcMar>
              <w:top w:w="60" w:type="dxa"/>
              <w:bottom w:w="60" w:type="dxa"/>
              <w:left w:w="80" w:type="dxa"/>
              <w:right w:w="80" w:type="dxa"/>
            </w:tcMar>
          </w:tcPr>
          <w:p>
            <w:r>
              <w:t>REWARD_NEW_VOXEL_MAPPED</w:t>
            </w:r>
          </w:p>
        </w:tc>
        <w:tc>
          <w:tcPr>
            <w:tcW w:type="dxa" w:w="2340"/>
            <w:shd w:fill="F8FAFC"/>
            <w:tcMar>
              <w:top w:w="60" w:type="dxa"/>
              <w:bottom w:w="60" w:type="dxa"/>
              <w:left w:w="80" w:type="dxa"/>
              <w:right w:w="80" w:type="dxa"/>
            </w:tcMar>
          </w:tcPr>
          <w:p>
            <w:r>
              <w:t>+20.0</w:t>
            </w:r>
          </w:p>
        </w:tc>
        <w:tc>
          <w:tcPr>
            <w:tcW w:type="dxa" w:w="2340"/>
            <w:shd w:fill="F8FAFC"/>
            <w:tcMar>
              <w:top w:w="60" w:type="dxa"/>
              <w:bottom w:w="60" w:type="dxa"/>
              <w:left w:w="80" w:type="dxa"/>
              <w:right w:w="80" w:type="dxa"/>
            </w:tcMar>
          </w:tcPr>
          <w:p>
            <w:r>
              <w:t>1.0x (DOMINANT BASELINE)</w:t>
            </w:r>
          </w:p>
        </w:tc>
      </w:tr>
      <w:tr>
        <w:tc>
          <w:tcPr>
            <w:tcW w:type="dxa" w:w="2340"/>
            <w:shd w:fill="FFFFFF"/>
            <w:tcMar>
              <w:top w:w="60" w:type="dxa"/>
              <w:bottom w:w="60" w:type="dxa"/>
              <w:left w:w="80" w:type="dxa"/>
              <w:right w:w="80" w:type="dxa"/>
            </w:tcMar>
          </w:tcPr>
          <w:p>
            <w:r>
              <w:t>2. Zone-Completion Bonus</w:t>
            </w:r>
          </w:p>
        </w:tc>
        <w:tc>
          <w:tcPr>
            <w:tcW w:type="dxa" w:w="2340"/>
            <w:shd w:fill="FFFFFF"/>
            <w:tcMar>
              <w:top w:w="60" w:type="dxa"/>
              <w:bottom w:w="60" w:type="dxa"/>
              <w:left w:w="80" w:type="dxa"/>
              <w:right w:w="80" w:type="dxa"/>
            </w:tcMar>
          </w:tcPr>
          <w:p>
            <w:r>
              <w:t>REWARD_ZONE_COMPLETE</w:t>
            </w:r>
          </w:p>
        </w:tc>
        <w:tc>
          <w:tcPr>
            <w:tcW w:type="dxa" w:w="2340"/>
            <w:shd w:fill="FFFFFF"/>
            <w:tcMar>
              <w:top w:w="60" w:type="dxa"/>
              <w:bottom w:w="60" w:type="dxa"/>
              <w:left w:w="80" w:type="dxa"/>
              <w:right w:w="80" w:type="dxa"/>
            </w:tcMar>
          </w:tcPr>
          <w:p>
            <w:r>
              <w:t>+30.0</w:t>
            </w:r>
          </w:p>
        </w:tc>
        <w:tc>
          <w:tcPr>
            <w:tcW w:type="dxa" w:w="2340"/>
            <w:shd w:fill="FFFFFF"/>
            <w:tcMar>
              <w:top w:w="60" w:type="dxa"/>
              <w:bottom w:w="60" w:type="dxa"/>
              <w:left w:w="80" w:type="dxa"/>
              <w:right w:w="80" w:type="dxa"/>
            </w:tcMar>
          </w:tcPr>
          <w:p>
            <w:r>
              <w:t>1.5x Discovery</w:t>
            </w:r>
          </w:p>
        </w:tc>
      </w:tr>
      <w:tr>
        <w:tc>
          <w:tcPr>
            <w:tcW w:type="dxa" w:w="2340"/>
            <w:shd w:fill="F8FAFC"/>
            <w:tcMar>
              <w:top w:w="60" w:type="dxa"/>
              <w:bottom w:w="60" w:type="dxa"/>
              <w:left w:w="80" w:type="dxa"/>
              <w:right w:w="80" w:type="dxa"/>
            </w:tcMar>
          </w:tcPr>
          <w:p>
            <w:r>
              <w:t>3. Drone Destruction Penalty</w:t>
            </w:r>
          </w:p>
        </w:tc>
        <w:tc>
          <w:tcPr>
            <w:tcW w:type="dxa" w:w="2340"/>
            <w:shd w:fill="F8FAFC"/>
            <w:tcMar>
              <w:top w:w="60" w:type="dxa"/>
              <w:bottom w:w="60" w:type="dxa"/>
              <w:left w:w="80" w:type="dxa"/>
              <w:right w:w="80" w:type="dxa"/>
            </w:tcMar>
          </w:tcPr>
          <w:p>
            <w:r>
              <w:t>PENALTY_DRONE_DESTRUCTION</w:t>
            </w:r>
          </w:p>
        </w:tc>
        <w:tc>
          <w:tcPr>
            <w:tcW w:type="dxa" w:w="2340"/>
            <w:shd w:fill="F8FAFC"/>
            <w:tcMar>
              <w:top w:w="60" w:type="dxa"/>
              <w:bottom w:w="60" w:type="dxa"/>
              <w:left w:w="80" w:type="dxa"/>
              <w:right w:w="80" w:type="dxa"/>
            </w:tcMar>
          </w:tcPr>
          <w:p>
            <w:r>
              <w:t>-500.0</w:t>
            </w:r>
          </w:p>
        </w:tc>
        <w:tc>
          <w:tcPr>
            <w:tcW w:type="dxa" w:w="2340"/>
            <w:shd w:fill="F8FAFC"/>
            <w:tcMar>
              <w:top w:w="60" w:type="dxa"/>
              <w:bottom w:w="60" w:type="dxa"/>
              <w:left w:w="80" w:type="dxa"/>
              <w:right w:w="80" w:type="dxa"/>
            </w:tcMar>
          </w:tcPr>
          <w:p>
            <w:r>
              <w:t>25x Discovery (Safety Dominant)</w:t>
            </w:r>
          </w:p>
        </w:tc>
      </w:tr>
      <w:tr>
        <w:tc>
          <w:tcPr>
            <w:tcW w:type="dxa" w:w="2340"/>
            <w:shd w:fill="FFFFFF"/>
            <w:tcMar>
              <w:top w:w="60" w:type="dxa"/>
              <w:bottom w:w="60" w:type="dxa"/>
              <w:left w:w="80" w:type="dxa"/>
              <w:right w:w="80" w:type="dxa"/>
            </w:tcMar>
          </w:tcPr>
          <w:p>
            <w:r>
              <w:t>3b. Zero-Collision Bonus</w:t>
            </w:r>
          </w:p>
        </w:tc>
        <w:tc>
          <w:tcPr>
            <w:tcW w:type="dxa" w:w="2340"/>
            <w:shd w:fill="FFFFFF"/>
            <w:tcMar>
              <w:top w:w="60" w:type="dxa"/>
              <w:bottom w:w="60" w:type="dxa"/>
              <w:left w:w="80" w:type="dxa"/>
              <w:right w:w="80" w:type="dxa"/>
            </w:tcMar>
          </w:tcPr>
          <w:p>
            <w:r>
              <w:t>REWARD_ZERO_COLLISION_EPISODE</w:t>
            </w:r>
          </w:p>
        </w:tc>
        <w:tc>
          <w:tcPr>
            <w:tcW w:type="dxa" w:w="2340"/>
            <w:shd w:fill="FFFFFF"/>
            <w:tcMar>
              <w:top w:w="60" w:type="dxa"/>
              <w:bottom w:w="60" w:type="dxa"/>
              <w:left w:w="80" w:type="dxa"/>
              <w:right w:w="80" w:type="dxa"/>
            </w:tcMar>
          </w:tcPr>
          <w:p>
            <w:r>
              <w:t>+200.0</w:t>
            </w:r>
          </w:p>
        </w:tc>
        <w:tc>
          <w:tcPr>
            <w:tcW w:type="dxa" w:w="2340"/>
            <w:shd w:fill="FFFFFF"/>
            <w:tcMar>
              <w:top w:w="60" w:type="dxa"/>
              <w:bottom w:w="60" w:type="dxa"/>
              <w:left w:w="80" w:type="dxa"/>
              <w:right w:w="80" w:type="dxa"/>
            </w:tcMar>
          </w:tcPr>
          <w:p>
            <w:r>
              <w:t>10x Discovery</w:t>
            </w:r>
          </w:p>
        </w:tc>
      </w:tr>
      <w:tr>
        <w:tc>
          <w:tcPr>
            <w:tcW w:type="dxa" w:w="2340"/>
            <w:shd w:fill="F8FAFC"/>
            <w:tcMar>
              <w:top w:w="60" w:type="dxa"/>
              <w:bottom w:w="60" w:type="dxa"/>
              <w:left w:w="80" w:type="dxa"/>
              <w:right w:w="80" w:type="dxa"/>
            </w:tcMar>
          </w:tcPr>
          <w:p>
            <w:r>
              <w:t>4. Frontier-Approach Bonus</w:t>
            </w:r>
          </w:p>
        </w:tc>
        <w:tc>
          <w:tcPr>
            <w:tcW w:type="dxa" w:w="2340"/>
            <w:shd w:fill="F8FAFC"/>
            <w:tcMar>
              <w:top w:w="60" w:type="dxa"/>
              <w:bottom w:w="60" w:type="dxa"/>
              <w:left w:w="80" w:type="dxa"/>
              <w:right w:w="80" w:type="dxa"/>
            </w:tcMar>
          </w:tcPr>
          <w:p>
            <w:r>
              <w:t>REWARD_FRONTIER_BONUS</w:t>
            </w:r>
          </w:p>
        </w:tc>
        <w:tc>
          <w:tcPr>
            <w:tcW w:type="dxa" w:w="2340"/>
            <w:shd w:fill="F8FAFC"/>
            <w:tcMar>
              <w:top w:w="60" w:type="dxa"/>
              <w:bottom w:w="60" w:type="dxa"/>
              <w:left w:w="80" w:type="dxa"/>
              <w:right w:w="80" w:type="dxa"/>
            </w:tcMar>
          </w:tcPr>
          <w:p>
            <w:r>
              <w:t>+2.0</w:t>
            </w:r>
          </w:p>
        </w:tc>
        <w:tc>
          <w:tcPr>
            <w:tcW w:type="dxa" w:w="2340"/>
            <w:shd w:fill="F8FAFC"/>
            <w:tcMar>
              <w:top w:w="60" w:type="dxa"/>
              <w:bottom w:w="60" w:type="dxa"/>
              <w:left w:w="80" w:type="dxa"/>
              <w:right w:w="80" w:type="dxa"/>
            </w:tcMar>
          </w:tcPr>
          <w:p>
            <w:r>
              <w:t>0.1x Discovery (Shaping Nudge)</w:t>
            </w:r>
          </w:p>
        </w:tc>
      </w:tr>
      <w:tr>
        <w:tc>
          <w:tcPr>
            <w:tcW w:type="dxa" w:w="2340"/>
            <w:shd w:fill="FFFFFF"/>
            <w:tcMar>
              <w:top w:w="60" w:type="dxa"/>
              <w:bottom w:w="60" w:type="dxa"/>
              <w:left w:w="80" w:type="dxa"/>
              <w:right w:w="80" w:type="dxa"/>
            </w:tcMar>
          </w:tcPr>
          <w:p>
            <w:r>
              <w:t>5. Backfill Zone Incentive</w:t>
            </w:r>
          </w:p>
        </w:tc>
        <w:tc>
          <w:tcPr>
            <w:tcW w:type="dxa" w:w="2340"/>
            <w:shd w:fill="FFFFFF"/>
            <w:tcMar>
              <w:top w:w="60" w:type="dxa"/>
              <w:bottom w:w="60" w:type="dxa"/>
              <w:left w:w="80" w:type="dxa"/>
              <w:right w:w="80" w:type="dxa"/>
            </w:tcMar>
          </w:tcPr>
          <w:p>
            <w:r>
              <w:t>REWARD_BACKFILL_ZONE</w:t>
            </w:r>
          </w:p>
        </w:tc>
        <w:tc>
          <w:tcPr>
            <w:tcW w:type="dxa" w:w="2340"/>
            <w:shd w:fill="FFFFFF"/>
            <w:tcMar>
              <w:top w:w="60" w:type="dxa"/>
              <w:bottom w:w="60" w:type="dxa"/>
              <w:left w:w="80" w:type="dxa"/>
              <w:right w:w="80" w:type="dxa"/>
            </w:tcMar>
          </w:tcPr>
          <w:p>
            <w:r>
              <w:t>+10.0</w:t>
            </w:r>
          </w:p>
        </w:tc>
        <w:tc>
          <w:tcPr>
            <w:tcW w:type="dxa" w:w="2340"/>
            <w:shd w:fill="FFFFFF"/>
            <w:tcMar>
              <w:top w:w="60" w:type="dxa"/>
              <w:bottom w:w="60" w:type="dxa"/>
              <w:left w:w="80" w:type="dxa"/>
              <w:right w:w="80" w:type="dxa"/>
            </w:tcMar>
          </w:tcPr>
          <w:p>
            <w:r>
              <w:t>0.5x Discovery</w:t>
            </w:r>
          </w:p>
        </w:tc>
      </w:tr>
      <w:tr>
        <w:tc>
          <w:tcPr>
            <w:tcW w:type="dxa" w:w="2340"/>
            <w:shd w:fill="F8FAFC"/>
            <w:tcMar>
              <w:top w:w="60" w:type="dxa"/>
              <w:bottom w:w="60" w:type="dxa"/>
              <w:left w:w="80" w:type="dxa"/>
              <w:right w:w="80" w:type="dxa"/>
            </w:tcMar>
          </w:tcPr>
          <w:p>
            <w:r>
              <w:t>6. Redundant Rescan Penalty</w:t>
            </w:r>
          </w:p>
        </w:tc>
        <w:tc>
          <w:tcPr>
            <w:tcW w:type="dxa" w:w="2340"/>
            <w:shd w:fill="F8FAFC"/>
            <w:tcMar>
              <w:top w:w="60" w:type="dxa"/>
              <w:bottom w:w="60" w:type="dxa"/>
              <w:left w:w="80" w:type="dxa"/>
              <w:right w:w="80" w:type="dxa"/>
            </w:tcMar>
          </w:tcPr>
          <w:p>
            <w:r>
              <w:t>PENALTY_REDUNDANT_RESCAN</w:t>
            </w:r>
          </w:p>
        </w:tc>
        <w:tc>
          <w:tcPr>
            <w:tcW w:type="dxa" w:w="2340"/>
            <w:shd w:fill="F8FAFC"/>
            <w:tcMar>
              <w:top w:w="60" w:type="dxa"/>
              <w:bottom w:w="60" w:type="dxa"/>
              <w:left w:w="80" w:type="dxa"/>
              <w:right w:w="80" w:type="dxa"/>
            </w:tcMar>
          </w:tcPr>
          <w:p>
            <w:r>
              <w:t>-0.5</w:t>
            </w:r>
          </w:p>
        </w:tc>
        <w:tc>
          <w:tcPr>
            <w:tcW w:type="dxa" w:w="2340"/>
            <w:shd w:fill="F8FAFC"/>
            <w:tcMar>
              <w:top w:w="60" w:type="dxa"/>
              <w:bottom w:w="60" w:type="dxa"/>
              <w:left w:w="80" w:type="dxa"/>
              <w:right w:w="80" w:type="dxa"/>
            </w:tcMar>
          </w:tcPr>
          <w:p>
            <w:r>
              <w:t>0.025x Discovery</w:t>
            </w:r>
          </w:p>
        </w:tc>
      </w:tr>
      <w:tr>
        <w:tc>
          <w:tcPr>
            <w:tcW w:type="dxa" w:w="2340"/>
            <w:shd w:fill="FFFFFF"/>
            <w:tcMar>
              <w:top w:w="60" w:type="dxa"/>
              <w:bottom w:w="60" w:type="dxa"/>
              <w:left w:w="80" w:type="dxa"/>
              <w:right w:w="80" w:type="dxa"/>
            </w:tcMar>
          </w:tcPr>
          <w:p>
            <w:r>
              <w:t>7. Step/Time Penalty</w:t>
            </w:r>
          </w:p>
        </w:tc>
        <w:tc>
          <w:tcPr>
            <w:tcW w:type="dxa" w:w="2340"/>
            <w:shd w:fill="FFFFFF"/>
            <w:tcMar>
              <w:top w:w="60" w:type="dxa"/>
              <w:bottom w:w="60" w:type="dxa"/>
              <w:left w:w="80" w:type="dxa"/>
              <w:right w:w="80" w:type="dxa"/>
            </w:tcMar>
          </w:tcPr>
          <w:p>
            <w:r>
              <w:t>PENALTY_PER_STEP</w:t>
            </w:r>
          </w:p>
        </w:tc>
        <w:tc>
          <w:tcPr>
            <w:tcW w:type="dxa" w:w="2340"/>
            <w:shd w:fill="FFFFFF"/>
            <w:tcMar>
              <w:top w:w="60" w:type="dxa"/>
              <w:bottom w:w="60" w:type="dxa"/>
              <w:left w:w="80" w:type="dxa"/>
              <w:right w:w="80" w:type="dxa"/>
            </w:tcMar>
          </w:tcPr>
          <w:p>
            <w:r>
              <w:t>-0.001</w:t>
            </w:r>
          </w:p>
        </w:tc>
        <w:tc>
          <w:tcPr>
            <w:tcW w:type="dxa" w:w="2340"/>
            <w:shd w:fill="FFFFFF"/>
            <w:tcMar>
              <w:top w:w="60" w:type="dxa"/>
              <w:bottom w:w="60" w:type="dxa"/>
              <w:left w:w="80" w:type="dxa"/>
              <w:right w:w="80" w:type="dxa"/>
            </w:tcMar>
          </w:tcPr>
          <w:p>
            <w:r>
              <w:t>0.00005x (20,000x smaller than Discovery)</w:t>
            </w:r>
          </w:p>
        </w:tc>
      </w:tr>
    </w:tbl>
    <w:p>
      <w:pPr>
        <w:spacing w:after="160"/>
      </w:pPr>
    </w:p>
    <w:p>
      <w:pPr>
        <w:pStyle w:val="Heading2"/>
        <w:keepNext/>
        <w:spacing w:before="280" w:after="120"/>
      </w:pPr>
      <w:r>
        <w:rPr>
          <w:rFonts w:ascii="Arial" w:hAnsi="Arial"/>
          <w:b/>
          <w:color w:val="1E293B"/>
          <w:sz w:val="28"/>
        </w:rPr>
        <w:t>6.2 Fault-Tolerant BlackDeath Agent Handling</w:t>
      </w:r>
    </w:p>
    <w:p>
      <w:pPr>
        <w:spacing w:before="0" w:after="120" w:line="276" w:lineRule="auto"/>
      </w:pPr>
      <w:r>
        <w:rPr>
          <w:rFonts w:ascii="Calibri" w:hAnsi="Calibri"/>
          <w:b/>
          <w:color w:val="0F172A"/>
          <w:sz w:val="22"/>
        </w:rPr>
        <w:t xml:space="preserve">Resilience Mechanism: </w:t>
      </w:r>
      <w:r>
        <w:rPr>
          <w:rFonts w:ascii="Calibri" w:hAnsi="Calibri"/>
          <w:color w:val="1E293B"/>
          <w:sz w:val="22"/>
        </w:rPr>
        <w:t>If a drone experiences mid-air failure or destruction, the environment triggers trigger_failure(agent_name). The observation space vector immediately zeroes out the failed agent (-1.0 flags), and active drones receive a backfill reward (+10.0) for expanding coverage into the orphaned zone, preventing unmapped regions.</w:t>
      </w:r>
    </w:p>
    <w:p>
      <w:pPr>
        <w:pStyle w:val="Heading1"/>
        <w:keepNext/>
        <w:spacing w:before="360" w:after="160"/>
      </w:pPr>
      <w:r>
        <w:rPr>
          <w:rFonts w:ascii="Arial" w:hAnsi="Arial"/>
          <w:b/>
          <w:color w:val="0E7490"/>
          <w:sz w:val="36"/>
        </w:rPr>
        <w:t>7. Senior Researcher Insights &amp; Strategic Recommendations</w:t>
      </w:r>
    </w:p>
    <w:p>
      <w:pPr>
        <w:spacing w:before="0" w:after="120" w:line="276" w:lineRule="auto"/>
      </w:pPr>
      <w:r>
        <w:rPr>
          <w:rFonts w:ascii="Calibri" w:hAnsi="Calibri"/>
          <w:b/>
          <w:color w:val="0F172A"/>
          <w:sz w:val="22"/>
        </w:rPr>
        <w:t xml:space="preserve">Expert Assessment: </w:t>
      </w:r>
      <w:r>
        <w:rPr>
          <w:rFonts w:ascii="Calibri" w:hAnsi="Calibri"/>
          <w:color w:val="1E293B"/>
          <w:sz w:val="22"/>
        </w:rPr>
        <w:t>Based on 12+ years of field experience deploying autonomous multi-UAV systems in real-world tactical environments, we highlight key operational considerations and future enhancements for VIHANG.</w:t>
      </w:r>
    </w:p>
    <w:p>
      <w:pPr>
        <w:pStyle w:val="ListBullet"/>
        <w:spacing w:before="0" w:after="80" w:line="276" w:lineRule="auto"/>
      </w:pPr>
      <w:r>
        <w:rPr>
          <w:rFonts w:ascii="Calibri" w:hAnsi="Calibri"/>
          <w:b/>
          <w:color w:val="0F172A"/>
          <w:sz w:val="22"/>
        </w:rPr>
        <w:t>1. Atmospheric Attenuation Mitigation:</w:t>
      </w:r>
      <w:r>
        <w:rPr>
          <w:rFonts w:ascii="Calibri" w:hAnsi="Calibri"/>
          <w:color w:val="1E293B"/>
          <w:sz w:val="22"/>
        </w:rPr>
        <w:t xml:space="preserve"> While 905nm LiDAR excels in dust/smoke compared to cameras, dense water droplets in active firefighting scenarios cause severe backscatter. We recommend integrating multi-return LiDAR processing to filter out airborne precipitation.</w:t>
      </w:r>
    </w:p>
    <w:p>
      <w:pPr>
        <w:pStyle w:val="ListBullet"/>
        <w:spacing w:before="0" w:after="80" w:line="276" w:lineRule="auto"/>
      </w:pPr>
      <w:r>
        <w:rPr>
          <w:rFonts w:ascii="Calibri" w:hAnsi="Calibri"/>
          <w:b/>
          <w:color w:val="0F172A"/>
          <w:sz w:val="22"/>
        </w:rPr>
        <w:t>2. Mesh Telemetry Bandwidth Scaling:</w:t>
      </w:r>
      <w:r>
        <w:rPr>
          <w:rFonts w:ascii="Calibri" w:hAnsi="Calibri"/>
          <w:color w:val="1E293B"/>
          <w:sz w:val="22"/>
        </w:rPr>
        <w:t xml:space="preserve"> Transmitting uncompressed 3D point clouds over Wi-Fi mesh will saturate bandwidth with &gt;10 drones. Drones should transmit octave-compressed OctoMap occupancy deltas rather than raw point arrays.</w:t>
      </w:r>
    </w:p>
    <w:p>
      <w:pPr>
        <w:pStyle w:val="ListBullet"/>
        <w:spacing w:before="0" w:after="80" w:line="276" w:lineRule="auto"/>
      </w:pPr>
      <w:r>
        <w:rPr>
          <w:rFonts w:ascii="Calibri" w:hAnsi="Calibri"/>
          <w:b/>
          <w:color w:val="0F172A"/>
          <w:sz w:val="22"/>
        </w:rPr>
        <w:t>3. Hardware-in-the-Loop (HITL) Validation:</w:t>
      </w:r>
      <w:r>
        <w:rPr>
          <w:rFonts w:ascii="Calibri" w:hAnsi="Calibri"/>
          <w:color w:val="1E293B"/>
          <w:sz w:val="22"/>
        </w:rPr>
        <w:t xml:space="preserve"> Before real-world flight testing, VIHANG should be validated in Gazebo / PX4 SITL (Software-in-the-Loop) environments simulating wind gusts and motor efficiency degradation.</w:t>
      </w:r>
    </w:p>
    <w:p>
      <w:pPr>
        <w:pStyle w:val="ListBullet"/>
        <w:spacing w:before="0" w:after="80" w:line="276" w:lineRule="auto"/>
      </w:pPr>
      <w:r>
        <w:rPr>
          <w:rFonts w:ascii="Calibri" w:hAnsi="Calibri"/>
          <w:b/>
          <w:color w:val="0F172A"/>
          <w:sz w:val="22"/>
        </w:rPr>
        <w:t>4. Edge-AI Model Quantization:</w:t>
      </w:r>
      <w:r>
        <w:rPr>
          <w:rFonts w:ascii="Calibri" w:hAnsi="Calibri"/>
          <w:color w:val="1E293B"/>
          <w:sz w:val="22"/>
        </w:rPr>
        <w:t xml:space="preserve"> Convert PyTorch models to INT8 TensorRT engines to run PPO neural inference in under 2ms on Jetson Orin Nano, leaving 90% CPU overhead for SLAM and obstacle avoidance.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