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데이터베이스 기초 개념</w:t>
      </w:r>
    </w:p>
    <w:p>
      <w:pPr>
        <w:pStyle w:val="Heading2"/>
      </w:pPr>
      <w:r>
        <w:t>1. 관계형 데이터베이스 (RDBMS)</w:t>
      </w:r>
    </w:p>
    <w:p>
      <w:r>
        <w:t>관계형 데이터베이스는 데이터를 테이블(행과 열) 형태로 저장합니다. SQL(Structured Query Language)을 사용하여 데이터를 조회, 삽입, 수정, 삭제합니다. 대표적인 RDBMS로는 MySQL, PostgreSQL, Oracle, SQL Server가 있습니다.</w:t>
      </w:r>
    </w:p>
    <w:p>
      <w:r>
        <w:t>ACID 특성: 원자성(Atomicity), 일관성(Consistency), 격리성(Isolation), 지속성(Durability)을 보장하여 트랜잭션의 안정성을 확보합니다. 예를 들어 은행 송금 시 출금과 입금이 반드시 함께 처리되어야 하는데, 이를 원자성이 보장합니다.</w:t>
      </w:r>
    </w:p>
    <w:p>
      <w:pPr>
        <w:pStyle w:val="Heading2"/>
      </w:pPr>
      <w:r>
        <w:t>2. NoSQL 데이터베이스</w:t>
      </w:r>
    </w:p>
    <w:p>
      <w:r>
        <w:t>NoSQL은 비관계형 데이터베이스로, 스키마가 유연하고 수평적 확장이 용이합니다. 종류: 문서형(MongoDB), 키-값형(Redis), 컬럼형(Cassandra), 그래프형(Neo4j). 대규모 분산 환경에서 높은 성능을 발휘하며, SNS, IoT, 실시간 분석 등에 주로 사용됩니다.</w:t>
      </w:r>
    </w:p>
    <w:p>
      <w:pPr>
        <w:pStyle w:val="Heading2"/>
      </w:pPr>
      <w:r>
        <w:t>3. 인덱스의 원리</w:t>
      </w:r>
    </w:p>
    <w:p>
      <w:r>
        <w:t>인덱스는 데이터 검색 속도를 높이기 위한 자료구조입니다. B-Tree 인덱스가 가장 일반적으로 사용되며, 검색 시간복잡도가 O(log N)입니다. 인덱스 없이 전체 테이블을 스캔하면 O(N)이므로, 100만 건 기준으로 약 20배의 성능 차이가 발생합니다.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