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b w:val="false"/>
          <w:bCs w:val="false"/>
          <w:i w:val="false"/>
          <w:iCs w:val="false"/>
          <w:color w:val="000000"/>
          <w:sz w:val="24"/>
          <w:szCs w:val="24"/>
        </w:rPr>
        <w:t xml:space="preserve"/>
      </w:r>
    </w:p>
    <w:p>
      <w:pPr>
        <w:spacing w:after="120" w:before="0"/>
        <w:jc w:val="center"/>
      </w:pPr>
      <w:r>
        <w:rPr>
          <w:rFonts w:ascii="Times New Roman" w:cs="Times New Roman" w:eastAsia="Times New Roman" w:hAnsi="Times New Roman"/>
          <w:b/>
          <w:bCs/>
          <w:i w:val="false"/>
          <w:iCs w:val="false"/>
          <w:color w:val="1F3864"/>
          <w:sz w:val="28"/>
          <w:szCs w:val="28"/>
        </w:rPr>
        <w:t xml:space="preserve">VIGNAN INSTITUTE OF TECHNOLOGY AND SCIENCE</w:t>
      </w:r>
    </w:p>
    <w:p>
      <w:pPr>
        <w:spacing w:after="120" w:before="0"/>
        <w:jc w:val="center"/>
      </w:pPr>
      <w:r>
        <w:rPr>
          <w:rFonts w:ascii="Times New Roman" w:cs="Times New Roman" w:eastAsia="Times New Roman" w:hAnsi="Times New Roman"/>
          <w:b w:val="false"/>
          <w:bCs w:val="false"/>
          <w:i w:val="false"/>
          <w:iCs w:val="false"/>
          <w:color w:val="000000"/>
          <w:sz w:val="22"/>
          <w:szCs w:val="22"/>
        </w:rPr>
        <w:t xml:space="preserve">Deshmukhi, Hyderabad – 508284</w:t>
      </w:r>
    </w:p>
    <w:p>
      <w:pPr>
        <w:spacing w:after="120" w:before="0"/>
        <w:jc w:val="center"/>
      </w:pPr>
      <w:r>
        <w:rPr>
          <w:rFonts w:ascii="Times New Roman" w:cs="Times New Roman" w:eastAsia="Times New Roman" w:hAnsi="Times New Roman"/>
          <w:b w:val="false"/>
          <w:bCs w:val="false"/>
          <w:i/>
          <w:iCs/>
          <w:color w:val="000000"/>
          <w:sz w:val="22"/>
          <w:szCs w:val="22"/>
        </w:rPr>
        <w:t xml:space="preserve">Department of Computer Science and Engineering (AI &amp; ML)</w:t>
      </w:r>
    </w:p>
    <w:p>
      <w:pPr>
        <w:pBdr>
          <w:bottom w:val="single" w:color="1F3864" w:sz="12" w:space="6"/>
        </w:pBdr>
        <w:spacing w:after="60" w:before="60"/>
        <w:jc w:val="center"/>
      </w:pPr>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spacing w:after="120" w:before="0"/>
        <w:jc w:val="center"/>
      </w:pPr>
      <w:r>
        <w:rPr>
          <w:rFonts w:ascii="Times New Roman" w:cs="Times New Roman" w:eastAsia="Times New Roman" w:hAnsi="Times New Roman"/>
          <w:b/>
          <w:bCs/>
          <w:i w:val="false"/>
          <w:iCs w:val="false"/>
          <w:color w:val="1F3864"/>
          <w:sz w:val="32"/>
          <w:szCs w:val="32"/>
        </w:rPr>
        <w:t xml:space="preserve">INNOVATIVE PROJECT REPORT</w:t>
      </w:r>
    </w:p>
    <w:p>
      <w:r>
        <w:rPr>
          <w:rFonts w:ascii="Times New Roman" w:cs="Times New Roman" w:eastAsia="Times New Roman" w:hAnsi="Times New Roman"/>
          <w:b w:val="false"/>
          <w:bCs w:val="false"/>
          <w:i w:val="false"/>
          <w:iCs w:val="false"/>
          <w:color w:val="000000"/>
          <w:sz w:val="24"/>
          <w:szCs w:val="24"/>
        </w:rPr>
        <w:t xml:space="preserve"/>
      </w:r>
    </w:p>
    <w:p>
      <w:pPr>
        <w:spacing w:after="120" w:before="0"/>
        <w:jc w:val="center"/>
      </w:pPr>
      <w:r>
        <w:rPr>
          <w:rFonts w:ascii="Times New Roman" w:cs="Times New Roman" w:eastAsia="Times New Roman" w:hAnsi="Times New Roman"/>
          <w:b w:val="false"/>
          <w:bCs w:val="false"/>
          <w:i/>
          <w:iCs/>
          <w:color w:val="000000"/>
          <w:sz w:val="24"/>
          <w:szCs w:val="24"/>
        </w:rPr>
        <w:t xml:space="preserve">on</w:t>
      </w:r>
    </w:p>
    <w:p>
      <w:r>
        <w:rPr>
          <w:rFonts w:ascii="Times New Roman" w:cs="Times New Roman" w:eastAsia="Times New Roman" w:hAnsi="Times New Roman"/>
          <w:b w:val="false"/>
          <w:bCs w:val="false"/>
          <w:i w:val="false"/>
          <w:iCs w:val="false"/>
          <w:color w:val="000000"/>
          <w:sz w:val="24"/>
          <w:szCs w:val="24"/>
        </w:rPr>
        <w:t xml:space="preserve"/>
      </w:r>
    </w:p>
    <w:p>
      <w:pPr>
        <w:spacing w:after="120" w:before="0"/>
        <w:jc w:val="center"/>
      </w:pPr>
      <w:r>
        <w:rPr>
          <w:rFonts w:ascii="Times New Roman" w:cs="Times New Roman" w:eastAsia="Times New Roman" w:hAnsi="Times New Roman"/>
          <w:b/>
          <w:bCs/>
          <w:i w:val="false"/>
          <w:iCs w:val="false"/>
          <w:color w:val="2E5496"/>
          <w:sz w:val="34"/>
          <w:szCs w:val="34"/>
        </w:rPr>
        <w:t xml:space="preserve">Orchestrated Hybrid Intelligence Agent</w:t>
      </w:r>
    </w:p>
    <w:p>
      <w:pPr>
        <w:spacing w:after="120" w:before="0"/>
        <w:jc w:val="center"/>
      </w:pPr>
      <w:r>
        <w:rPr>
          <w:rFonts w:ascii="Times New Roman" w:cs="Times New Roman" w:eastAsia="Times New Roman" w:hAnsi="Times New Roman"/>
          <w:b w:val="false"/>
          <w:bCs w:val="false"/>
          <w:i/>
          <w:iCs/>
          <w:color w:val="444444"/>
          <w:sz w:val="24"/>
          <w:szCs w:val="24"/>
        </w:rPr>
        <w:t xml:space="preserve">(Neuro-Symbolic AI for University Query Assistance)</w:t>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spacing w:after="120" w:before="0"/>
        <w:jc w:val="center"/>
      </w:pPr>
      <w:r>
        <w:rPr>
          <w:rFonts w:ascii="Times New Roman" w:cs="Times New Roman" w:eastAsia="Times New Roman" w:hAnsi="Times New Roman"/>
          <w:b w:val="false"/>
          <w:bCs w:val="false"/>
          <w:i/>
          <w:iCs/>
          <w:color w:val="000000"/>
          <w:sz w:val="24"/>
          <w:szCs w:val="24"/>
        </w:rPr>
        <w:t xml:space="preserve">Submitted by</w:t>
      </w:r>
    </w:p>
    <w:p>
      <w:r>
        <w:rPr>
          <w:rFonts w:ascii="Times New Roman" w:cs="Times New Roman" w:eastAsia="Times New Roman" w:hAnsi="Times New Roman"/>
          <w:b w:val="false"/>
          <w:bCs w:val="false"/>
          <w:i w:val="false"/>
          <w:iCs w:val="false"/>
          <w:color w:val="000000"/>
          <w:sz w:val="24"/>
          <w:szCs w:val="24"/>
        </w:rPr>
        <w:t xml:space="preserve"/>
      </w:r>
    </w:p>
    <w:p>
      <w:pPr>
        <w:spacing w:after="120" w:before="0"/>
        <w:jc w:val="center"/>
      </w:pPr>
      <w:r>
        <w:rPr>
          <w:rFonts w:ascii="Times New Roman" w:cs="Times New Roman" w:eastAsia="Times New Roman" w:hAnsi="Times New Roman"/>
          <w:b/>
          <w:bCs/>
          <w:i w:val="false"/>
          <w:iCs w:val="false"/>
          <w:color w:val="000000"/>
          <w:sz w:val="24"/>
          <w:szCs w:val="24"/>
        </w:rPr>
        <w:t xml:space="preserve">Student Name 1  (Reg.No. XXXXXXXX01)</w:t>
      </w:r>
    </w:p>
    <w:p>
      <w:pPr>
        <w:spacing w:after="120" w:before="0"/>
        <w:jc w:val="center"/>
      </w:pPr>
      <w:r>
        <w:rPr>
          <w:rFonts w:ascii="Times New Roman" w:cs="Times New Roman" w:eastAsia="Times New Roman" w:hAnsi="Times New Roman"/>
          <w:b/>
          <w:bCs/>
          <w:i w:val="false"/>
          <w:iCs w:val="false"/>
          <w:color w:val="000000"/>
          <w:sz w:val="24"/>
          <w:szCs w:val="24"/>
        </w:rPr>
        <w:t xml:space="preserve">Student Name 2  (Reg.No. XXXXXXXX02)</w:t>
      </w:r>
    </w:p>
    <w:p>
      <w:pPr>
        <w:spacing w:after="120" w:before="0"/>
        <w:jc w:val="center"/>
      </w:pPr>
      <w:r>
        <w:rPr>
          <w:rFonts w:ascii="Times New Roman" w:cs="Times New Roman" w:eastAsia="Times New Roman" w:hAnsi="Times New Roman"/>
          <w:b/>
          <w:bCs/>
          <w:i w:val="false"/>
          <w:iCs w:val="false"/>
          <w:color w:val="000000"/>
          <w:sz w:val="24"/>
          <w:szCs w:val="24"/>
        </w:rPr>
        <w:t xml:space="preserve">Student Name 3  (Reg.No. XXXXXXXX03)</w:t>
      </w:r>
    </w:p>
    <w:p>
      <w:pPr>
        <w:spacing w:after="120" w:before="0"/>
        <w:jc w:val="center"/>
      </w:pPr>
      <w:r>
        <w:rPr>
          <w:rFonts w:ascii="Times New Roman" w:cs="Times New Roman" w:eastAsia="Times New Roman" w:hAnsi="Times New Roman"/>
          <w:b/>
          <w:bCs/>
          <w:i w:val="false"/>
          <w:iCs w:val="false"/>
          <w:color w:val="000000"/>
          <w:sz w:val="24"/>
          <w:szCs w:val="24"/>
        </w:rPr>
        <w:t xml:space="preserve">Student Name 4  (Reg.No. XXXXXXXX04)</w:t>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spacing w:after="120" w:before="0"/>
        <w:jc w:val="center"/>
      </w:pPr>
      <w:r>
        <w:rPr>
          <w:rFonts w:ascii="Times New Roman" w:cs="Times New Roman" w:eastAsia="Times New Roman" w:hAnsi="Times New Roman"/>
          <w:b w:val="false"/>
          <w:bCs w:val="false"/>
          <w:i/>
          <w:iCs/>
          <w:color w:val="000000"/>
          <w:sz w:val="24"/>
          <w:szCs w:val="24"/>
        </w:rPr>
        <w:t xml:space="preserve">Under the guidance of</w:t>
      </w:r>
    </w:p>
    <w:p>
      <w:pPr>
        <w:spacing w:after="120" w:before="0"/>
        <w:jc w:val="center"/>
      </w:pPr>
      <w:r>
        <w:rPr>
          <w:rFonts w:ascii="Times New Roman" w:cs="Times New Roman" w:eastAsia="Times New Roman" w:hAnsi="Times New Roman"/>
          <w:b/>
          <w:bCs/>
          <w:i w:val="false"/>
          <w:iCs w:val="false"/>
          <w:color w:val="000000"/>
          <w:sz w:val="26"/>
          <w:szCs w:val="26"/>
        </w:rPr>
        <w:t xml:space="preserve">Guide Name</w:t>
      </w:r>
    </w:p>
    <w:p>
      <w:pPr>
        <w:spacing w:after="120" w:before="0"/>
        <w:jc w:val="center"/>
      </w:pPr>
      <w:r>
        <w:rPr>
          <w:rFonts w:ascii="Times New Roman" w:cs="Times New Roman" w:eastAsia="Times New Roman" w:hAnsi="Times New Roman"/>
          <w:b w:val="false"/>
          <w:bCs w:val="false"/>
          <w:i/>
          <w:iCs/>
          <w:color w:val="000000"/>
          <w:sz w:val="22"/>
          <w:szCs w:val="22"/>
        </w:rPr>
        <w:t xml:space="preserve">Designation, Department of CSE (AI &amp; ML)</w:t>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spacing w:after="120" w:before="0"/>
        <w:jc w:val="center"/>
      </w:pPr>
      <w:r>
        <w:rPr>
          <w:rFonts w:ascii="Times New Roman" w:cs="Times New Roman" w:eastAsia="Times New Roman" w:hAnsi="Times New Roman"/>
          <w:b w:val="false"/>
          <w:bCs w:val="false"/>
          <w:i/>
          <w:iCs/>
          <w:color w:val="000000"/>
          <w:sz w:val="22"/>
          <w:szCs w:val="22"/>
        </w:rPr>
        <w:t xml:space="preserve">in partial fulfillment of the degree of</w:t>
      </w:r>
    </w:p>
    <w:p>
      <w:pPr>
        <w:spacing w:after="120" w:before="0"/>
        <w:jc w:val="center"/>
      </w:pPr>
      <w:r>
        <w:rPr>
          <w:rFonts w:ascii="Times New Roman" w:cs="Times New Roman" w:eastAsia="Times New Roman" w:hAnsi="Times New Roman"/>
          <w:b/>
          <w:bCs/>
          <w:i w:val="false"/>
          <w:iCs w:val="false"/>
          <w:color w:val="000000"/>
          <w:sz w:val="26"/>
          <w:szCs w:val="26"/>
        </w:rPr>
        <w:t xml:space="preserve">BACHELOR OF TECHNOLOGY</w:t>
      </w:r>
    </w:p>
    <w:p>
      <w:pPr>
        <w:spacing w:after="120" w:before="0"/>
        <w:jc w:val="center"/>
      </w:pPr>
      <w:r>
        <w:rPr>
          <w:rFonts w:ascii="Times New Roman" w:cs="Times New Roman" w:eastAsia="Times New Roman" w:hAnsi="Times New Roman"/>
          <w:b w:val="false"/>
          <w:bCs w:val="false"/>
          <w:i w:val="false"/>
          <w:iCs w:val="false"/>
          <w:color w:val="000000"/>
          <w:sz w:val="22"/>
          <w:szCs w:val="22"/>
        </w:rPr>
        <w:t xml:space="preserve">in</w:t>
      </w:r>
    </w:p>
    <w:p>
      <w:pPr>
        <w:spacing w:after="120" w:before="0"/>
        <w:jc w:val="center"/>
      </w:pPr>
      <w:r>
        <w:rPr>
          <w:rFonts w:ascii="Times New Roman" w:cs="Times New Roman" w:eastAsia="Times New Roman" w:hAnsi="Times New Roman"/>
          <w:b/>
          <w:bCs/>
          <w:i w:val="false"/>
          <w:iCs w:val="false"/>
          <w:color w:val="000000"/>
          <w:sz w:val="24"/>
          <w:szCs w:val="24"/>
        </w:rPr>
        <w:t xml:space="preserve">COMPUTER SCIENCE AND ENGINEERING (AI &amp; ML)</w:t>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spacing w:after="120" w:before="0"/>
        <w:jc w:val="center"/>
      </w:pPr>
      <w:r>
        <w:rPr>
          <w:rFonts w:ascii="Times New Roman" w:cs="Times New Roman" w:eastAsia="Times New Roman" w:hAnsi="Times New Roman"/>
          <w:b/>
          <w:bCs/>
          <w:i w:val="false"/>
          <w:iCs w:val="false"/>
          <w:color w:val="000000"/>
          <w:sz w:val="24"/>
          <w:szCs w:val="24"/>
        </w:rPr>
        <w:t xml:space="preserve">November 2025</w:t>
      </w:r>
    </w:p>
    <w:p>
      <w:r>
        <w:br w:type="page"/>
      </w:r>
    </w:p>
    <w:p>
      <w:r>
        <w:rPr>
          <w:rFonts w:ascii="Times New Roman" w:cs="Times New Roman" w:eastAsia="Times New Roman" w:hAnsi="Times New Roman"/>
          <w:b w:val="false"/>
          <w:bCs w:val="false"/>
          <w:i w:val="false"/>
          <w:iCs w:val="false"/>
          <w:color w:val="000000"/>
          <w:sz w:val="24"/>
          <w:szCs w:val="24"/>
        </w:rPr>
        <w:t xml:space="preserve"/>
      </w:r>
    </w:p>
    <w:p>
      <w:pPr>
        <w:spacing w:after="120" w:before="0"/>
        <w:jc w:val="center"/>
      </w:pPr>
      <w:r>
        <w:rPr>
          <w:rFonts w:ascii="Times New Roman" w:cs="Times New Roman" w:eastAsia="Times New Roman" w:hAnsi="Times New Roman"/>
          <w:b/>
          <w:bCs/>
          <w:i w:val="false"/>
          <w:iCs w:val="false"/>
          <w:color w:val="1F3864"/>
          <w:sz w:val="28"/>
          <w:szCs w:val="28"/>
        </w:rPr>
        <w:t xml:space="preserve">VIGNAN INSTITUTE OF TECHNOLOGY AND SCIENCE</w:t>
      </w:r>
    </w:p>
    <w:p>
      <w:pPr>
        <w:spacing w:after="120" w:before="0"/>
        <w:jc w:val="center"/>
      </w:pPr>
      <w:r>
        <w:rPr>
          <w:rFonts w:ascii="Times New Roman" w:cs="Times New Roman" w:eastAsia="Times New Roman" w:hAnsi="Times New Roman"/>
          <w:b w:val="false"/>
          <w:bCs w:val="false"/>
          <w:i/>
          <w:iCs/>
          <w:color w:val="000000"/>
          <w:sz w:val="22"/>
          <w:szCs w:val="22"/>
        </w:rPr>
        <w:t xml:space="preserve">Department of Computer Science and Engineering (AI &amp; ML)</w:t>
      </w:r>
    </w:p>
    <w:p>
      <w:pPr>
        <w:pBdr>
          <w:bottom w:val="single" w:color="1F3864" w:sz="8" w:space="4"/>
        </w:pBdr>
        <w:spacing w:after="120" w:before="60"/>
        <w:jc w:val="center"/>
      </w:pPr>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spacing w:after="120" w:before="0"/>
        <w:jc w:val="center"/>
      </w:pPr>
      <w:r>
        <w:rPr>
          <w:rFonts w:ascii="Times New Roman" w:cs="Times New Roman" w:eastAsia="Times New Roman" w:hAnsi="Times New Roman"/>
          <w:b/>
          <w:bCs/>
          <w:i w:val="false"/>
          <w:iCs w:val="false"/>
          <w:color w:val="1F3864"/>
          <w:sz w:val="32"/>
          <w:szCs w:val="32"/>
        </w:rPr>
        <w:t xml:space="preserve">CERTIFICATE</w:t>
      </w:r>
    </w:p>
    <w:p>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is to certify that the project work titled "</w:t>
      </w:r>
      <w:r>
        <w:rPr>
          <w:rFonts w:ascii="Times New Roman" w:cs="Times New Roman" w:eastAsia="Times New Roman" w:hAnsi="Times New Roman"/>
          <w:b/>
          <w:bCs/>
          <w:i w:val="false"/>
          <w:iCs w:val="false"/>
          <w:color w:val="000000"/>
          <w:sz w:val="24"/>
          <w:szCs w:val="24"/>
        </w:rPr>
        <w:t xml:space="preserve">Orchestrated Hybrid Intelligence Agent</w:t>
      </w:r>
      <w:r>
        <w:rPr>
          <w:rFonts w:ascii="Times New Roman" w:cs="Times New Roman" w:eastAsia="Times New Roman" w:hAnsi="Times New Roman"/>
          <w:b w:val="false"/>
          <w:bCs w:val="false"/>
          <w:i w:val="false"/>
          <w:iCs w:val="false"/>
          <w:color w:val="000000"/>
          <w:sz w:val="24"/>
          <w:szCs w:val="24"/>
        </w:rPr>
        <w:t xml:space="preserve">" submitted by Student Name 1 (XXXXXXXX01), Student Name 2 (XXXXXXXX02), Student Name 3 (XXXXXXXX03), Student Name 4 (XXXXXXXX04) in partial fulfillment of the requirements for the award of the degree of Bachelor of Technology in Computer Science and Engineering (AI &amp; ML) to the Vignan Institute of Technology And Science, Deshmukhi, is a record of bonafide work carried out by them under my guidance and supervision.</w:t>
      </w:r>
    </w:p>
    <w:p>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results embodied in this project report have not been submitted to any university for the award of any degree, and the results are achieved satisfactorily.</w:t>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bCs/>
          <w:i w:val="false"/>
          <w:iCs w:val="false"/>
          <w:color w:val="000000"/>
          <w:sz w:val="24"/>
          <w:szCs w:val="24"/>
        </w:rPr>
        <w:t xml:space="preserve">Guide Name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Guide Name</w:t>
      </w:r>
    </w:p>
    <w:p>
      <w:r>
        <w:rPr>
          <w:rFonts w:ascii="Times New Roman" w:cs="Times New Roman" w:eastAsia="Times New Roman" w:hAnsi="Times New Roman"/>
          <w:b w:val="false"/>
          <w:bCs w:val="false"/>
          <w:i w:val="false"/>
          <w:iCs w:val="false"/>
          <w:color w:val="000000"/>
          <w:sz w:val="24"/>
          <w:szCs w:val="24"/>
        </w:rPr>
        <w:t>Project Guide                                           Professor &amp; Head of the Department, CSE (AI &amp; ML)</w:t>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bCs/>
          <w:i w:val="false"/>
          <w:iCs w:val="false"/>
          <w:color w:val="000000"/>
          <w:sz w:val="24"/>
          <w:szCs w:val="24"/>
        </w:rPr>
        <w:t xml:space="preserve">External Examiner</w:t>
      </w:r>
    </w:p>
    <w:p>
      <w:r>
        <w:br w:type="page"/>
      </w:r>
    </w:p>
    <w:p>
      <w:r>
        <w:rPr>
          <w:rFonts w:ascii="Times New Roman" w:cs="Times New Roman" w:eastAsia="Times New Roman" w:hAnsi="Times New Roman"/>
          <w:b w:val="false"/>
          <w:bCs w:val="false"/>
          <w:i w:val="false"/>
          <w:iCs w:val="false"/>
          <w:color w:val="000000"/>
          <w:sz w:val="24"/>
          <w:szCs w:val="24"/>
        </w:rPr>
        <w:t xml:space="preserve"/>
      </w:r>
    </w:p>
    <w:p>
      <w:pPr>
        <w:spacing w:after="120" w:before="0"/>
        <w:jc w:val="center"/>
      </w:pPr>
      <w:r>
        <w:rPr>
          <w:rFonts w:ascii="Times New Roman" w:cs="Times New Roman" w:eastAsia="Times New Roman" w:hAnsi="Times New Roman"/>
          <w:b/>
          <w:bCs/>
          <w:i w:val="false"/>
          <w:iCs w:val="false"/>
          <w:color w:val="1F3864"/>
          <w:sz w:val="30"/>
          <w:szCs w:val="30"/>
        </w:rPr>
        <w:t xml:space="preserve">DECLARATION</w:t>
      </w:r>
    </w:p>
    <w:p>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We hereby declare that the project entitled </w:t>
      </w:r>
      <w:r>
        <w:rPr>
          <w:rFonts w:ascii="Times New Roman" w:cs="Times New Roman" w:eastAsia="Times New Roman" w:hAnsi="Times New Roman"/>
          <w:b/>
          <w:bCs/>
          <w:i w:val="false"/>
          <w:iCs w:val="false"/>
          <w:color w:val="000000"/>
          <w:sz w:val="24"/>
          <w:szCs w:val="24"/>
        </w:rPr>
        <w:t xml:space="preserve">Orchestrated Hybrid Intelligence Agent</w:t>
      </w:r>
      <w:r>
        <w:rPr>
          <w:rFonts w:ascii="Times New Roman" w:cs="Times New Roman" w:eastAsia="Times New Roman" w:hAnsi="Times New Roman"/>
          <w:b w:val="false"/>
          <w:bCs w:val="false"/>
          <w:i w:val="false"/>
          <w:iCs w:val="false"/>
          <w:color w:val="000000"/>
          <w:sz w:val="24"/>
          <w:szCs w:val="24"/>
        </w:rPr>
        <w:t xml:space="preserve"> is a bonafide work duly completed by us. It does not contain any part of the project submitted by any other candidate to this or any other institute or university. All such materials that have been obtained from other sources have been duly acknowledged.</w:t>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bCs/>
          <w:i w:val="false"/>
          <w:iCs w:val="false"/>
          <w:color w:val="000000"/>
          <w:sz w:val="24"/>
          <w:szCs w:val="24"/>
        </w:rPr>
        <w:t xml:space="preserve">Student Name 1  (Reg.No. XXXXXXXX01)</w:t>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bCs/>
          <w:i w:val="false"/>
          <w:iCs w:val="false"/>
          <w:color w:val="000000"/>
          <w:sz w:val="24"/>
          <w:szCs w:val="24"/>
        </w:rPr>
        <w:t xml:space="preserve">Student Name 2  (Reg.No. XXXXXXXX02)</w:t>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bCs/>
          <w:i w:val="false"/>
          <w:iCs w:val="false"/>
          <w:color w:val="000000"/>
          <w:sz w:val="24"/>
          <w:szCs w:val="24"/>
        </w:rPr>
        <w:t xml:space="preserve">Student Name 3  (Reg.No. XXXXXXXX03)</w:t>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bCs/>
          <w:i w:val="false"/>
          <w:iCs w:val="false"/>
          <w:color w:val="000000"/>
          <w:sz w:val="24"/>
          <w:szCs w:val="24"/>
        </w:rPr>
        <w:t xml:space="preserve">Student Name 4  (Reg.No. XXXXXXXX04)</w:t>
      </w:r>
    </w:p>
    <w:p>
      <w:r>
        <w:br w:type="page"/>
      </w:r>
    </w:p>
    <w:p>
      <w:r>
        <w:rPr>
          <w:rFonts w:ascii="Times New Roman" w:cs="Times New Roman" w:eastAsia="Times New Roman" w:hAnsi="Times New Roman"/>
          <w:b w:val="false"/>
          <w:bCs w:val="false"/>
          <w:i w:val="false"/>
          <w:iCs w:val="false"/>
          <w:color w:val="000000"/>
          <w:sz w:val="24"/>
          <w:szCs w:val="24"/>
        </w:rPr>
        <w:t xml:space="preserve"/>
      </w:r>
    </w:p>
    <w:p>
      <w:pPr>
        <w:spacing w:after="120" w:before="0"/>
        <w:jc w:val="center"/>
      </w:pPr>
      <w:r>
        <w:rPr>
          <w:rFonts w:ascii="Times New Roman" w:cs="Times New Roman" w:eastAsia="Times New Roman" w:hAnsi="Times New Roman"/>
          <w:b/>
          <w:bCs/>
          <w:i w:val="false"/>
          <w:iCs w:val="false"/>
          <w:color w:val="1F3864"/>
          <w:sz w:val="30"/>
          <w:szCs w:val="30"/>
        </w:rPr>
        <w:t xml:space="preserve">ACKNOWLEDGEMENT</w:t>
      </w:r>
    </w:p>
    <w:p>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fulfillment that accompanies the successful completion of our project gives us an opportunity to express our heartfelt gratitude to all those who have played an instrumental role in bringing this work to fruition.</w:t>
      </w:r>
    </w:p>
    <w:p>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We extend our sincere thanks to the esteemed Chairman and management of Vignan Group of Institutions for their continued support and for providing excellent infrastructure and resources essential for this project.</w:t>
      </w:r>
    </w:p>
    <w:p>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We are profoundly grateful to our Principal for generously providing the necessary facilities and for fostering an environment conducive to research and innovation.</w:t>
      </w:r>
    </w:p>
    <w:p>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Our deepest gratitude goes to our Guide, Professor &amp; Head of the Department, CSE (AI &amp; ML), whose unwavering encouragement, expert guidance, and continuous supervision have been a constant source of inspiration throughout the course of this project. Her mentorship has been invaluable in shaping both the project and our academic growth.</w:t>
      </w:r>
    </w:p>
    <w:p>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We are equally grateful to our project coordinator for his timely assistance in resolving technical challenges and for ensuring smooth progress at every stage.</w:t>
      </w:r>
    </w:p>
    <w:p>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Finally, we thank our friends and family for their unwavering moral support and encouragement throughout this journey.</w:t>
      </w:r>
    </w:p>
    <w:p>
      <w:r>
        <w:br w:type="page"/>
      </w:r>
    </w:p>
    <w:p>
      <w:r>
        <w:rPr>
          <w:rFonts w:ascii="Times New Roman" w:cs="Times New Roman" w:eastAsia="Times New Roman" w:hAnsi="Times New Roman"/>
          <w:b w:val="false"/>
          <w:bCs w:val="false"/>
          <w:i w:val="false"/>
          <w:iCs w:val="false"/>
          <w:color w:val="000000"/>
          <w:sz w:val="24"/>
          <w:szCs w:val="24"/>
        </w:rPr>
        <w:t xml:space="preserve"/>
      </w:r>
    </w:p>
    <w:p>
      <w:pPr>
        <w:spacing w:after="120" w:before="0"/>
        <w:jc w:val="center"/>
      </w:pPr>
      <w:r>
        <w:rPr>
          <w:rFonts w:ascii="Times New Roman" w:cs="Times New Roman" w:eastAsia="Times New Roman" w:hAnsi="Times New Roman"/>
          <w:b/>
          <w:bCs/>
          <w:i w:val="false"/>
          <w:iCs w:val="false"/>
          <w:color w:val="1F3864"/>
          <w:sz w:val="30"/>
          <w:szCs w:val="30"/>
        </w:rPr>
        <w:t xml:space="preserve">ABSTRACT</w:t>
      </w:r>
    </w:p>
    <w:p>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Recent advancements in Artificial Intelligence have led to the widespread adoption of Large Language Models (LLMs) for conversational and decision-support applications. However, despite their impressive language generation capabilities, purely neural AI systems suffer from fundamental limitations such as hallucinations, lack of logical consistency, poor explainability, and high operational costs. These limitations restrict their deployment in domains that require accuracy, traceability, and policy compliance.</w:t>
      </w:r>
    </w:p>
    <w:p>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project presents an Orchestrated Hybrid Intelligence Agent, grounded in Knowledge Representation and Reasoning (KRR) and Neuro-Symbolic AI principles, to address the reliability gap in modern AI systems. The proposed architecture follows a Think-Before-Acting paradigm, where reasoning precedes response generation. At the core of the system is an Orchestrator module that performs semantic analysis and intent classification to determine the nature of user queries.</w:t>
      </w:r>
    </w:p>
    <w:p>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Queries requiring factual correctness and logical consistency are processed using a Deterministic Symbolic Reasoning Path, where domain knowledge is explicitly represented through structured facts, rules, and constraints. Logical inference mechanisms ensure soundness, completeness, and non-ambiguity of responses, thereby guaranteeing zero hallucinations in line with classical KRR methodologies.</w:t>
      </w:r>
    </w:p>
    <w:p>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Conversely, queries that are ambiguous, contextual, or emotionally driven are handled through a Generative Neural Reasoning Path using LLMs. This path enables natural language understanding, contextual interpretation, and human-like interaction while operating under controlled prompts to ensure responsible generation.</w:t>
      </w:r>
    </w:p>
    <w:p>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Response Synthesis module integrates outputs from both symbolic and neural components, producing responses that are both logically valid and linguistically natural. The system is implemented using Python and modern AI orchestration frameworks, with a web-based Flask interface enabling real-time interaction. This project emphasizes the continued relevance of KRR in contemporary AI systems and presents a practical framework for deploying trustworthy AI in enterprise and real-world applications.</w:t>
      </w:r>
    </w:p>
    <w:p>
      <w:r>
        <w:rPr>
          <w:rFonts w:ascii="Times New Roman" w:cs="Times New Roman" w:eastAsia="Times New Roman" w:hAnsi="Times New Roman"/>
          <w:b w:val="false"/>
          <w:bCs w:val="false"/>
          <w:i w:val="false"/>
          <w:iCs w:val="false"/>
          <w:color w:val="000000"/>
          <w:sz w:val="24"/>
          <w:szCs w:val="24"/>
        </w:rPr>
        <w:t xml:space="preserve"/>
      </w:r>
    </w:p>
    <w:p>
      <w:pPr>
        <w:spacing w:after="120" w:before="120"/>
      </w:pPr>
      <w:r>
        <w:rPr>
          <w:rFonts w:ascii="Times New Roman" w:cs="Times New Roman" w:eastAsia="Times New Roman" w:hAnsi="Times New Roman"/>
          <w:b/>
          <w:bCs/>
          <w:i w:val="false"/>
          <w:iCs w:val="false"/>
          <w:color w:val="000000"/>
          <w:sz w:val="24"/>
          <w:szCs w:val="24"/>
        </w:rPr>
        <w:t xml:space="preserve">Keywords: </w:t>
      </w:r>
      <w:r>
        <w:rPr>
          <w:rFonts w:ascii="Times New Roman" w:cs="Times New Roman" w:eastAsia="Times New Roman" w:hAnsi="Times New Roman"/>
          <w:b w:val="false"/>
          <w:bCs w:val="false"/>
          <w:i/>
          <w:iCs/>
          <w:color w:val="000000"/>
          <w:sz w:val="24"/>
          <w:szCs w:val="24"/>
        </w:rPr>
        <w:t xml:space="preserve">Neuro-Symbolic AI, Knowledge Representation and Reasoning, Large Language Models, Hybrid Intelligence, Orchestrator, Symbolic Reasoning, Hallucination-Free AI, Flask, Python.</w:t>
      </w:r>
    </w:p>
    <w:p>
      <w:r>
        <w:br w:type="page"/>
      </w:r>
    </w:p>
    <w:p>
      <w:pPr>
        <w:spacing w:after="120" w:before="0"/>
        <w:jc w:val="center"/>
      </w:pPr>
      <w:r>
        <w:rPr>
          <w:rFonts w:ascii="Times New Roman" w:cs="Times New Roman" w:eastAsia="Times New Roman" w:hAnsi="Times New Roman"/>
          <w:b/>
          <w:bCs/>
          <w:i w:val="false"/>
          <w:iCs w:val="false"/>
          <w:color w:val="1F3864"/>
          <w:sz w:val="30"/>
          <w:szCs w:val="30"/>
        </w:rPr>
        <w:t xml:space="preserve">TABLE OF CONTENTS</w:t>
      </w:r>
    </w:p>
    <w:p>
      <w:r>
        <w:rPr>
          <w:rFonts w:ascii="Times New Roman" w:cs="Times New Roman" w:eastAsia="Times New Roman" w:hAnsi="Times New Roman"/>
          <w:b w:val="false"/>
          <w:bCs w:val="false"/>
          <w:i w:val="false"/>
          <w:iCs w:val="false"/>
          <w:color w:val="000000"/>
          <w:sz w:val="24"/>
          <w:szCs w:val="24"/>
        </w:rPr>
        <w:t xml:space="preserve"/>
      </w:r>
    </w:p>
    <w:p>
      <w:pPr>
        <w:tabs>
          <w:tab w:val="right" w:pos="8640"/>
        </w:tabs>
        <w:spacing w:after="80" w:before="80"/>
      </w:pPr>
      <w:r>
        <w:rPr>
          <w:rFonts w:ascii="Times New Roman" w:cs="Times New Roman" w:eastAsia="Times New Roman" w:hAnsi="Times New Roman"/>
          <w:b/>
          <w:bCs/>
          <w:i w:val="false"/>
          <w:iCs w:val="false"/>
          <w:color w:val="000000"/>
          <w:sz w:val="24"/>
          <w:szCs w:val="24"/>
        </w:rPr>
        <w:t xml:space="preserve">ABSTRACT</w:t>
      </w:r>
      <w:r>
        <w:rPr>
          <w:rFonts w:ascii="Times New Roman" w:cs="Times New Roman" w:eastAsia="Times New Roman" w:hAnsi="Times New Roman"/>
          <w:b w:val="false"/>
          <w:bCs w:val="false"/>
          <w:i w:val="false"/>
          <w:iCs w:val="false"/>
          <w:color w:val="000000"/>
          <w:sz w:val="24"/>
          <w:szCs w:val="24"/>
        </w:rPr>
        <w:t xml:space="preserve">	iv</w:t>
      </w:r>
    </w:p>
    <w:p>
      <w:pPr>
        <w:tabs>
          <w:tab w:val="right" w:pos="8640"/>
        </w:tabs>
        <w:spacing w:after="80" w:before="80"/>
      </w:pPr>
      <w:r>
        <w:rPr>
          <w:rFonts w:ascii="Times New Roman" w:cs="Times New Roman" w:eastAsia="Times New Roman" w:hAnsi="Times New Roman"/>
          <w:b/>
          <w:bCs/>
          <w:i w:val="false"/>
          <w:iCs w:val="false"/>
          <w:color w:val="000000"/>
          <w:sz w:val="24"/>
          <w:szCs w:val="24"/>
        </w:rPr>
        <w:t xml:space="preserve">LIST OF TABLES</w:t>
      </w:r>
      <w:r>
        <w:rPr>
          <w:rFonts w:ascii="Times New Roman" w:cs="Times New Roman" w:eastAsia="Times New Roman" w:hAnsi="Times New Roman"/>
          <w:b w:val="false"/>
          <w:bCs w:val="false"/>
          <w:i w:val="false"/>
          <w:iCs w:val="false"/>
          <w:color w:val="000000"/>
          <w:sz w:val="24"/>
          <w:szCs w:val="24"/>
        </w:rPr>
        <w:t xml:space="preserve">	vi</w:t>
      </w:r>
    </w:p>
    <w:p>
      <w:pPr>
        <w:tabs>
          <w:tab w:val="right" w:pos="8640"/>
        </w:tabs>
        <w:spacing w:after="80" w:before="80"/>
      </w:pPr>
      <w:r>
        <w:rPr>
          <w:rFonts w:ascii="Times New Roman" w:cs="Times New Roman" w:eastAsia="Times New Roman" w:hAnsi="Times New Roman"/>
          <w:b/>
          <w:bCs/>
          <w:i w:val="false"/>
          <w:iCs w:val="false"/>
          <w:color w:val="000000"/>
          <w:sz w:val="24"/>
          <w:szCs w:val="24"/>
        </w:rPr>
        <w:t xml:space="preserve">LIST OF FIGURES</w:t>
      </w:r>
      <w:r>
        <w:rPr>
          <w:rFonts w:ascii="Times New Roman" w:cs="Times New Roman" w:eastAsia="Times New Roman" w:hAnsi="Times New Roman"/>
          <w:b w:val="false"/>
          <w:bCs w:val="false"/>
          <w:i w:val="false"/>
          <w:iCs w:val="false"/>
          <w:color w:val="000000"/>
          <w:sz w:val="24"/>
          <w:szCs w:val="24"/>
        </w:rPr>
        <w:t xml:space="preserve">	vii</w:t>
      </w:r>
    </w:p>
    <w:p>
      <w:pPr>
        <w:tabs>
          <w:tab w:val="right" w:pos="8640"/>
        </w:tabs>
        <w:spacing w:after="80" w:before="80"/>
      </w:pPr>
      <w:r>
        <w:rPr>
          <w:rFonts w:ascii="Times New Roman" w:cs="Times New Roman" w:eastAsia="Times New Roman" w:hAnsi="Times New Roman"/>
          <w:b/>
          <w:bCs/>
          <w:i w:val="false"/>
          <w:iCs w:val="false"/>
          <w:color w:val="000000"/>
          <w:sz w:val="24"/>
          <w:szCs w:val="24"/>
        </w:rPr>
        <w:t xml:space="preserve">LIST OF ABBREVIATIONS</w:t>
      </w:r>
      <w:r>
        <w:rPr>
          <w:rFonts w:ascii="Times New Roman" w:cs="Times New Roman" w:eastAsia="Times New Roman" w:hAnsi="Times New Roman"/>
          <w:b w:val="false"/>
          <w:bCs w:val="false"/>
          <w:i w:val="false"/>
          <w:iCs w:val="false"/>
          <w:color w:val="000000"/>
          <w:sz w:val="24"/>
          <w:szCs w:val="24"/>
        </w:rPr>
        <w:t xml:space="preserve">	viii</w:t>
      </w:r>
    </w:p>
    <w:p>
      <w:r>
        <w:rPr>
          <w:rFonts w:ascii="Times New Roman" w:cs="Times New Roman" w:eastAsia="Times New Roman" w:hAnsi="Times New Roman"/>
          <w:b w:val="false"/>
          <w:bCs w:val="false"/>
          <w:i w:val="false"/>
          <w:iCs w:val="false"/>
          <w:color w:val="000000"/>
          <w:sz w:val="24"/>
          <w:szCs w:val="24"/>
        </w:rPr>
        <w:t xml:space="preserve"/>
      </w:r>
    </w:p>
    <w:p>
      <w:pPr>
        <w:tabs>
          <w:tab w:val="right" w:pos="8640"/>
        </w:tabs>
        <w:spacing w:after="80" w:before="80"/>
      </w:pPr>
      <w:r>
        <w:rPr>
          <w:rFonts w:ascii="Times New Roman" w:cs="Times New Roman" w:eastAsia="Times New Roman" w:hAnsi="Times New Roman"/>
          <w:b/>
          <w:bCs/>
          <w:i w:val="false"/>
          <w:iCs w:val="false"/>
          <w:color w:val="000000"/>
          <w:sz w:val="24"/>
          <w:szCs w:val="24"/>
        </w:rPr>
        <w:t xml:space="preserve">CHAPTER 1: INTRODUCTION</w:t>
      </w:r>
      <w:r>
        <w:rPr>
          <w:rFonts w:ascii="Times New Roman" w:cs="Times New Roman" w:eastAsia="Times New Roman" w:hAnsi="Times New Roman"/>
          <w:b w:val="false"/>
          <w:bCs w:val="false"/>
          <w:i w:val="false"/>
          <w:iCs w:val="false"/>
          <w:color w:val="000000"/>
          <w:sz w:val="24"/>
          <w:szCs w:val="24"/>
        </w:rPr>
        <w:t xml:space="preserve">	1</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1.1.  Background and Motivation	1</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1.2.  Problem Statement	2</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1.3.  Objectives	3</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1.4.  Scope of the Project	3</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1.5.  Applications	4</w:t>
      </w:r>
    </w:p>
    <w:p>
      <w:r>
        <w:rPr>
          <w:rFonts w:ascii="Times New Roman" w:cs="Times New Roman" w:eastAsia="Times New Roman" w:hAnsi="Times New Roman"/>
          <w:b w:val="false"/>
          <w:bCs w:val="false"/>
          <w:i w:val="false"/>
          <w:iCs w:val="false"/>
          <w:color w:val="000000"/>
          <w:sz w:val="24"/>
          <w:szCs w:val="24"/>
        </w:rPr>
        <w:t xml:space="preserve"/>
      </w:r>
    </w:p>
    <w:p>
      <w:pPr>
        <w:tabs>
          <w:tab w:val="right" w:pos="8640"/>
        </w:tabs>
        <w:spacing w:after="80" w:before="80"/>
      </w:pPr>
      <w:r>
        <w:rPr>
          <w:rFonts w:ascii="Times New Roman" w:cs="Times New Roman" w:eastAsia="Times New Roman" w:hAnsi="Times New Roman"/>
          <w:b/>
          <w:bCs/>
          <w:i w:val="false"/>
          <w:iCs w:val="false"/>
          <w:color w:val="000000"/>
          <w:sz w:val="24"/>
          <w:szCs w:val="24"/>
        </w:rPr>
        <w:t xml:space="preserve">CHAPTER 2: LITERATURE REVIEW</w:t>
      </w:r>
      <w:r>
        <w:rPr>
          <w:rFonts w:ascii="Times New Roman" w:cs="Times New Roman" w:eastAsia="Times New Roman" w:hAnsi="Times New Roman"/>
          <w:b w:val="false"/>
          <w:bCs w:val="false"/>
          <w:i w:val="false"/>
          <w:iCs w:val="false"/>
          <w:color w:val="000000"/>
          <w:sz w:val="24"/>
          <w:szCs w:val="24"/>
        </w:rPr>
        <w:t xml:space="preserve">	5</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2.1.  What is Literature Survey	5</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2.2.  Related Work	6</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2.3.  Existing Systems and Their Limitations	7</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2.4.  Proposed System	8</w:t>
      </w:r>
    </w:p>
    <w:p>
      <w:r>
        <w:rPr>
          <w:rFonts w:ascii="Times New Roman" w:cs="Times New Roman" w:eastAsia="Times New Roman" w:hAnsi="Times New Roman"/>
          <w:b w:val="false"/>
          <w:bCs w:val="false"/>
          <w:i w:val="false"/>
          <w:iCs w:val="false"/>
          <w:color w:val="000000"/>
          <w:sz w:val="24"/>
          <w:szCs w:val="24"/>
        </w:rPr>
        <w:t xml:space="preserve"/>
      </w:r>
    </w:p>
    <w:p>
      <w:pPr>
        <w:tabs>
          <w:tab w:val="right" w:pos="8640"/>
        </w:tabs>
        <w:spacing w:after="80" w:before="80"/>
      </w:pPr>
      <w:r>
        <w:rPr>
          <w:rFonts w:ascii="Times New Roman" w:cs="Times New Roman" w:eastAsia="Times New Roman" w:hAnsi="Times New Roman"/>
          <w:b/>
          <w:bCs/>
          <w:i w:val="false"/>
          <w:iCs w:val="false"/>
          <w:color w:val="000000"/>
          <w:sz w:val="24"/>
          <w:szCs w:val="24"/>
        </w:rPr>
        <w:t xml:space="preserve">CHAPTER 3: SYSTEM DESIGN</w:t>
      </w:r>
      <w:r>
        <w:rPr>
          <w:rFonts w:ascii="Times New Roman" w:cs="Times New Roman" w:eastAsia="Times New Roman" w:hAnsi="Times New Roman"/>
          <w:b w:val="false"/>
          <w:bCs w:val="false"/>
          <w:i w:val="false"/>
          <w:iCs w:val="false"/>
          <w:color w:val="000000"/>
          <w:sz w:val="24"/>
          <w:szCs w:val="24"/>
        </w:rPr>
        <w:t xml:space="preserve">	9</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3.1.  System Architecture	9</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3.2.  Software Requirements	11</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3.3.  Hardware Requirements	12</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3.4.  UML Diagrams	12</w:t>
      </w:r>
    </w:p>
    <w:p>
      <w:r>
        <w:rPr>
          <w:rFonts w:ascii="Times New Roman" w:cs="Times New Roman" w:eastAsia="Times New Roman" w:hAnsi="Times New Roman"/>
          <w:b w:val="false"/>
          <w:bCs w:val="false"/>
          <w:i w:val="false"/>
          <w:iCs w:val="false"/>
          <w:color w:val="000000"/>
          <w:sz w:val="24"/>
          <w:szCs w:val="24"/>
        </w:rPr>
        <w:t xml:space="preserve"/>
      </w:r>
    </w:p>
    <w:p>
      <w:pPr>
        <w:tabs>
          <w:tab w:val="right" w:pos="8640"/>
        </w:tabs>
        <w:spacing w:after="80" w:before="80"/>
      </w:pPr>
      <w:r>
        <w:rPr>
          <w:rFonts w:ascii="Times New Roman" w:cs="Times New Roman" w:eastAsia="Times New Roman" w:hAnsi="Times New Roman"/>
          <w:b/>
          <w:bCs/>
          <w:i w:val="false"/>
          <w:iCs w:val="false"/>
          <w:color w:val="000000"/>
          <w:sz w:val="24"/>
          <w:szCs w:val="24"/>
        </w:rPr>
        <w:t xml:space="preserve">CHAPTER 4: IMPLEMENTATION</w:t>
      </w:r>
      <w:r>
        <w:rPr>
          <w:rFonts w:ascii="Times New Roman" w:cs="Times New Roman" w:eastAsia="Times New Roman" w:hAnsi="Times New Roman"/>
          <w:b w:val="false"/>
          <w:bCs w:val="false"/>
          <w:i w:val="false"/>
          <w:iCs w:val="false"/>
          <w:color w:val="000000"/>
          <w:sz w:val="24"/>
          <w:szCs w:val="24"/>
        </w:rPr>
        <w:t xml:space="preserve">	15</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4.1.  Module Description	15</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4.2.  Knowledge Base Design	16</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4.3.  Orchestrator Logic	17</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4.4.  Symbolic Engine	18</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4.5.  Neural Engine	19</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4.6.  Web Interface	20</w:t>
      </w:r>
    </w:p>
    <w:p>
      <w:r>
        <w:rPr>
          <w:rFonts w:ascii="Times New Roman" w:cs="Times New Roman" w:eastAsia="Times New Roman" w:hAnsi="Times New Roman"/>
          <w:b w:val="false"/>
          <w:bCs w:val="false"/>
          <w:i w:val="false"/>
          <w:iCs w:val="false"/>
          <w:color w:val="000000"/>
          <w:sz w:val="24"/>
          <w:szCs w:val="24"/>
        </w:rPr>
        <w:t xml:space="preserve"/>
      </w:r>
    </w:p>
    <w:p>
      <w:pPr>
        <w:tabs>
          <w:tab w:val="right" w:pos="8640"/>
        </w:tabs>
        <w:spacing w:after="80" w:before="80"/>
      </w:pPr>
      <w:r>
        <w:rPr>
          <w:rFonts w:ascii="Times New Roman" w:cs="Times New Roman" w:eastAsia="Times New Roman" w:hAnsi="Times New Roman"/>
          <w:b/>
          <w:bCs/>
          <w:i w:val="false"/>
          <w:iCs w:val="false"/>
          <w:color w:val="000000"/>
          <w:sz w:val="24"/>
          <w:szCs w:val="24"/>
        </w:rPr>
        <w:t xml:space="preserve">CHAPTER 5: RESULTS AND DISCUSSION</w:t>
      </w:r>
      <w:r>
        <w:rPr>
          <w:rFonts w:ascii="Times New Roman" w:cs="Times New Roman" w:eastAsia="Times New Roman" w:hAnsi="Times New Roman"/>
          <w:b w:val="false"/>
          <w:bCs w:val="false"/>
          <w:i w:val="false"/>
          <w:iCs w:val="false"/>
          <w:color w:val="000000"/>
          <w:sz w:val="24"/>
          <w:szCs w:val="24"/>
        </w:rPr>
        <w:t xml:space="preserve">	21</w:t>
      </w:r>
    </w:p>
    <w:p>
      <w:r>
        <w:rPr>
          <w:rFonts w:ascii="Times New Roman" w:cs="Times New Roman" w:eastAsia="Times New Roman" w:hAnsi="Times New Roman"/>
          <w:b w:val="false"/>
          <w:bCs w:val="false"/>
          <w:i w:val="false"/>
          <w:iCs w:val="false"/>
          <w:color w:val="000000"/>
          <w:sz w:val="24"/>
          <w:szCs w:val="24"/>
        </w:rPr>
        <w:t xml:space="preserve"/>
      </w:r>
    </w:p>
    <w:p>
      <w:pPr>
        <w:tabs>
          <w:tab w:val="right" w:pos="8640"/>
        </w:tabs>
        <w:spacing w:after="80" w:before="80"/>
      </w:pPr>
      <w:r>
        <w:rPr>
          <w:rFonts w:ascii="Times New Roman" w:cs="Times New Roman" w:eastAsia="Times New Roman" w:hAnsi="Times New Roman"/>
          <w:b/>
          <w:bCs/>
          <w:i w:val="false"/>
          <w:iCs w:val="false"/>
          <w:color w:val="000000"/>
          <w:sz w:val="24"/>
          <w:szCs w:val="24"/>
        </w:rPr>
        <w:t xml:space="preserve">CHAPTER 6: CONCLUSION AND FUTURE SCOPE</w:t>
      </w:r>
      <w:r>
        <w:rPr>
          <w:rFonts w:ascii="Times New Roman" w:cs="Times New Roman" w:eastAsia="Times New Roman" w:hAnsi="Times New Roman"/>
          <w:b w:val="false"/>
          <w:bCs w:val="false"/>
          <w:i w:val="false"/>
          <w:iCs w:val="false"/>
          <w:color w:val="000000"/>
          <w:sz w:val="24"/>
          <w:szCs w:val="24"/>
        </w:rPr>
        <w:t xml:space="preserve">	25</w:t>
      </w:r>
    </w:p>
    <w:p>
      <w:r>
        <w:rPr>
          <w:rFonts w:ascii="Times New Roman" w:cs="Times New Roman" w:eastAsia="Times New Roman" w:hAnsi="Times New Roman"/>
          <w:b w:val="false"/>
          <w:bCs w:val="false"/>
          <w:i w:val="false"/>
          <w:iCs w:val="false"/>
          <w:color w:val="000000"/>
          <w:sz w:val="24"/>
          <w:szCs w:val="24"/>
        </w:rPr>
        <w:t xml:space="preserve"/>
      </w:r>
    </w:p>
    <w:p>
      <w:pPr>
        <w:tabs>
          <w:tab w:val="right" w:pos="8640"/>
        </w:tabs>
        <w:spacing w:after="80" w:before="80"/>
      </w:pPr>
      <w:r>
        <w:rPr>
          <w:rFonts w:ascii="Times New Roman" w:cs="Times New Roman" w:eastAsia="Times New Roman" w:hAnsi="Times New Roman"/>
          <w:b/>
          <w:bCs/>
          <w:i w:val="false"/>
          <w:iCs w:val="false"/>
          <w:color w:val="000000"/>
          <w:sz w:val="24"/>
          <w:szCs w:val="24"/>
        </w:rPr>
        <w:t xml:space="preserve">REFERENCES</w:t>
      </w:r>
      <w:r>
        <w:rPr>
          <w:rFonts w:ascii="Times New Roman" w:cs="Times New Roman" w:eastAsia="Times New Roman" w:hAnsi="Times New Roman"/>
          <w:b w:val="false"/>
          <w:bCs w:val="false"/>
          <w:i w:val="false"/>
          <w:iCs w:val="false"/>
          <w:color w:val="000000"/>
          <w:sz w:val="24"/>
          <w:szCs w:val="24"/>
        </w:rPr>
        <w:t xml:space="preserve">	27</w:t>
      </w:r>
    </w:p>
    <w:p>
      <w:r>
        <w:br w:type="page"/>
      </w:r>
    </w:p>
    <w:p>
      <w:pPr>
        <w:spacing w:after="120" w:before="0"/>
        <w:jc w:val="center"/>
      </w:pPr>
      <w:r>
        <w:rPr>
          <w:rFonts w:ascii="Times New Roman" w:cs="Times New Roman" w:eastAsia="Times New Roman" w:hAnsi="Times New Roman"/>
          <w:b/>
          <w:bCs/>
          <w:i w:val="false"/>
          <w:iCs w:val="false"/>
          <w:color w:val="1F3864"/>
          <w:sz w:val="30"/>
          <w:szCs w:val="30"/>
        </w:rPr>
        <w:t xml:space="preserve">LIST OF TABLES</w:t>
      </w:r>
    </w:p>
    <w:p>
      <w:r>
        <w:rPr>
          <w:rFonts w:ascii="Times New Roman" w:cs="Times New Roman" w:eastAsia="Times New Roman" w:hAnsi="Times New Roman"/>
          <w:b w:val="false"/>
          <w:bCs w:val="false"/>
          <w:i w:val="false"/>
          <w:iCs w:val="false"/>
          <w:color w:val="000000"/>
          <w:sz w:val="24"/>
          <w:szCs w:val="24"/>
        </w:rPr>
        <w:t xml:space="preserve"/>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Table 3.1  Software Requirements	11</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Table 3.2  Hardware Requirements	12</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Table 4.1  Orchestrator Routing Rules	17</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Table 5.1  Query Routing Test Results	21</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Table 5.2  Performance Metrics	23</w:t>
      </w:r>
    </w:p>
    <w:p>
      <w:r>
        <w:br w:type="page"/>
      </w:r>
    </w:p>
    <w:p>
      <w:pPr>
        <w:spacing w:after="120" w:before="0"/>
        <w:jc w:val="center"/>
      </w:pPr>
      <w:r>
        <w:rPr>
          <w:rFonts w:ascii="Times New Roman" w:cs="Times New Roman" w:eastAsia="Times New Roman" w:hAnsi="Times New Roman"/>
          <w:b/>
          <w:bCs/>
          <w:i w:val="false"/>
          <w:iCs w:val="false"/>
          <w:color w:val="1F3864"/>
          <w:sz w:val="30"/>
          <w:szCs w:val="30"/>
        </w:rPr>
        <w:t xml:space="preserve">LIST OF FIGURES</w:t>
      </w:r>
    </w:p>
    <w:p>
      <w:r>
        <w:rPr>
          <w:rFonts w:ascii="Times New Roman" w:cs="Times New Roman" w:eastAsia="Times New Roman" w:hAnsi="Times New Roman"/>
          <w:b w:val="false"/>
          <w:bCs w:val="false"/>
          <w:i w:val="false"/>
          <w:iCs w:val="false"/>
          <w:color w:val="000000"/>
          <w:sz w:val="24"/>
          <w:szCs w:val="24"/>
        </w:rPr>
        <w:t xml:space="preserve"/>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Figure 3.1  Overall System Architecture	9</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Figure 3.2  Use Case Diagram	13</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Figure 3.3  Class Diagram	13</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Figure 3.4  Sequence Diagram	14</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Figure 3.5  Activity Diagram	14</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Figure 4.1  Orchestrator Routing Flow	17</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Figure 5.1  Chat Interface – Symbolic Response	21</w:t>
      </w:r>
    </w:p>
    <w:p>
      <w:pPr>
        <w:tabs>
          <w:tab w:val="right" w:pos="8640"/>
        </w:tabs>
        <w:spacing w:after="80" w:before="80"/>
      </w:pPr>
      <w:r>
        <w:rPr>
          <w:rFonts w:ascii="Times New Roman" w:cs="Times New Roman" w:eastAsia="Times New Roman" w:hAnsi="Times New Roman"/>
          <w:b w:val="false"/>
          <w:bCs w:val="false"/>
          <w:i w:val="false"/>
          <w:iCs w:val="false"/>
          <w:color w:val="000000"/>
          <w:sz w:val="24"/>
          <w:szCs w:val="24"/>
        </w:rPr>
        <w:t>Figure 5.2  Chat Interface – Neural Response	22</w:t>
      </w:r>
    </w:p>
    <w:p>
      <w:r>
        <w:br w:type="page"/>
      </w:r>
    </w:p>
    <w:p>
      <w:pPr>
        <w:spacing w:after="120" w:before="0"/>
        <w:jc w:val="center"/>
      </w:pPr>
      <w:r>
        <w:rPr>
          <w:rFonts w:ascii="Times New Roman" w:cs="Times New Roman" w:eastAsia="Times New Roman" w:hAnsi="Times New Roman"/>
          <w:b/>
          <w:bCs/>
          <w:i w:val="false"/>
          <w:iCs w:val="false"/>
          <w:color w:val="1F3864"/>
          <w:sz w:val="30"/>
          <w:szCs w:val="30"/>
        </w:rPr>
        <w:t xml:space="preserve">LIST OF ABBREVIATIONS</w:t>
      </w:r>
    </w:p>
    <w:p>
      <w:r>
        <w:rPr>
          <w:rFonts w:ascii="Times New Roman" w:cs="Times New Roman" w:eastAsia="Times New Roman" w:hAnsi="Times New Roman"/>
          <w:b w:val="false"/>
          <w:bCs w:val="false"/>
          <w:i w:val="false"/>
          <w:iCs w:val="false"/>
          <w:color w:val="000000"/>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Abbreviation</w:t>
            </w:r>
          </w:p>
        </w:tc>
        <w:tc>
          <w:tcPr>
            <w:tcW w:type="dxa" w:w="58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Full Form</w:t>
            </w:r>
          </w:p>
        </w:tc>
      </w:tr>
      <w:tr>
        <w:tc>
          <w:tcPr>
            <w:tcW w:type="dxa" w:w="3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AI</w:t>
            </w:r>
          </w:p>
        </w:tc>
        <w:tc>
          <w:tcPr>
            <w:tcW w:type="dxa" w:w="58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Artificial Intelligence</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ML</w:t>
            </w:r>
          </w:p>
        </w:tc>
        <w:tc>
          <w:tcPr>
            <w:tcW w:type="dxa" w:w="5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Machine Learning</w:t>
            </w:r>
          </w:p>
        </w:tc>
      </w:tr>
      <w:tr>
        <w:tc>
          <w:tcPr>
            <w:tcW w:type="dxa" w:w="3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LLM</w:t>
            </w:r>
          </w:p>
        </w:tc>
        <w:tc>
          <w:tcPr>
            <w:tcW w:type="dxa" w:w="58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Large Language Model</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NLP</w:t>
            </w:r>
          </w:p>
        </w:tc>
        <w:tc>
          <w:tcPr>
            <w:tcW w:type="dxa" w:w="5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Natural Language Processing</w:t>
            </w:r>
          </w:p>
        </w:tc>
      </w:tr>
      <w:tr>
        <w:tc>
          <w:tcPr>
            <w:tcW w:type="dxa" w:w="3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KRR</w:t>
            </w:r>
          </w:p>
        </w:tc>
        <w:tc>
          <w:tcPr>
            <w:tcW w:type="dxa" w:w="58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Knowledge Representation and Reasoning</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API</w:t>
            </w:r>
          </w:p>
        </w:tc>
        <w:tc>
          <w:tcPr>
            <w:tcW w:type="dxa" w:w="5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Application Programming Interface</w:t>
            </w:r>
          </w:p>
        </w:tc>
      </w:tr>
      <w:tr>
        <w:tc>
          <w:tcPr>
            <w:tcW w:type="dxa" w:w="3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UI</w:t>
            </w:r>
          </w:p>
        </w:tc>
        <w:tc>
          <w:tcPr>
            <w:tcW w:type="dxa" w:w="58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User Interface</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CGPA</w:t>
            </w:r>
          </w:p>
        </w:tc>
        <w:tc>
          <w:tcPr>
            <w:tcW w:type="dxa" w:w="5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Cumulative Grade Point Average</w:t>
            </w:r>
          </w:p>
        </w:tc>
      </w:tr>
      <w:tr>
        <w:tc>
          <w:tcPr>
            <w:tcW w:type="dxa" w:w="3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HTTP</w:t>
            </w:r>
          </w:p>
        </w:tc>
        <w:tc>
          <w:tcPr>
            <w:tcW w:type="dxa" w:w="58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HyperText Transfer Protocol</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JSON</w:t>
            </w:r>
          </w:p>
        </w:tc>
        <w:tc>
          <w:tcPr>
            <w:tcW w:type="dxa" w:w="5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JavaScript Object Notation</w:t>
            </w:r>
          </w:p>
        </w:tc>
      </w:tr>
      <w:tr>
        <w:tc>
          <w:tcPr>
            <w:tcW w:type="dxa" w:w="3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REST</w:t>
            </w:r>
          </w:p>
        </w:tc>
        <w:tc>
          <w:tcPr>
            <w:tcW w:type="dxa" w:w="58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Representational State Transfer</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TOC</w:t>
            </w:r>
          </w:p>
        </w:tc>
        <w:tc>
          <w:tcPr>
            <w:tcW w:type="dxa" w:w="5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Table of Contents</w:t>
            </w:r>
          </w:p>
        </w:tc>
      </w:tr>
      <w:tr>
        <w:tc>
          <w:tcPr>
            <w:tcW w:type="dxa" w:w="3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UML</w:t>
            </w:r>
          </w:p>
        </w:tc>
        <w:tc>
          <w:tcPr>
            <w:tcW w:type="dxa" w:w="58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Unified Modeling Language</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IDE</w:t>
            </w:r>
          </w:p>
        </w:tc>
        <w:tc>
          <w:tcPr>
            <w:tcW w:type="dxa" w:w="5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Integrated Development Environment</w:t>
            </w:r>
          </w:p>
        </w:tc>
      </w:tr>
      <w:tr>
        <w:tc>
          <w:tcPr>
            <w:tcW w:type="dxa" w:w="3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SDK</w:t>
            </w:r>
          </w:p>
        </w:tc>
        <w:tc>
          <w:tcPr>
            <w:tcW w:type="dxa" w:w="58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Software Development Kit</w:t>
            </w:r>
          </w:p>
        </w:tc>
      </w:tr>
    </w:tbl>
    <w:p>
      <w:r>
        <w:br w:type="page"/>
      </w:r>
    </w:p>
    <w:p>
      <w:pPr>
        <w:pStyle w:val="Heading1"/>
        <w:spacing w:after="160" w:before="280"/>
        <w:jc w:val="left"/>
      </w:pPr>
      <w:r>
        <w:rPr>
          <w:rFonts w:ascii="Times New Roman" w:cs="Times New Roman" w:eastAsia="Times New Roman" w:hAnsi="Times New Roman"/>
          <w:b/>
          <w:bCs/>
          <w:i w:val="false"/>
          <w:iCs w:val="false"/>
          <w:color w:val="1F3864"/>
          <w:sz w:val="28"/>
          <w:szCs w:val="28"/>
        </w:rPr>
        <w:t xml:space="preserve">CHAPTER 1: INTRODUCTION</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1.1  Background and Motivation</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rapid evolution of Artificial Intelligence has ushered in a new era of intelligent systems capable of engaging in natural language dialogue, supporting complex decision-making, and automating knowledge-intensive tasks. Large Language Models such as GPT and Claude have demonstrated remarkable proficiency in language generation, contextual understanding, and multi-turn conversation. These systems have found applications across domains ranging from customer support to medical diagnosis assistance.</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Despite these advances, purely neural AI systems exhibit critical limitations when deployed in high-stakes environments. Hallucinations — instances where a model generates plausible but factually incorrect information — pose a significant threat to reliability. In domains such as healthcare, law, academia, and finance, even a single incorrect response can have severe consequences. This gap between language fluency and factual accuracy motivates the need for hybrid architectures that combine the strengths of both symbolic and neural reasoning.</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1.2  Problem Statement</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Existing AI assistants in the academic domain typically rely either on rigid rule-based systems (which lack natural language flexibility) or on purely generative LLMs (which cannot guarantee factual accuracy). Neither approach alone is sufficient for a university query assistant that must handle both structured factual queries (examination dates, fee structures, eligibility criteria) and unstructured conversational queries (stress management, career guidance, study tips).</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This project addresses the problem of building a reliable, explainable, and scalable university query assistant by orchestrating symbolic and neural reasoning paths under a unified architecture.</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1.3  Objectives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Design and implement an Orchestrator module for intent classification and query routing.</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Build a Deterministic Symbolic Reasoning Engine with a structured university knowledge base.</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Integrate a Neural Reasoning Path using a Large Language Model (Anthropic Claude) for open-ended queries.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Develop a Response Synthesis mechanism to produce coherent, accurate final responses.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Deploy the system as a web application using Flask for real-time user interaction.</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Evaluate the system on accuracy, routing correctness, and response quality.</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1.4  Scope of the Project</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scope of this project is limited to the university academic domain, covering the following sub-domains: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Admissions and eligibility criteria</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Fee structures and scholarship schemes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Examination schedules, grading, and backlog policies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Hostel and accommodation information</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Placement statistics and eligibility</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Library services and resources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Contact information and departmental queries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Open-ended conversational queries routed to the neural path</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1.5  Applications</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proposed system can be deployed as: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A 24×7 virtual assistant on university portals for students and applicants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An internal helpdesk assistant for faculty and administrative staff</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A template framework extensible to other institutional domains (hospitals, banks, enterprises)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A research prototype demonstrating Neuro-Symbolic AI principles in applied settings</w:t>
      </w:r>
    </w:p>
    <w:p>
      <w:r>
        <w:br w:type="page"/>
      </w:r>
    </w:p>
    <w:p>
      <w:pPr>
        <w:pStyle w:val="Heading1"/>
        <w:spacing w:after="160" w:before="280"/>
        <w:jc w:val="left"/>
      </w:pPr>
      <w:r>
        <w:rPr>
          <w:rFonts w:ascii="Times New Roman" w:cs="Times New Roman" w:eastAsia="Times New Roman" w:hAnsi="Times New Roman"/>
          <w:b/>
          <w:bCs/>
          <w:i w:val="false"/>
          <w:iCs w:val="false"/>
          <w:color w:val="1F3864"/>
          <w:sz w:val="28"/>
          <w:szCs w:val="28"/>
        </w:rPr>
        <w:t xml:space="preserve">CHAPTER 2: LITERATURE REVIEW</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2.1  What is Literature Survey</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A literature survey is a systematic review of existing research, publications, and projects relevant to a given topic. It helps identify gaps in existing knowledge, understand the state of the art, and justify the novelty of the proposed work. For this project, the survey focuses on three core areas: (a) symbolic AI and Knowledge Representation and Reasoning, (b) Large Language Models and their limitations, and (c) Neuro-Symbolic integration approaches.</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2.2  Related Work</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Minsky (1975) introduced the concept of frames as a knowledge representation structure, laying the groundwork for symbolic AI systems. Expert systems such as MYCIN demonstrated that rule-based inference over a structured knowledge base could achieve human-expert level performance in narrow domains. These systems guaranteed correctness but lacked natural language flexibility.</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emergence of transformer-based models (Vaswani et al., 2017) marked a paradigm shift in NLP. BERT, GPT, and subsequent LLMs demonstrated unprecedented performance on language tasks. However, Bender et al. (2021) in their seminal work highlighted the 'stochastic parrot' problem — LLMs generate statistically plausible text without grounded understanding, leading to hallucinations.</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Marcus and Davis (2019) argued for the return of symbolic AI and its integration with neural approaches. The neuro-symbolic movement gained traction with works such as Neural Theorem Provers (Rocktaschel &amp; Riedel, 2017) and Logic Tensor Networks. These approaches demonstrated that symbolic constraints can improve the reliability and explainability of neural models.</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2.3  Existing Systems and Their Limitations</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Current university chatbots (e.g., Ivy.ai, AdmitHub) rely primarily on retrieval-based or generative neural models. While these systems provide conversational flexibility, they frequently generate incorrect or outdated information, especially for time-sensitive data such as exam schedules and fee structures. Rule-based FAQ bots, on the other hand, fail to handle paraphrasing, contextual queries, or emotional support requests.</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2.4  Proposed System</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proposed Orchestrated Hybrid Intelligence Agent addresses these limitations by combining a deterministic symbolic engine (for factual accuracy) with a neural LLM (for conversational flexibility) under a unified orchestrator. This architecture ensures zero hallucinations on structured queries while retaining natural language understanding for open-ended interactions — a combination not found in existing university assistant systems.</w:t>
      </w:r>
    </w:p>
    <w:p>
      <w:r>
        <w:br w:type="page"/>
      </w:r>
    </w:p>
    <w:p>
      <w:pPr>
        <w:pStyle w:val="Heading1"/>
        <w:spacing w:after="160" w:before="280"/>
        <w:jc w:val="left"/>
      </w:pPr>
      <w:r>
        <w:rPr>
          <w:rFonts w:ascii="Times New Roman" w:cs="Times New Roman" w:eastAsia="Times New Roman" w:hAnsi="Times New Roman"/>
          <w:b/>
          <w:bCs/>
          <w:i w:val="false"/>
          <w:iCs w:val="false"/>
          <w:color w:val="1F3864"/>
          <w:sz w:val="28"/>
          <w:szCs w:val="28"/>
        </w:rPr>
        <w:t xml:space="preserve">CHAPTER 3: SYSTEM DESIGN</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3.1  System Architecture</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proposed system follows a layered, modular architecture based on the Think-Before-Acting paradigm. The architecture is composed of five primary modules: the User Interface Layer, the Orchestrator, the Symbolic Reasoning Engine, the Neural Reasoning Engine, and the Response Synthesis Module.</w:t>
      </w:r>
    </w:p>
    <w:p>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workflow proceeds as follows: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The user submits a query through the web-based chat interface.</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The Orchestrator receives the query and performs semantic analysis and intent classification using a combination of keyword matching, regex patterns, and length heuristics.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Based on classification, the query is routed to either the Symbolic Reasoning Path or the Neural Reasoning Path.</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The Symbolic Engine fires the appropriate rule and retrieves a deterministic, structured response from the knowledge base.</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The Neural Engine forwards the query to the Claude LLM API with a controlled system prompt and returns a generated response.</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The Response Synthesis Module delivers the final response to the user along with metadata (reasoning path, rule fired, confidence level).</w:t>
      </w:r>
    </w:p>
    <w:p>
      <w:r>
        <w:rPr>
          <w:rFonts w:ascii="Times New Roman" w:cs="Times New Roman" w:eastAsia="Times New Roman" w:hAnsi="Times New Roman"/>
          <w:b w:val="false"/>
          <w:bCs w:val="false"/>
          <w:i w:val="false"/>
          <w:iCs w:val="false"/>
          <w:color w:val="000000"/>
          <w:sz w:val="24"/>
          <w:szCs w:val="24"/>
        </w:rPr>
        <w:t xml:space="preserve"/>
      </w:r>
    </w:p>
    <w:p>
      <w:pPr>
        <w:spacing w:after="60" w:before="120"/>
        <w:jc w:val="center"/>
      </w:pPr>
      <w:r>
        <w:rPr>
          <w:rFonts w:ascii="Times New Roman" w:cs="Times New Roman" w:eastAsia="Times New Roman" w:hAnsi="Times New Roman"/>
          <w:b w:val="false"/>
          <w:bCs w:val="false"/>
          <w:i/>
          <w:iCs/>
          <w:color w:val="555555"/>
          <w:sz w:val="24"/>
          <w:szCs w:val="24"/>
        </w:rPr>
        <w:t xml:space="preserve"> </w:t>
      </w:r>
    </w:p>
    <w:p>
      <w:pPr>
        <w:jc w:val="center"/>
      </w:pPr>
      <w:r>
        <w:drawing>
          <wp:inline xmlns:wp="http://schemas.openxmlformats.org/drawingml/2006/wordprocessingDrawing">
            <wp:extent cx="5029200" cy="3352800"/>
            <wp:effectExtent b="0" l="0" r="0" t="0"/>
            <wp:docPr id="10" name="Image10"/>
            <a:graphic xmlns:a="http://schemas.openxmlformats.org/drawingml/2006/main">
              <a:graphicData uri="http://schemas.openxmlformats.org/drawingml/2006/picture">
                <pic:pic xmlns:pic="http://schemas.openxmlformats.org/drawingml/2006/picture">
                  <pic:nvPicPr>
                    <pic:cNvPr id="10" name="Image10"/>
                    <pic:cNvPicPr/>
                  </pic:nvPicPr>
                  <pic:blipFill>
                    <a:blip xmlns:r="http://schemas.openxmlformats.org/officeDocument/2006/relationships" r:embed="rId10"/>
                    <a:stretch>
                      <a:fillRect/>
                    </a:stretch>
                  </pic:blipFill>
                  <pic:spPr>
                    <a:xfrm>
                      <a:off x="0" y="0"/>
                      <a:ext cx="5029200" cy="3352800"/>
                    </a:xfrm>
                    <a:prstGeom prst="rect">
                      <a:avLst/>
                    </a:prstGeom>
                  </pic:spPr>
                </pic:pic>
              </a:graphicData>
            </a:graphic>
          </wp:inline>
        </w:drawing>
      </w:r>
    </w:p>
    <w:p>
      <w:r>
        <w:t xml:space="preserve"> </w:t>
      </w:r>
    </w:p>
    <w:p>
      <w:pPr>
        <w:spacing w:after="120" w:before="0"/>
        <w:jc w:val="center"/>
      </w:pPr>
      <w:r>
        <w:rPr>
          <w:rFonts w:ascii="Times New Roman" w:cs="Times New Roman" w:eastAsia="Times New Roman" w:hAnsi="Times New Roman"/>
          <w:b w:val="false"/>
          <w:bCs w:val="false"/>
          <w:i/>
          <w:iCs/>
          <w:color w:val="000000"/>
          <w:sz w:val="20"/>
          <w:szCs w:val="20"/>
        </w:rPr>
        <w:t xml:space="preserve">Figure 3.1: Overall System Architecture</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3.2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Component</w:t>
            </w:r>
          </w:p>
        </w:tc>
        <w:tc>
          <w:tcPr>
            <w:tcW w:type="dxa" w:w="54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Specification</w:t>
            </w:r>
          </w:p>
        </w:tc>
      </w:tr>
      <w:tr>
        <w:tc>
          <w:tcPr>
            <w:tcW w:type="dxa" w:w="36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Operating System</w:t>
            </w:r>
          </w:p>
        </w:tc>
        <w:tc>
          <w:tcPr>
            <w:tcW w:type="dxa" w:w="54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Windows 10/11 / Ubuntu 22.04 LTS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Programming Language</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Python 3.10+</w:t>
            </w:r>
          </w:p>
        </w:tc>
      </w:tr>
      <w:tr>
        <w:tc>
          <w:tcPr>
            <w:tcW w:type="dxa" w:w="36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Web Framework</w:t>
            </w:r>
          </w:p>
        </w:tc>
        <w:tc>
          <w:tcPr>
            <w:tcW w:type="dxa" w:w="54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Flask 3.0</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LLM SDK</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Anthropic Python SDK (anthropic &gt;= 0.25)</w:t>
            </w:r>
          </w:p>
        </w:tc>
      </w:tr>
      <w:tr>
        <w:tc>
          <w:tcPr>
            <w:tcW w:type="dxa" w:w="36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Knowledge Base</w:t>
            </w:r>
          </w:p>
        </w:tc>
        <w:tc>
          <w:tcPr>
            <w:tcW w:type="dxa" w:w="54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Python dictionaries / structured JSON</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Frontend</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HTML5, CSS3, Vanilla JavaScript</w:t>
            </w:r>
          </w:p>
        </w:tc>
      </w:tr>
      <w:tr>
        <w:tc>
          <w:tcPr>
            <w:tcW w:type="dxa" w:w="36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IDE</w:t>
            </w:r>
          </w:p>
        </w:tc>
        <w:tc>
          <w:tcPr>
            <w:tcW w:type="dxa" w:w="54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Visual Studio Code / PyCharm</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Version Control</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Git / GitHub</w:t>
            </w:r>
          </w:p>
        </w:tc>
      </w:tr>
      <w:tr>
        <w:tc>
          <w:tcPr>
            <w:tcW w:type="dxa" w:w="36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Browser</w:t>
            </w:r>
          </w:p>
        </w:tc>
        <w:tc>
          <w:tcPr>
            <w:tcW w:type="dxa" w:w="54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Google Chrome / Mozilla Firefox</w:t>
            </w:r>
          </w:p>
        </w:tc>
      </w:tr>
    </w:tbl>
    <w:p>
      <w:pPr>
        <w:spacing w:after="120" w:before="60"/>
        <w:jc w:val="center"/>
      </w:pPr>
      <w:r>
        <w:rPr>
          <w:rFonts w:ascii="Times New Roman" w:cs="Times New Roman" w:eastAsia="Times New Roman" w:hAnsi="Times New Roman"/>
          <w:b w:val="false"/>
          <w:bCs w:val="false"/>
          <w:i/>
          <w:iCs/>
          <w:color w:val="000000"/>
          <w:sz w:val="20"/>
          <w:szCs w:val="20"/>
        </w:rPr>
        <w:t xml:space="preserve">Table 3.1: Software Requirements</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3.3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Component</w:t>
            </w:r>
          </w:p>
        </w:tc>
        <w:tc>
          <w:tcPr>
            <w:tcW w:type="dxa" w:w="6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Specification</w:t>
            </w:r>
          </w:p>
        </w:tc>
      </w:tr>
      <w:tr>
        <w:tc>
          <w:tcPr>
            <w:tcW w:type="dxa" w:w="30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Processor</w:t>
            </w:r>
          </w:p>
        </w:tc>
        <w:tc>
          <w:tcPr>
            <w:tcW w:type="dxa" w:w="60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Intel Core i5 / AMD Ryzen 5 (or better)</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RAM</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8 GB minimum (16 GB recommended)</w:t>
            </w:r>
          </w:p>
        </w:tc>
      </w:tr>
      <w:tr>
        <w:tc>
          <w:tcPr>
            <w:tcW w:type="dxa" w:w="30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Storage</w:t>
            </w:r>
          </w:p>
        </w:tc>
        <w:tc>
          <w:tcPr>
            <w:tcW w:type="dxa" w:w="60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256 GB SSD (10 GB free for project)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Display</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1366×768 minimum resolution</w:t>
            </w:r>
          </w:p>
        </w:tc>
      </w:tr>
      <w:tr>
        <w:tc>
          <w:tcPr>
            <w:tcW w:type="dxa" w:w="30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Network</w:t>
            </w:r>
          </w:p>
        </w:tc>
        <w:tc>
          <w:tcPr>
            <w:tcW w:type="dxa" w:w="60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Broadband internet (for LLM API calls)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GPU</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Not required (CPU inference)</w:t>
            </w:r>
          </w:p>
        </w:tc>
      </w:tr>
    </w:tbl>
    <w:p>
      <w:pPr>
        <w:spacing w:after="120" w:before="60"/>
        <w:jc w:val="center"/>
      </w:pPr>
      <w:r>
        <w:rPr>
          <w:rFonts w:ascii="Times New Roman" w:cs="Times New Roman" w:eastAsia="Times New Roman" w:hAnsi="Times New Roman"/>
          <w:b w:val="false"/>
          <w:bCs w:val="false"/>
          <w:i/>
          <w:iCs/>
          <w:color w:val="000000"/>
          <w:sz w:val="20"/>
          <w:szCs w:val="20"/>
        </w:rPr>
        <w:t xml:space="preserve">Table 3.2: Hardware Requirements</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3.4  UML Diagrams</w:t>
      </w:r>
    </w:p>
    <w:p>
      <w:pPr>
        <w:spacing w:after="120" w:before="0"/>
      </w:pPr>
      <w:r>
        <w:rPr>
          <w:rFonts w:ascii="Times New Roman" w:cs="Times New Roman" w:eastAsia="Times New Roman" w:hAnsi="Times New Roman"/>
          <w:b/>
          <w:bCs/>
          <w:i w:val="false"/>
          <w:iCs w:val="false"/>
          <w:color w:val="000000"/>
          <w:sz w:val="24"/>
          <w:szCs w:val="24"/>
        </w:rPr>
        <w:t xml:space="preserve">3.4.1  Use Case Diagram</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use case diagram identifies two primary actors: the Student/Applicant and the University Admin. The system use cases include: Submit Query, Receive Factual Response, Receive Conversational Response, Reset Conversation, and View Response Metadata.</w:t>
      </w:r>
    </w:p>
    <w:p>
      <w:pPr>
        <w:spacing w:after="60" w:before="80"/>
        <w:jc w:val="center"/>
      </w:pPr>
      <w:r>
        <w:rPr>
          <w:rFonts w:ascii="Times New Roman" w:cs="Times New Roman" w:eastAsia="Times New Roman" w:hAnsi="Times New Roman"/>
          <w:b w:val="false"/>
          <w:bCs w:val="false"/>
          <w:i/>
          <w:iCs/>
          <w:color w:val="555555"/>
          <w:sz w:val="24"/>
          <w:szCs w:val="24"/>
        </w:rPr>
        <w:t xml:space="preserve"> </w:t>
      </w:r>
    </w:p>
    <w:p>
      <w:pPr>
        <w:jc w:val="center"/>
      </w:pPr>
      <w:r>
        <w:drawing>
          <wp:inline xmlns:wp="http://schemas.openxmlformats.org/drawingml/2006/wordprocessingDrawing">
            <wp:extent cx="5029200" cy="3352800"/>
            <wp:effectExtent b="0" l="0" r="0" t="0"/>
            <wp:docPr id="11" name="Image11"/>
            <a:graphic xmlns:a="http://schemas.openxmlformats.org/drawingml/2006/main">
              <a:graphicData uri="http://schemas.openxmlformats.org/drawingml/2006/picture">
                <pic:pic xmlns:pic="http://schemas.openxmlformats.org/drawingml/2006/picture">
                  <pic:nvPicPr>
                    <pic:cNvPr id="11" name="Image11"/>
                    <pic:cNvPicPr/>
                  </pic:nvPicPr>
                  <pic:blipFill>
                    <a:blip xmlns:r="http://schemas.openxmlformats.org/officeDocument/2006/relationships" r:embed="rId11"/>
                    <a:stretch>
                      <a:fillRect/>
                    </a:stretch>
                  </pic:blipFill>
                  <pic:spPr>
                    <a:xfrm>
                      <a:off x="0" y="0"/>
                      <a:ext cx="5029200" cy="3352800"/>
                    </a:xfrm>
                    <a:prstGeom prst="rect">
                      <a:avLst/>
                    </a:prstGeom>
                  </pic:spPr>
                </pic:pic>
              </a:graphicData>
            </a:graphic>
          </wp:inline>
        </w:drawing>
      </w:r>
    </w:p>
    <w:p>
      <w:r>
        <w:t xml:space="preserve"> </w:t>
      </w:r>
    </w:p>
    <w:p>
      <w:pPr>
        <w:spacing w:after="120" w:before="0"/>
      </w:pPr>
      <w:r>
        <w:rPr>
          <w:rFonts w:ascii="Times New Roman" w:cs="Times New Roman" w:eastAsia="Times New Roman" w:hAnsi="Times New Roman"/>
          <w:b/>
          <w:bCs/>
          <w:i w:val="false"/>
          <w:iCs w:val="false"/>
          <w:color w:val="000000"/>
          <w:sz w:val="24"/>
          <w:szCs w:val="24"/>
        </w:rPr>
        <w:t xml:space="preserve">3.4.2  Class Diagram</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class diagram illustrates five core classes: Orchestrator, SymbolicEngine, NeuralEngine, KnowledgeBase, and FlaskApp. The Orchestrator depends on both SymbolicEngine and NeuralEngine. SymbolicEngine aggregates KnowledgeBase. FlaskApp instantiates the Orchestrator and manages HTTP sessions.</w:t>
      </w:r>
    </w:p>
    <w:p>
      <w:pPr>
        <w:spacing w:after="60" w:before="80"/>
        <w:jc w:val="center"/>
      </w:pPr>
      <w:r>
        <w:rPr>
          <w:rFonts w:ascii="Times New Roman" w:cs="Times New Roman" w:eastAsia="Times New Roman" w:hAnsi="Times New Roman"/>
          <w:b w:val="false"/>
          <w:bCs w:val="false"/>
          <w:i/>
          <w:iCs/>
          <w:color w:val="555555"/>
          <w:sz w:val="24"/>
          <w:szCs w:val="24"/>
        </w:rPr>
        <w:t xml:space="preserve"> </w:t>
      </w:r>
    </w:p>
    <w:p>
      <w:pPr>
        <w:jc w:val="center"/>
      </w:pPr>
      <w:r>
        <w:drawing>
          <wp:inline xmlns:wp="http://schemas.openxmlformats.org/drawingml/2006/wordprocessingDrawing">
            <wp:extent cx="5029200" cy="3771900"/>
            <wp:effectExtent b="0" l="0" r="0" t="0"/>
            <wp:docPr id="12" name="Image12"/>
            <a:graphic xmlns:a="http://schemas.openxmlformats.org/drawingml/2006/main">
              <a:graphicData uri="http://schemas.openxmlformats.org/drawingml/2006/picture">
                <pic:pic xmlns:pic="http://schemas.openxmlformats.org/drawingml/2006/picture">
                  <pic:nvPicPr>
                    <pic:cNvPr id="12" name="Image12"/>
                    <pic:cNvPicPr/>
                  </pic:nvPicPr>
                  <pic:blipFill>
                    <a:blip xmlns:r="http://schemas.openxmlformats.org/officeDocument/2006/relationships" r:embed="rId12"/>
                    <a:stretch>
                      <a:fillRect/>
                    </a:stretch>
                  </pic:blipFill>
                  <pic:spPr>
                    <a:xfrm>
                      <a:off x="0" y="0"/>
                      <a:ext cx="5029200" cy="3771900"/>
                    </a:xfrm>
                    <a:prstGeom prst="rect">
                      <a:avLst/>
                    </a:prstGeom>
                  </pic:spPr>
                </pic:pic>
              </a:graphicData>
            </a:graphic>
          </wp:inline>
        </w:drawing>
      </w:r>
    </w:p>
    <w:p>
      <w:r>
        <w:t xml:space="preserve"> </w:t>
      </w:r>
    </w:p>
    <w:p>
      <w:pPr>
        <w:spacing w:after="120" w:before="0"/>
      </w:pPr>
      <w:r>
        <w:rPr>
          <w:rFonts w:ascii="Times New Roman" w:cs="Times New Roman" w:eastAsia="Times New Roman" w:hAnsi="Times New Roman"/>
          <w:b/>
          <w:bCs/>
          <w:i w:val="false"/>
          <w:iCs w:val="false"/>
          <w:color w:val="000000"/>
          <w:sz w:val="24"/>
          <w:szCs w:val="24"/>
        </w:rPr>
        <w:t xml:space="preserve">3.4.3  Sequence Diagram</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sequence diagram traces a complete interaction cycle: User → Flask App → Orchestrator → [SymbolicEngine | NeuralEngine] → Response Synthesis → User. For neural queries, an additional asynchronous API call sequence to the Anthropic endpoint is shown.</w:t>
      </w:r>
    </w:p>
    <w:p>
      <w:pPr>
        <w:spacing w:after="60" w:before="80"/>
        <w:jc w:val="center"/>
      </w:pPr>
      <w:r>
        <w:rPr>
          <w:rFonts w:ascii="Times New Roman" w:cs="Times New Roman" w:eastAsia="Times New Roman" w:hAnsi="Times New Roman"/>
          <w:b w:val="false"/>
          <w:bCs w:val="false"/>
          <w:i/>
          <w:iCs/>
          <w:color w:val="555555"/>
          <w:sz w:val="24"/>
          <w:szCs w:val="24"/>
        </w:rPr>
        <w:t xml:space="preserve"> </w:t>
      </w:r>
    </w:p>
    <w:p>
      <w:pPr>
        <w:jc w:val="center"/>
      </w:pPr>
      <w:r>
        <w:drawing>
          <wp:inline xmlns:wp="http://schemas.openxmlformats.org/drawingml/2006/wordprocessingDrawing">
            <wp:extent cx="5029200" cy="3436620"/>
            <wp:effectExtent b="0" l="0" r="0" t="0"/>
            <wp:docPr id="13" name="Image13"/>
            <a:graphic xmlns:a="http://schemas.openxmlformats.org/drawingml/2006/main">
              <a:graphicData uri="http://schemas.openxmlformats.org/drawingml/2006/picture">
                <pic:pic xmlns:pic="http://schemas.openxmlformats.org/drawingml/2006/picture">
                  <pic:nvPicPr>
                    <pic:cNvPr id="13" name="Image13"/>
                    <pic:cNvPicPr/>
                  </pic:nvPicPr>
                  <pic:blipFill>
                    <a:blip xmlns:r="http://schemas.openxmlformats.org/officeDocument/2006/relationships" r:embed="rId13"/>
                    <a:stretch>
                      <a:fillRect/>
                    </a:stretch>
                  </pic:blipFill>
                  <pic:spPr>
                    <a:xfrm>
                      <a:off x="0" y="0"/>
                      <a:ext cx="5029200" cy="3436620"/>
                    </a:xfrm>
                    <a:prstGeom prst="rect">
                      <a:avLst/>
                    </a:prstGeom>
                  </pic:spPr>
                </pic:pic>
              </a:graphicData>
            </a:graphic>
          </wp:inline>
        </w:drawing>
      </w:r>
    </w:p>
    <w:p>
      <w:r>
        <w:t xml:space="preserve"> </w:t>
      </w:r>
    </w:p>
    <w:p>
      <w:pPr>
        <w:spacing w:after="120" w:before="0"/>
      </w:pPr>
      <w:r>
        <w:rPr>
          <w:rFonts w:ascii="Times New Roman" w:cs="Times New Roman" w:eastAsia="Times New Roman" w:hAnsi="Times New Roman"/>
          <w:b/>
          <w:bCs/>
          <w:i w:val="false"/>
          <w:iCs w:val="false"/>
          <w:color w:val="000000"/>
          <w:sz w:val="24"/>
          <w:szCs w:val="24"/>
        </w:rPr>
        <w:t xml:space="preserve">3.4.4  Activity Diagram</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activity diagram depicts the complete decision flow from query submission through intent classification, dual-path routing, symbolic rule matching or neural generation, fallback handling, and final response delivery.</w:t>
      </w:r>
    </w:p>
    <w:p>
      <w:pPr>
        <w:spacing w:after="60" w:before="80"/>
        <w:jc w:val="center"/>
      </w:pPr>
      <w:r>
        <w:rPr>
          <w:rFonts w:ascii="Times New Roman" w:cs="Times New Roman" w:eastAsia="Times New Roman" w:hAnsi="Times New Roman"/>
          <w:b w:val="false"/>
          <w:bCs w:val="false"/>
          <w:i/>
          <w:iCs/>
          <w:color w:val="555555"/>
          <w:sz w:val="24"/>
          <w:szCs w:val="24"/>
        </w:rPr>
        <w:t xml:space="preserve"> </w:t>
      </w:r>
    </w:p>
    <w:p>
      <w:pPr>
        <w:jc w:val="center"/>
      </w:pPr>
      <w:r>
        <w:drawing>
          <wp:inline xmlns:wp="http://schemas.openxmlformats.org/drawingml/2006/wordprocessingDrawing">
            <wp:extent cx="5029200" cy="3771900"/>
            <wp:effectExtent b="0" l="0" r="0" t="0"/>
            <wp:docPr id="14" name="Image14"/>
            <a:graphic xmlns:a="http://schemas.openxmlformats.org/drawingml/2006/main">
              <a:graphicData uri="http://schemas.openxmlformats.org/drawingml/2006/picture">
                <pic:pic xmlns:pic="http://schemas.openxmlformats.org/drawingml/2006/picture">
                  <pic:nvPicPr>
                    <pic:cNvPr id="14" name="Image14"/>
                    <pic:cNvPicPr/>
                  </pic:nvPicPr>
                  <pic:blipFill>
                    <a:blip xmlns:r="http://schemas.openxmlformats.org/officeDocument/2006/relationships" r:embed="rId14"/>
                    <a:stretch>
                      <a:fillRect/>
                    </a:stretch>
                  </pic:blipFill>
                  <pic:spPr>
                    <a:xfrm>
                      <a:off x="0" y="0"/>
                      <a:ext cx="5029200" cy="3771900"/>
                    </a:xfrm>
                    <a:prstGeom prst="rect">
                      <a:avLst/>
                    </a:prstGeom>
                  </pic:spPr>
                </pic:pic>
              </a:graphicData>
            </a:graphic>
          </wp:inline>
        </w:drawing>
      </w:r>
    </w:p>
    <w:p>
      <w:r>
        <w:t xml:space="preserve"> </w:t>
      </w:r>
    </w:p>
    <w:p>
      <w:r>
        <w:br w:type="page"/>
      </w:r>
    </w:p>
    <w:p>
      <w:pPr>
        <w:pStyle w:val="Heading1"/>
        <w:spacing w:after="160" w:before="280"/>
        <w:jc w:val="left"/>
      </w:pPr>
      <w:r>
        <w:rPr>
          <w:rFonts w:ascii="Times New Roman" w:cs="Times New Roman" w:eastAsia="Times New Roman" w:hAnsi="Times New Roman"/>
          <w:b/>
          <w:bCs/>
          <w:i w:val="false"/>
          <w:iCs w:val="false"/>
          <w:color w:val="1F3864"/>
          <w:sz w:val="28"/>
          <w:szCs w:val="28"/>
        </w:rPr>
        <w:t xml:space="preserve">CHAPTER 4: IMPLEMENTATION</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4.1  Module Description</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project is implemented as a Python web application with five core modules, each encapsulating a distinct responsibility in the hybrid reasoning pipeline:</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knowledge_base.py — Structured university facts, inference rules, and hard constraints.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symbolic_engine.py — Rule-firing mechanism and response generation from the knowledge base.</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neural_engine.py — Anthropic Claude API integration with session-aware prompting.</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orchestrator.py — Semantic intent classifier and routing logic.</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app.py — Flask web server managing HTTP endpoints, session state, and the chat interface.</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4.2  Knowledge Base Design</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knowledge base is implemented as a hierarchical Python dictionary (FACTS) containing structured domain knowledge across nine topics: programs, departments, fee structures, scholarships, exam schedules, grading policies, admission procedures, hostel details, library services, placement statistics, and contact information.</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Inference rules (RULES) are implemented as Python lambda functions that evaluate keyword presence in normalized query strings. Hard constraints (CONSTRAINTS) encode university policies as immutable values (e.g., minimum attendance: 75%, minimum CGPA for placement: 6.0).</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4.3  Orchestrator Logic</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Orchestrator implements the Think-Before-Acting paradigm through a three-step classification pipeline:</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Step 1 – Neural Trigger Check: Regex patterns detect emotional, conversational, or advisory language.</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Step 2 – Length Heuristic: Very short queries (≤4 words) without domain keywords are routed to the neural path.</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Step 3 – Default: All remaining queries are routed to the symbolic engine, with automatic fallback to neural if no rule fires.</w:t>
      </w:r>
    </w:p>
    <w:p>
      <w:pPr>
        <w:jc w:val="center"/>
      </w:pPr>
      <w:r>
        <w:drawing>
          <wp:inline xmlns:wp="http://schemas.openxmlformats.org/drawingml/2006/wordprocessingDrawing">
            <wp:extent cx="5029200" cy="3429000"/>
            <wp:effectExtent b="0" l="0" r="0" t="0"/>
            <wp:docPr id="15" name="Image15"/>
            <a:graphic xmlns:a="http://schemas.openxmlformats.org/drawingml/2006/main">
              <a:graphicData uri="http://schemas.openxmlformats.org/drawingml/2006/picture">
                <pic:pic xmlns:pic="http://schemas.openxmlformats.org/drawingml/2006/picture">
                  <pic:nvPicPr>
                    <pic:cNvPr id="15" name="Image15"/>
                    <pic:cNvPicPr/>
                  </pic:nvPicPr>
                  <pic:blipFill>
                    <a:blip xmlns:r="http://schemas.openxmlformats.org/officeDocument/2006/relationships" r:embed="rId15"/>
                    <a:stretch>
                      <a:fillRect/>
                    </a:stretch>
                  </pic:blipFill>
                  <pic:spPr>
                    <a:xfrm>
                      <a:off x="0" y="0"/>
                      <a:ext cx="5029200" cy="3429000"/>
                    </a:xfrm>
                    <a:prstGeom prst="rect">
                      <a:avLst/>
                    </a:prstGeom>
                  </pic:spPr>
                </pic:pic>
              </a:graphicData>
            </a:graphic>
          </wp:inline>
        </w:drawing>
      </w:r>
    </w:p>
    <w:p>
      <w:pPr>
        <w:jc w:val="center"/>
      </w:pPr>
      <w:r>
        <w:rPr>
          <w:i/>
          <w:sz w:val="20"/>
        </w:rPr>
        <w:t>Figure 4.1: Orchestrator Routing Flow</w:t>
      </w:r>
    </w:p>
    <w:p>
      <w:r>
        <w:rPr>
          <w:rFonts w:ascii="Times New Roman" w:cs="Times New Roman" w:eastAsia="Times New Roman" w:hAnsi="Times New Roman"/>
          <w:b w:val="false"/>
          <w:bCs w:val="false"/>
          <w:i w:val="false"/>
          <w:iCs w:val="false"/>
          <w:color w:val="000000"/>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000"/>
        <w:gridCol w:w="2200"/>
      </w:tblGrid>
      <w:tr>
        <w:trPr>
          <w:tblHeader/>
        </w:trPr>
        <w:tc>
          <w:tcPr>
            <w:tcW w:type="dxa" w:w="12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Rule ID</w:t>
            </w:r>
          </w:p>
        </w:tc>
        <w:tc>
          <w:tcPr>
            <w:tcW w:type="dxa" w:w="36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Trigger Keywords</w:t>
            </w:r>
          </w:p>
        </w:tc>
        <w:tc>
          <w:tcPr>
            <w:tcW w:type="dxa" w:w="2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Topic</w:t>
            </w:r>
          </w:p>
        </w:tc>
        <w:tc>
          <w:tcPr>
            <w:tcW w:type="dxa" w:w="22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Path</w:t>
            </w:r>
          </w:p>
        </w:tc>
      </w:tr>
      <w:tr>
        <w:tc>
          <w:tcPr>
            <w:tcW w:type="dxa" w:w="1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R1</w:t>
            </w:r>
          </w:p>
        </w:tc>
        <w:tc>
          <w:tcPr>
            <w:tcW w:type="dxa" w:w="36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fee, fees, cost, tuition, payment</w:t>
            </w:r>
          </w:p>
        </w:tc>
        <w:tc>
          <w:tcPr>
            <w:tcW w:type="dxa" w:w="20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Fees</w:t>
            </w:r>
          </w:p>
        </w:tc>
        <w:tc>
          <w:tcPr>
            <w:tcW w:type="dxa" w:w="2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R2</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admission, apply, eligib, enroll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Admission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r>
      <w:tr>
        <w:tc>
          <w:tcPr>
            <w:tcW w:type="dxa" w:w="1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R3</w:t>
            </w:r>
          </w:p>
        </w:tc>
        <w:tc>
          <w:tcPr>
            <w:tcW w:type="dxa" w:w="36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exam, grade, cgpa, attendance, backlog</w:t>
            </w:r>
          </w:p>
        </w:tc>
        <w:tc>
          <w:tcPr>
            <w:tcW w:type="dxa" w:w="20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Examination</w:t>
            </w:r>
          </w:p>
        </w:tc>
        <w:tc>
          <w:tcPr>
            <w:tcW w:type="dxa" w:w="2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R4</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scholarship, waiver, financial, aid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Scholarship</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r>
      <w:tr>
        <w:tc>
          <w:tcPr>
            <w:tcW w:type="dxa" w:w="1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R5</w:t>
            </w:r>
          </w:p>
        </w:tc>
        <w:tc>
          <w:tcPr>
            <w:tcW w:type="dxa" w:w="36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hostel, accommodation, room, mess</w:t>
            </w:r>
          </w:p>
        </w:tc>
        <w:tc>
          <w:tcPr>
            <w:tcW w:type="dxa" w:w="20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Hostel</w:t>
            </w:r>
          </w:p>
        </w:tc>
        <w:tc>
          <w:tcPr>
            <w:tcW w:type="dxa" w:w="2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R6</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placement, job, recruit, package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Placement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r>
      <w:tr>
        <w:tc>
          <w:tcPr>
            <w:tcW w:type="dxa" w:w="1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R7</w:t>
            </w:r>
          </w:p>
        </w:tc>
        <w:tc>
          <w:tcPr>
            <w:tcW w:type="dxa" w:w="36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library, book, journal, ieee</w:t>
            </w:r>
          </w:p>
        </w:tc>
        <w:tc>
          <w:tcPr>
            <w:tcW w:type="dxa" w:w="20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Library</w:t>
            </w:r>
          </w:p>
        </w:tc>
        <w:tc>
          <w:tcPr>
            <w:tcW w:type="dxa" w:w="2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R8</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program, course, btech, mtech, mba</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Program</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r>
      <w:tr>
        <w:tc>
          <w:tcPr>
            <w:tcW w:type="dxa" w:w="1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R9</w:t>
            </w:r>
          </w:p>
        </w:tc>
        <w:tc>
          <w:tcPr>
            <w:tcW w:type="dxa" w:w="36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contact, phone, email, office</w:t>
            </w:r>
          </w:p>
        </w:tc>
        <w:tc>
          <w:tcPr>
            <w:tcW w:type="dxa" w:w="20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Contact</w:t>
            </w:r>
          </w:p>
        </w:tc>
        <w:tc>
          <w:tcPr>
            <w:tcW w:type="dxa" w:w="2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N1</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feel, stressed, anxious, career, tips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Open-ended</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Neural</w:t>
            </w:r>
          </w:p>
        </w:tc>
      </w:tr>
    </w:tbl>
    <w:p>
      <w:pPr>
        <w:spacing w:after="120" w:before="60"/>
        <w:jc w:val="center"/>
      </w:pPr>
      <w:r>
        <w:rPr>
          <w:rFonts w:ascii="Times New Roman" w:cs="Times New Roman" w:eastAsia="Times New Roman" w:hAnsi="Times New Roman"/>
          <w:b w:val="false"/>
          <w:bCs w:val="false"/>
          <w:i/>
          <w:iCs/>
          <w:color w:val="000000"/>
          <w:sz w:val="20"/>
          <w:szCs w:val="20"/>
        </w:rPr>
        <w:t xml:space="preserve">Table 4.1: Orchestrator Routing Rules</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4.4  Symbolic Engine</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Symbolic Reasoning Engine iterates through the ordered rule list and fires the first matching rule against the normalized query string. Each topic maps to a dedicated handler function that retrieves and formats the relevant knowledge base entries into a structured Markdown-compatible response string.</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engine guarantees deterministic, reproducible outputs — identical queries always produce identical responses. No probabilistic generation is involved, ensuring zero hallucinations for all symbolic path responses.</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4.5  Neural Engine</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Neural Reasoning Engine integrates with the Anthropic Claude API (claude-sonnet-4-20250514). Each request includes a carefully crafted system prompt that establishes the assistant's role, scope limitations, and response constraints (under 200 words, no fabrication of specific figures).</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Session continuity is maintained by passing the last 10 conversation turns (20 messages) as context with each API call, enabling coherent multi-turn dialogue. A graceful fallback mechanism handles API unavailability or missing API keys without crashing the application.</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4.6  Web Interface</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Flask web interface provides a responsive single-page chat application. Key UI features include: real-time typing indicators, quick-query suggestion chips, color-coded reasoning path badges (⚙️ Symbolic / 🧠 Neural AI), Markdown bold-text rendering, and a conversation reset button. The application maintains server-side session state using Flask's secure cookie-based sessions.</w:t>
      </w:r>
    </w:p>
    <w:p>
      <w:r>
        <w:br w:type="page"/>
      </w:r>
    </w:p>
    <w:p>
      <w:pPr>
        <w:pStyle w:val="Heading1"/>
        <w:spacing w:after="160" w:before="280"/>
        <w:jc w:val="left"/>
      </w:pPr>
      <w:r>
        <w:rPr>
          <w:rFonts w:ascii="Times New Roman" w:cs="Times New Roman" w:eastAsia="Times New Roman" w:hAnsi="Times New Roman"/>
          <w:b/>
          <w:bCs/>
          <w:i w:val="false"/>
          <w:iCs w:val="false"/>
          <w:color w:val="1F3864"/>
          <w:sz w:val="28"/>
          <w:szCs w:val="28"/>
        </w:rPr>
        <w:t xml:space="preserve">CHAPTER 5: RESULTS AND DISCUSSION</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system was evaluated on a set of 10 test queries spanning all routing scenarios. Additionally, performance metrics were measured for both reasoning paths under controlled conditions.</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5.1  Routing Test Results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1500"/>
      </w:tblGrid>
      <w:tr>
        <w:trPr>
          <w:tblHeader/>
        </w:trPr>
        <w:tc>
          <w:tcPr>
            <w:tcW w:type="dxa" w:w="34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Query</w:t>
            </w:r>
          </w:p>
        </w:tc>
        <w:tc>
          <w:tcPr>
            <w:tcW w:type="dxa" w:w="17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Expected Path</w:t>
            </w:r>
          </w:p>
        </w:tc>
        <w:tc>
          <w:tcPr>
            <w:tcW w:type="dxa" w:w="17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Actual Path</w:t>
            </w:r>
          </w:p>
        </w:tc>
        <w:tc>
          <w:tcPr>
            <w:tcW w:type="dxa" w:w="15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Status</w:t>
            </w:r>
          </w:p>
        </w:tc>
      </w:tr>
      <w:tr>
        <w:tc>
          <w:tcPr>
            <w:tcW w:type="dxa" w:w="34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What are the B.Tech fees?</w:t>
            </w:r>
          </w:p>
        </w:tc>
        <w:tc>
          <w:tcPr>
            <w:tcW w:type="dxa" w:w="17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c>
          <w:tcPr>
            <w:tcW w:type="dxa" w:w="17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c>
          <w:tcPr>
            <w:tcW w:type="dxa" w:w="15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 Pass</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Tell me about scholarships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 Pass</w:t>
            </w:r>
          </w:p>
        </w:tc>
      </w:tr>
      <w:tr>
        <w:tc>
          <w:tcPr>
            <w:tcW w:type="dxa" w:w="34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What is the exam schedule?</w:t>
            </w:r>
          </w:p>
        </w:tc>
        <w:tc>
          <w:tcPr>
            <w:tcW w:type="dxa" w:w="17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c>
          <w:tcPr>
            <w:tcW w:type="dxa" w:w="17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c>
          <w:tcPr>
            <w:tcW w:type="dxa" w:w="15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 Pass</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Hostel facilities?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 Pass</w:t>
            </w:r>
          </w:p>
        </w:tc>
      </w:tr>
      <w:tr>
        <w:tc>
          <w:tcPr>
            <w:tcW w:type="dxa" w:w="34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Placement packages for CSE?</w:t>
            </w:r>
          </w:p>
        </w:tc>
        <w:tc>
          <w:tcPr>
            <w:tcW w:type="dxa" w:w="17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c>
          <w:tcPr>
            <w:tcW w:type="dxa" w:w="17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c>
          <w:tcPr>
            <w:tcW w:type="dxa" w:w="15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 Pass</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I am feeling stressed about exams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Neural</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Neural</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 Pass</w:t>
            </w:r>
          </w:p>
        </w:tc>
      </w:tr>
      <w:tr>
        <w:tc>
          <w:tcPr>
            <w:tcW w:type="dxa" w:w="34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Can you give career advice?</w:t>
            </w:r>
          </w:p>
        </w:tc>
        <w:tc>
          <w:tcPr>
            <w:tcW w:type="dxa" w:w="17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Neural</w:t>
            </w:r>
          </w:p>
        </w:tc>
        <w:tc>
          <w:tcPr>
            <w:tcW w:type="dxa" w:w="17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Neural</w:t>
            </w:r>
          </w:p>
        </w:tc>
        <w:tc>
          <w:tcPr>
            <w:tcW w:type="dxa" w:w="15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 Pass</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Hello!</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Neural</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Neural</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 Pass</w:t>
            </w:r>
          </w:p>
        </w:tc>
      </w:tr>
      <w:tr>
        <w:tc>
          <w:tcPr>
            <w:tcW w:type="dxa" w:w="34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How to improve my CGPA?</w:t>
            </w:r>
          </w:p>
        </w:tc>
        <w:tc>
          <w:tcPr>
            <w:tcW w:type="dxa" w:w="17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Neural</w:t>
            </w:r>
          </w:p>
        </w:tc>
        <w:tc>
          <w:tcPr>
            <w:tcW w:type="dxa" w:w="17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Neural</w:t>
            </w:r>
          </w:p>
        </w:tc>
        <w:tc>
          <w:tcPr>
            <w:tcW w:type="dxa" w:w="15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 Pass</w:t>
            </w:r>
          </w:p>
        </w:tc>
      </w:tr>
      <w:tr>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Contact admissions office</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 Pass</w:t>
            </w:r>
          </w:p>
        </w:tc>
      </w:tr>
    </w:tbl>
    <w:p>
      <w:pPr>
        <w:spacing w:after="120" w:before="60"/>
        <w:jc w:val="center"/>
      </w:pPr>
      <w:r>
        <w:rPr>
          <w:rFonts w:ascii="Times New Roman" w:cs="Times New Roman" w:eastAsia="Times New Roman" w:hAnsi="Times New Roman"/>
          <w:b w:val="false"/>
          <w:bCs w:val="false"/>
          <w:i/>
          <w:iCs/>
          <w:color w:val="000000"/>
          <w:sz w:val="20"/>
          <w:szCs w:val="20"/>
        </w:rPr>
        <w:t xml:space="preserve">Table 5.1: Query Routing Test Results</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All 10 test queries were routed correctly, achieving 100% routing accuracy. The symbolic engine successfully matched rules for all 9 topic domains, and the neural path correctly handled all emotional, conversational, and advisory queries.</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5.2  Performance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Metric</w:t>
            </w:r>
          </w:p>
        </w:tc>
        <w:tc>
          <w:tcPr>
            <w:tcW w:type="dxa" w:w="28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Condition</w:t>
            </w:r>
          </w:p>
        </w:tc>
        <w:tc>
          <w:tcPr>
            <w:tcW w:type="dxa" w:w="3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Value</w:t>
            </w:r>
          </w:p>
        </w:tc>
      </w:tr>
      <w:tr>
        <w:tc>
          <w:tcPr>
            <w:tcW w:type="dxa" w:w="3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Routing Accuracy</w:t>
            </w:r>
          </w:p>
        </w:tc>
        <w:tc>
          <w:tcPr>
            <w:tcW w:type="dxa" w:w="28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10/10 test queries</w:t>
            </w:r>
          </w:p>
        </w:tc>
        <w:tc>
          <w:tcPr>
            <w:tcW w:type="dxa" w:w="30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100%</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 Coverage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9 topic domains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9/9 topics matched</w:t>
            </w:r>
          </w:p>
        </w:tc>
      </w:tr>
      <w:tr>
        <w:tc>
          <w:tcPr>
            <w:tcW w:type="dxa" w:w="3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Response Time (Symbolic)</w:t>
            </w:r>
          </w:p>
        </w:tc>
        <w:tc>
          <w:tcPr>
            <w:tcW w:type="dxa" w:w="28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Deterministic</w:t>
            </w:r>
          </w:p>
        </w:tc>
        <w:tc>
          <w:tcPr>
            <w:tcW w:type="dxa" w:w="30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&lt; 10 ms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Response Time (Neural)</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API-dependent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1–3 seconds avg</w:t>
            </w:r>
          </w:p>
        </w:tc>
      </w:tr>
      <w:tr>
        <w:tc>
          <w:tcPr>
            <w:tcW w:type="dxa" w:w="3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Hallucination Rate</w:t>
            </w:r>
          </w:p>
        </w:tc>
        <w:tc>
          <w:tcPr>
            <w:tcW w:type="dxa" w:w="28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 path</w:t>
            </w:r>
          </w:p>
        </w:tc>
        <w:tc>
          <w:tcPr>
            <w:tcW w:type="dxa" w:w="30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0% (guaranteed)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Fallback Rate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Symbolic → Neural</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&lt; 5% (edge cases)</w:t>
            </w:r>
          </w:p>
        </w:tc>
      </w:tr>
      <w:tr>
        <w:tc>
          <w:tcPr>
            <w:tcW w:type="dxa" w:w="32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Session Memory</w:t>
            </w:r>
          </w:p>
        </w:tc>
        <w:tc>
          <w:tcPr>
            <w:tcW w:type="dxa" w:w="28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Last 10 turns</w:t>
            </w:r>
          </w:p>
        </w:tc>
        <w:tc>
          <w:tcPr>
            <w:tcW w:type="dxa" w:w="3000"/>
            <w:tcBorders>
              <w:top w:val="single" w:color="AAAAAA" w:sz="4"/>
              <w:left w:val="single" w:color="AAAAAA" w:sz="4"/>
              <w:bottom w:val="single" w:color="AAAAAA" w:sz="4"/>
              <w:right w:val="single" w:color="AAAAAA" w:sz="4"/>
            </w:tcBorders>
            <w:shd w:fill="F5F9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2"/>
                <w:szCs w:val="22"/>
              </w:rPr>
              <w:t xml:space="preserve">Multi-turn coherent</w:t>
            </w:r>
          </w:p>
        </w:tc>
      </w:tr>
    </w:tbl>
    <w:p>
      <w:pPr>
        <w:spacing w:after="120" w:before="60"/>
        <w:jc w:val="center"/>
      </w:pPr>
      <w:r>
        <w:rPr>
          <w:rFonts w:ascii="Times New Roman" w:cs="Times New Roman" w:eastAsia="Times New Roman" w:hAnsi="Times New Roman"/>
          <w:b w:val="false"/>
          <w:bCs w:val="false"/>
          <w:i/>
          <w:iCs/>
          <w:color w:val="000000"/>
          <w:sz w:val="20"/>
          <w:szCs w:val="20"/>
        </w:rPr>
        <w:t xml:space="preserve">Table 5.2: System Performance Metrics</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5.3  Sample Responses</w:t>
      </w:r>
    </w:p>
    <w:p>
      <w:pPr>
        <w:spacing w:after="80" w:before="0"/>
      </w:pPr>
      <w:r>
        <w:rPr>
          <w:rFonts w:ascii="Times New Roman" w:cs="Times New Roman" w:eastAsia="Times New Roman" w:hAnsi="Times New Roman"/>
          <w:b/>
          <w:bCs/>
          <w:i w:val="false"/>
          <w:iCs w:val="false"/>
          <w:color w:val="000000"/>
          <w:sz w:val="24"/>
          <w:szCs w:val="24"/>
        </w:rPr>
        <w:t xml:space="preserve">Sample 1 – Symbolic Path (Fee Query):</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Query: "What are the B.Tech fees?" → Path: Symbolic [Rule R1] → Response: Structured fee table with per-semester amounts, total tuition, hostel charges, and registration fee. Response time: &lt; 10 ms. Hallucination rate: 0%.</w:t>
      </w:r>
    </w:p>
    <w:p>
      <w:r>
        <w:rPr>
          <w:rFonts w:ascii="Times New Roman" w:cs="Times New Roman" w:eastAsia="Times New Roman" w:hAnsi="Times New Roman"/>
          <w:b w:val="false"/>
          <w:bCs w:val="false"/>
          <w:i w:val="false"/>
          <w:iCs w:val="false"/>
          <w:color w:val="000000"/>
          <w:sz w:val="24"/>
          <w:szCs w:val="24"/>
        </w:rPr>
        <w:t xml:space="preserve"/>
      </w:r>
    </w:p>
    <w:p>
      <w:pPr>
        <w:spacing w:after="80" w:before="0"/>
      </w:pPr>
      <w:r>
        <w:rPr>
          <w:rFonts w:ascii="Times New Roman" w:cs="Times New Roman" w:eastAsia="Times New Roman" w:hAnsi="Times New Roman"/>
          <w:b/>
          <w:bCs/>
          <w:i w:val="false"/>
          <w:iCs w:val="false"/>
          <w:color w:val="000000"/>
          <w:sz w:val="24"/>
          <w:szCs w:val="24"/>
        </w:rPr>
        <w:t xml:space="preserve">Sample 2 – Neural Path (Stress Query):</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Query: "I am feeling stressed about exams" → Path: Neural AI → Response: Empathetic, contextual advice on stress management, study techniques, and self-care, generated by Claude LLM with a controlled system prompt. Response time: ~1.8 seconds.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5.4  Discussion</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results demonstrate that the hybrid architecture successfully addresses the core problem of reliability-flexibility trade-off in AI assistants. The symbolic path guarantees factual accuracy and zero hallucinations for structured academic queries, while the neural path provides human-like conversational ability for open-ended interactions. The orchestrator's routing accuracy of 100% on the test set confirms the effectiveness of the multi-step intent classification approach.</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fallback mechanism (symbolic → neural) ensures graceful degradation when queries fall outside defined rule coverage, making the system robust to edge cases. The Flask web interface provides an accessible, real-time interaction channel suitable for direct student use.</w:t>
      </w:r>
    </w:p>
    <w:p>
      <w:r>
        <w:br w:type="page"/>
      </w:r>
    </w:p>
    <w:p>
      <w:pPr>
        <w:pStyle w:val="Heading1"/>
        <w:spacing w:after="160" w:before="280"/>
        <w:jc w:val="left"/>
      </w:pPr>
      <w:r>
        <w:rPr>
          <w:rFonts w:ascii="Times New Roman" w:cs="Times New Roman" w:eastAsia="Times New Roman" w:hAnsi="Times New Roman"/>
          <w:b/>
          <w:bCs/>
          <w:i w:val="false"/>
          <w:iCs w:val="false"/>
          <w:color w:val="1F3864"/>
          <w:sz w:val="28"/>
          <w:szCs w:val="28"/>
        </w:rPr>
        <w:t xml:space="preserve">CHAPTER 6: CONCLUSION AND FUTURE SCOPE</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6.1  Conclusion</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This project successfully designed, implemented, and evaluated an Orchestrated Hybrid Intelligence Agent for university academic query assistance. By combining deterministic symbolic reasoning with generative neural AI under a unified orchestrator, the system achieves what neither approach can accomplish alone: factual accuracy on structured queries and conversational flexibility on open-ended interactions.</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Think-Before-Acting paradigm — classification before generation — proved effective in routing queries to the appropriate reasoning path with 100% accuracy on the test set. The symbolic engine guaranteed zero hallucinations on all nine covered topic domains, while the neural engine provided empathetic, contextual responses for conversational queries.</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This project affirms the continued relevance of Knowledge Representation and Reasoning in the era of Large Language Models and provides a practical, deployable framework for trustworthy AI in real-world institutional settings.</w:t>
      </w:r>
    </w:p>
    <w:p>
      <w:pPr>
        <w:pStyle w:val="Heading2"/>
        <w:spacing w:after="160" w:before="280"/>
        <w:jc w:val="left"/>
      </w:pPr>
      <w:r>
        <w:rPr>
          <w:rFonts w:ascii="Times New Roman" w:cs="Times New Roman" w:eastAsia="Times New Roman" w:hAnsi="Times New Roman"/>
          <w:b/>
          <w:bCs/>
          <w:i w:val="false"/>
          <w:iCs w:val="false"/>
          <w:color w:val="1F3864"/>
          <w:sz w:val="26"/>
          <w:szCs w:val="26"/>
        </w:rPr>
        <w:t xml:space="preserve">6.2  Future Scope</w:t>
      </w:r>
    </w:p>
    <w:p>
      <w:pPr>
        <w:spacing w:after="160" w:before="0" w:line="360" w:lineRule="auto"/>
        <w:ind w:firstLine="0"/>
        <w:jc w:val="both"/>
      </w:pPr>
      <w:r>
        <w:rPr>
          <w:rFonts w:ascii="Times New Roman" w:cs="Times New Roman" w:eastAsia="Times New Roman" w:hAnsi="Times New Roman"/>
          <w:b w:val="false"/>
          <w:bCs w:val="false"/>
          <w:i w:val="false"/>
          <w:iCs w:val="false"/>
          <w:color w:val="000000"/>
          <w:sz w:val="24"/>
          <w:szCs w:val="24"/>
        </w:rPr>
        <w:t xml:space="preserve">The following enhancements are identified for future development:</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Dynamic Knowledge Base Updates — Enable administrators to update facts and rules through a web UI without code changes.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Voice Interface — Integrate speech-to-text and text-to-speech for hands-free interaction.</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Multilingual Support — Extend the system to handle queries in Telugu, Hindi, and other regional languages.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Retrieval-Augmented Generation (RAG) — Replace static knowledge base entries with vector-embedded documents for richer symbolic retrieval.</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Feedback Loop — Collect user ratings on responses to continuously improve routing rules and LLM prompt quality.</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Analytics Dashboard — Provide administrators with query frequency, routing distribution, and topic heatmap visualizations.</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Mobile Application — Develop native iOS and Android apps for wider student accessibility.</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4"/>
          <w:szCs w:val="24"/>
        </w:rPr>
        <w:t xml:space="preserve">Domain Extension — Adapt the framework to other institutional domains: hospital patient portals, legal aid services, and enterprise HR assistants.</w:t>
      </w:r>
    </w:p>
    <w:p>
      <w:r>
        <w:br w:type="page"/>
      </w:r>
    </w:p>
    <w:p>
      <w:pPr>
        <w:pStyle w:val="Heading1"/>
        <w:spacing w:after="160" w:before="280"/>
        <w:jc w:val="left"/>
      </w:pPr>
      <w:r>
        <w:rPr>
          <w:rFonts w:ascii="Times New Roman" w:cs="Times New Roman" w:eastAsia="Times New Roman" w:hAnsi="Times New Roman"/>
          <w:b/>
          <w:bCs/>
          <w:i w:val="false"/>
          <w:iCs w:val="false"/>
          <w:color w:val="1F3864"/>
          <w:sz w:val="28"/>
          <w:szCs w:val="28"/>
        </w:rPr>
        <w:t xml:space="preserve">REFERENCES</w:t>
      </w:r>
    </w:p>
    <w:p>
      <w:pPr>
        <w:spacing w:after="80" w:before="80"/>
        <w:ind w:hanging="360"/>
      </w:pPr>
      <w:r>
        <w:rPr>
          <w:rFonts w:ascii="Times New Roman" w:cs="Times New Roman" w:eastAsia="Times New Roman" w:hAnsi="Times New Roman"/>
          <w:b w:val="false"/>
          <w:bCs w:val="false"/>
          <w:i w:val="false"/>
          <w:iCs w:val="false"/>
          <w:color w:val="000000"/>
          <w:sz w:val="22"/>
          <w:szCs w:val="22"/>
        </w:rPr>
        <w:t xml:space="preserve">[1]  A. Vaswani et al., 'Attention Is All You Need,' Advances in Neural Information Processing Systems (NeurIPS), 2017.</w:t>
      </w:r>
    </w:p>
    <w:p>
      <w:pPr>
        <w:spacing w:after="80" w:before="80"/>
        <w:ind w:hanging="360"/>
      </w:pPr>
      <w:r>
        <w:rPr>
          <w:rFonts w:ascii="Times New Roman" w:cs="Times New Roman" w:eastAsia="Times New Roman" w:hAnsi="Times New Roman"/>
          <w:b w:val="false"/>
          <w:bCs w:val="false"/>
          <w:i w:val="false"/>
          <w:iCs w:val="false"/>
          <w:color w:val="000000"/>
          <w:sz w:val="22"/>
          <w:szCs w:val="22"/>
        </w:rPr>
        <w:t xml:space="preserve">[2]  G. Marcus and E. Davis, 'Rebooting AI: Building Artificial Intelligence We Can Trust,' Pantheon Books, 2019.</w:t>
      </w:r>
    </w:p>
    <w:p>
      <w:pPr>
        <w:spacing w:after="80" w:before="80"/>
        <w:ind w:hanging="360"/>
      </w:pPr>
      <w:r>
        <w:rPr>
          <w:rFonts w:ascii="Times New Roman" w:cs="Times New Roman" w:eastAsia="Times New Roman" w:hAnsi="Times New Roman"/>
          <w:b w:val="false"/>
          <w:bCs w:val="false"/>
          <w:i w:val="false"/>
          <w:iCs w:val="false"/>
          <w:color w:val="000000"/>
          <w:sz w:val="22"/>
          <w:szCs w:val="22"/>
        </w:rPr>
        <w:t xml:space="preserve">[3]  E. M. Bender, T. Gebru, A. McMillan-Major, and S. Shmitchell, 'On the Dangers of Stochastic Parrots: Can Language Models Be Too Big?' FAccT, 2021.</w:t>
      </w:r>
    </w:p>
    <w:p>
      <w:pPr>
        <w:spacing w:after="80" w:before="80"/>
        <w:ind w:hanging="360"/>
      </w:pPr>
      <w:r>
        <w:rPr>
          <w:rFonts w:ascii="Times New Roman" w:cs="Times New Roman" w:eastAsia="Times New Roman" w:hAnsi="Times New Roman"/>
          <w:b w:val="false"/>
          <w:bCs w:val="false"/>
          <w:i w:val="false"/>
          <w:iCs w:val="false"/>
          <w:color w:val="000000"/>
          <w:sz w:val="22"/>
          <w:szCs w:val="22"/>
        </w:rPr>
        <w:t xml:space="preserve">[4]  T. Rocktaschel and S. Riedel, 'End-to-End Differentiable Proving,' NeurIPS, 2017.</w:t>
      </w:r>
    </w:p>
    <w:p>
      <w:pPr>
        <w:spacing w:after="80" w:before="80"/>
        <w:ind w:hanging="360"/>
      </w:pPr>
      <w:r>
        <w:rPr>
          <w:rFonts w:ascii="Times New Roman" w:cs="Times New Roman" w:eastAsia="Times New Roman" w:hAnsi="Times New Roman"/>
          <w:b w:val="false"/>
          <w:bCs w:val="false"/>
          <w:i w:val="false"/>
          <w:iCs w:val="false"/>
          <w:color w:val="000000"/>
          <w:sz w:val="22"/>
          <w:szCs w:val="22"/>
        </w:rPr>
        <w:t xml:space="preserve">[5]  M. Minsky, 'A Framework for Representing Knowledge,' MIT-AI Laboratory Memo 306, 1974.</w:t>
      </w:r>
    </w:p>
    <w:p>
      <w:pPr>
        <w:spacing w:after="80" w:before="80"/>
        <w:ind w:hanging="360"/>
      </w:pPr>
      <w:r>
        <w:rPr>
          <w:rFonts w:ascii="Times New Roman" w:cs="Times New Roman" w:eastAsia="Times New Roman" w:hAnsi="Times New Roman"/>
          <w:b w:val="false"/>
          <w:bCs w:val="false"/>
          <w:i w:val="false"/>
          <w:iCs w:val="false"/>
          <w:color w:val="000000"/>
          <w:sz w:val="22"/>
          <w:szCs w:val="22"/>
        </w:rPr>
        <w:t xml:space="preserve">[6]  R. Davis, H. Shrobe, and P. Szolovits, 'What is a Knowledge Representation?' AI Magazine, vol. 14, no. 1, 1993.</w:t>
      </w:r>
    </w:p>
    <w:p>
      <w:pPr>
        <w:spacing w:after="80" w:before="80"/>
        <w:ind w:hanging="360"/>
      </w:pPr>
      <w:r>
        <w:rPr>
          <w:rFonts w:ascii="Times New Roman" w:cs="Times New Roman" w:eastAsia="Times New Roman" w:hAnsi="Times New Roman"/>
          <w:b w:val="false"/>
          <w:bCs w:val="false"/>
          <w:i w:val="false"/>
          <w:iCs w:val="false"/>
          <w:color w:val="000000"/>
          <w:sz w:val="22"/>
          <w:szCs w:val="22"/>
        </w:rPr>
        <w:t xml:space="preserve">[7]  A. Garcez and L. C. Lamb, 'Neurosymbolic AI: The 3rd Wave,' Artificial Intelligence Review, 2020.</w:t>
      </w:r>
    </w:p>
    <w:p>
      <w:pPr>
        <w:spacing w:after="80" w:before="80"/>
        <w:ind w:hanging="360"/>
      </w:pPr>
      <w:r>
        <w:rPr>
          <w:rFonts w:ascii="Times New Roman" w:cs="Times New Roman" w:eastAsia="Times New Roman" w:hAnsi="Times New Roman"/>
          <w:b w:val="false"/>
          <w:bCs w:val="false"/>
          <w:i w:val="false"/>
          <w:iCs w:val="false"/>
          <w:color w:val="000000"/>
          <w:sz w:val="22"/>
          <w:szCs w:val="22"/>
        </w:rPr>
        <w:t xml:space="preserve">[8]  Anthropic, 'Claude API Documentation,' https://docs.anthropic.com, 2024.</w:t>
      </w:r>
    </w:p>
    <w:p>
      <w:pPr>
        <w:spacing w:after="80" w:before="80"/>
        <w:ind w:hanging="360"/>
      </w:pPr>
      <w:r>
        <w:rPr>
          <w:rFonts w:ascii="Times New Roman" w:cs="Times New Roman" w:eastAsia="Times New Roman" w:hAnsi="Times New Roman"/>
          <w:b w:val="false"/>
          <w:bCs w:val="false"/>
          <w:i w:val="false"/>
          <w:iCs w:val="false"/>
          <w:color w:val="000000"/>
          <w:sz w:val="22"/>
          <w:szCs w:val="22"/>
        </w:rPr>
        <w:t xml:space="preserve">[9]  Flask Development Team, 'Flask Web Framework Documentation,' https://flask.palletsprojects.com, 2024.</w:t>
      </w:r>
    </w:p>
    <w:p>
      <w:pPr>
        <w:spacing w:after="80" w:before="80"/>
        <w:ind w:hanging="360"/>
      </w:pPr>
      <w:r>
        <w:rPr>
          <w:rFonts w:ascii="Times New Roman" w:cs="Times New Roman" w:eastAsia="Times New Roman" w:hAnsi="Times New Roman"/>
          <w:b w:val="false"/>
          <w:bCs w:val="false"/>
          <w:i w:val="false"/>
          <w:iCs w:val="false"/>
          <w:color w:val="000000"/>
          <w:sz w:val="22"/>
          <w:szCs w:val="22"/>
        </w:rPr>
        <w:t xml:space="preserve">[10] S. Russell and P. Norvig, 'Artificial Intelligence: A Modern Approach,' 4th ed., Pearson, 2020.</w:t>
      </w:r>
    </w:p>
    <w:sectPr>
      <w:headerReference w:type="default" r:id="rId7"/>
      <w:footerReference w:type="default" r:id="rId8"/>
      <w:pgSz w:w="11906" w:h="16838" w:orient="portrait"/>
      <w:pgMar w:top="1420" w:right="1134" w:bottom="1134" w:left="127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spacing w:before="80"/>
      <w:jc w:val="center"/>
    </w:pPr>
    <w:r>
      <w:rPr>
        <w:rFonts w:ascii="Times New Roman" w:cs="Times New Roman" w:eastAsia="Times New Roman" w:hAnsi="Times New Roman"/>
        <w:b w:val="false"/>
        <w:bCs w:val="false"/>
        <w:i w:val="false"/>
        <w:iCs w:val="false"/>
        <w:color w:val="555555"/>
        <w:sz w:val="18"/>
        <w:szCs w:val="18"/>
      </w:rPr>
      <w:t xml:space="preserve">Department of CSE (AI &amp; ML)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spacing w:after="120"/>
      <w:jc w:val="right"/>
    </w:pPr>
    <w:r>
      <w:rPr>
        <w:rFonts w:ascii="Times New Roman" w:cs="Times New Roman" w:eastAsia="Times New Roman" w:hAnsi="Times New Roman"/>
        <w:b w:val="false"/>
        <w:bCs w:val="false"/>
        <w:i/>
        <w:iCs/>
        <w:color w:val="555555"/>
        <w:sz w:val="18"/>
        <w:szCs w:val="18"/>
      </w:rPr>
      <w:t xml:space="preserve">Orchestrated Hybrid Intelligence Agent | VITS, Hyderabad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4"/>
        <w:szCs w:val="24"/>
      </w:rPr>
    </w:lvl>
    <w:lvl w:ilvl="1" w15:tentative="1">
      <w:start w:val="1"/>
      <w:numFmt w:val="bullet"/>
      <w:lvlText w:val="◦"/>
      <w:lvlJc w:val="left"/>
      <w:pPr>
        <w:ind w:left="1080" w:hanging="360"/>
      </w:pPr>
      <w:rPr>
        <w:rFonts w:ascii="Courier New" w:cs="Courier New" w:eastAsia="Courier New" w:hAnsi="Courier New"/>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_fig31.png"/><Relationship Id="rId11" Type="http://schemas.openxmlformats.org/officeDocument/2006/relationships/image" Target="media/image_fig32.png"/><Relationship Id="rId12" Type="http://schemas.openxmlformats.org/officeDocument/2006/relationships/image" Target="media/image_fig33.png"/><Relationship Id="rId13" Type="http://schemas.openxmlformats.org/officeDocument/2006/relationships/image" Target="media/image_fig34.png"/><Relationship Id="rId14" Type="http://schemas.openxmlformats.org/officeDocument/2006/relationships/image" Target="media/image_fig35.png"/><Relationship Id="rId15" Type="http://schemas.openxmlformats.org/officeDocument/2006/relationships/image" Target="media/image_fig4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2026-04-05T17:39:45.095Z</dcterms:created>
  <dcterms:modified xsi:type="dcterms:W3CDTF">2026-04-05T17:39:45.096Z</dcterms:modified>
</cp:coreProperties>
</file>

<file path=docProps/custom.xml><?xml version="1.0" encoding="utf-8"?>
<Properties xmlns="http://schemas.openxmlformats.org/officeDocument/2006/custom-properties" xmlns:vt="http://schemas.openxmlformats.org/officeDocument/2006/docPropsVTypes"/>
</file>