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7250B8F7" w14:textId="77777777" w:rsidTr="00D42A38">
        <w:tc>
          <w:tcPr>
            <w:tcW w:w="9450" w:type="dxa"/>
          </w:tcPr>
          <w:sdt>
            <w:sdtPr>
              <w:id w:val="1768968992"/>
              <w:placeholder>
                <w:docPart w:val="8DD8EB18AC284E62950186377425706F"/>
              </w:placeholder>
              <w15:appearance w15:val="hidden"/>
            </w:sdtPr>
            <w:sdtContent>
              <w:p w14:paraId="77562E99" w14:textId="77777777" w:rsidR="0053427A" w:rsidRDefault="0053427A" w:rsidP="0053427A">
                <w:pPr>
                  <w:pStyle w:val="Title"/>
                </w:pPr>
                <w:r>
                  <w:t>Twitter analytics</w:t>
                </w:r>
              </w:p>
              <w:p w14:paraId="4046AC67" w14:textId="77777777" w:rsidR="0053427A" w:rsidRPr="0053427A" w:rsidRDefault="0053427A" w:rsidP="0053427A">
                <w:pPr>
                  <w:pStyle w:val="Title"/>
                </w:pPr>
                <w:r w:rsidRPr="0053427A">
                  <w:rPr>
                    <w:rStyle w:val="SubtitleChar"/>
                    <w:color w:val="auto"/>
                  </w:rPr>
                  <w:t>internship repor</w:t>
                </w:r>
                <w:r>
                  <w:rPr>
                    <w:rStyle w:val="SubtitleChar"/>
                    <w:color w:val="auto"/>
                  </w:rPr>
                  <w:t>t:</w:t>
                </w:r>
              </w:p>
            </w:sdtContent>
          </w:sdt>
        </w:tc>
      </w:tr>
      <w:tr w:rsidR="00D42A38" w14:paraId="0A0351C7" w14:textId="77777777" w:rsidTr="00D42A38">
        <w:tc>
          <w:tcPr>
            <w:tcW w:w="9450" w:type="dxa"/>
          </w:tcPr>
          <w:p w14:paraId="5CEF7E32" w14:textId="53DD9EFF" w:rsidR="00D42A38" w:rsidRDefault="006A1ADF" w:rsidP="00D42A38">
            <w:pPr>
              <w:pStyle w:val="Subtitle"/>
              <w:rPr>
                <w:color w:val="000000" w:themeColor="text1"/>
              </w:rPr>
            </w:pPr>
            <w:r>
              <w:t xml:space="preserve">COMPANY  </w:t>
            </w:r>
            <w:proofErr w:type="gramStart"/>
            <w:r w:rsidR="00257343">
              <w:t xml:space="preserve">  </w:t>
            </w:r>
            <w:r>
              <w:t>:</w:t>
            </w:r>
            <w:proofErr w:type="gramEnd"/>
            <w:r w:rsidR="00257343">
              <w:t xml:space="preserve"> </w:t>
            </w:r>
            <w:r>
              <w:t xml:space="preserve"> </w:t>
            </w:r>
            <w:r w:rsidR="00DF08CD" w:rsidRPr="006A1ADF">
              <w:rPr>
                <w:color w:val="000000" w:themeColor="text1"/>
              </w:rPr>
              <w:t>NULL CLASS</w:t>
            </w:r>
          </w:p>
          <w:p w14:paraId="6305D149" w14:textId="78296D7B" w:rsidR="006A1ADF" w:rsidRPr="00032173" w:rsidRDefault="00ED2858" w:rsidP="00695682">
            <w:pPr>
              <w:pStyle w:val="Subtitle"/>
              <w:rPr>
                <w:color w:val="000000" w:themeColor="text1"/>
              </w:rPr>
            </w:pPr>
            <w:proofErr w:type="gramStart"/>
            <w:r>
              <w:t>CANDIDATE</w:t>
            </w:r>
            <w:r w:rsidR="00695682">
              <w:t xml:space="preserve"> :</w:t>
            </w:r>
            <w:proofErr w:type="gramEnd"/>
            <w:r w:rsidR="00046E46">
              <w:t xml:space="preserve"> </w:t>
            </w:r>
            <w:r w:rsidR="00257343">
              <w:t xml:space="preserve"> </w:t>
            </w:r>
            <w:r w:rsidR="00046E46" w:rsidRPr="00032173">
              <w:rPr>
                <w:color w:val="000000" w:themeColor="text1"/>
              </w:rPr>
              <w:t>MANJULA KUNCHA</w:t>
            </w:r>
          </w:p>
          <w:p w14:paraId="1DD4DBDC" w14:textId="685A0782" w:rsidR="00ED2858" w:rsidRPr="00ED2858" w:rsidRDefault="00E441D8" w:rsidP="00ED2858">
            <w:pPr>
              <w:pStyle w:val="Subtitle"/>
            </w:pPr>
            <w:r>
              <w:t>DOMAIN</w:t>
            </w:r>
            <w:r w:rsidR="00ED2858">
              <w:t xml:space="preserve"> </w:t>
            </w:r>
            <w:r w:rsidR="00257343">
              <w:t xml:space="preserve">    </w:t>
            </w:r>
            <w:proofErr w:type="gramStart"/>
            <w:r w:rsidR="00257343">
              <w:t xml:space="preserve">  </w:t>
            </w:r>
            <w:r w:rsidR="00ED2858">
              <w:t>:</w:t>
            </w:r>
            <w:proofErr w:type="gramEnd"/>
            <w:r>
              <w:t xml:space="preserve"> </w:t>
            </w:r>
            <w:r w:rsidR="00257343">
              <w:t xml:space="preserve"> </w:t>
            </w:r>
            <w:r w:rsidR="00A93AFE" w:rsidRPr="00257343">
              <w:rPr>
                <w:color w:val="000000" w:themeColor="text1"/>
              </w:rPr>
              <w:t>DATA ANALYTICS</w:t>
            </w:r>
          </w:p>
        </w:tc>
      </w:tr>
    </w:tbl>
    <w:p w14:paraId="3C650461" w14:textId="77777777" w:rsidR="00325DA6" w:rsidRPr="00325DA6" w:rsidRDefault="00325DA6" w:rsidP="00325DA6"/>
    <w:p w14:paraId="0A65C2DA" w14:textId="77777777" w:rsidR="003312ED" w:rsidRDefault="00000000" w:rsidP="00325DA6">
      <w:pPr>
        <w:pStyle w:val="Heading1"/>
        <w:spacing w:before="0"/>
      </w:pPr>
      <w:sdt>
        <w:sdtPr>
          <w:alias w:val="Overview:"/>
          <w:tag w:val="Overview:"/>
          <w:id w:val="1877890496"/>
          <w:placeholder>
            <w:docPart w:val="FBFC4153DA9A45B9B0AADA415D83CB42"/>
          </w:placeholder>
          <w:temporary/>
          <w:showingPlcHdr/>
          <w15:appearance w15:val="hidden"/>
        </w:sdtPr>
        <w:sdtContent>
          <w:r w:rsidR="000A0612" w:rsidRPr="00440088">
            <w:rPr>
              <w:color w:val="9E0889"/>
            </w:rPr>
            <w:t>Overview</w:t>
          </w:r>
        </w:sdtContent>
      </w:sdt>
    </w:p>
    <w:p w14:paraId="7CF0CEDA" w14:textId="77777777" w:rsidR="003312ED" w:rsidRPr="00D42A38" w:rsidRDefault="00000000" w:rsidP="00902537">
      <w:pPr>
        <w:pStyle w:val="Heading2"/>
        <w:numPr>
          <w:ilvl w:val="0"/>
          <w:numId w:val="0"/>
        </w:numPr>
      </w:pPr>
      <w:sdt>
        <w:sdtPr>
          <w:id w:val="-257369583"/>
          <w:placeholder>
            <w:docPart w:val="5755C112137B4DD28A3B897AF9AFBE3F"/>
          </w:placeholder>
          <w15:appearance w15:val="hidden"/>
        </w:sdtPr>
        <w:sdtContent>
          <w:r w:rsidR="00902537">
            <w:t>1.</w:t>
          </w:r>
          <w:r w:rsidR="0053427A">
            <w:t>I</w:t>
          </w:r>
          <w:r w:rsidR="00A8246B">
            <w:t>ntroduction</w:t>
          </w:r>
          <w:r w:rsidR="0053427A">
            <w:t>:</w:t>
          </w:r>
        </w:sdtContent>
      </w:sdt>
      <w:r w:rsidR="00D42A38" w:rsidRPr="00D42A38">
        <w:t xml:space="preserve"> </w:t>
      </w:r>
    </w:p>
    <w:p w14:paraId="3D3C8119" w14:textId="77777777" w:rsidR="00A8246B" w:rsidRDefault="0053427A" w:rsidP="007A20AF">
      <w:pPr>
        <w:rPr>
          <w:sz w:val="22"/>
          <w:szCs w:val="22"/>
        </w:rPr>
      </w:pPr>
      <w:r w:rsidRPr="0053427A">
        <w:rPr>
          <w:sz w:val="22"/>
          <w:szCs w:val="22"/>
        </w:rPr>
        <w:t>This projec</w:t>
      </w:r>
      <w:r>
        <w:rPr>
          <w:sz w:val="22"/>
          <w:szCs w:val="22"/>
        </w:rPr>
        <w:t>t is on Data Analysis.</w:t>
      </w:r>
      <w:r w:rsidR="00A8246B">
        <w:rPr>
          <w:sz w:val="22"/>
          <w:szCs w:val="22"/>
        </w:rPr>
        <w:t xml:space="preserve"> </w:t>
      </w:r>
      <w:r w:rsidR="00A8246B" w:rsidRPr="00A8246B">
        <w:rPr>
          <w:sz w:val="22"/>
          <w:szCs w:val="22"/>
        </w:rPr>
        <w:t>The project is divided into 3 tasks.</w:t>
      </w:r>
      <w:r w:rsidR="00A8246B">
        <w:rPr>
          <w:sz w:val="22"/>
          <w:szCs w:val="22"/>
        </w:rPr>
        <w:t xml:space="preserve"> Twitter analytics </w:t>
      </w:r>
      <w:r w:rsidR="00A8246B" w:rsidRPr="00A8246B">
        <w:rPr>
          <w:sz w:val="22"/>
          <w:szCs w:val="22"/>
        </w:rPr>
        <w:t>measures your post and profile performance over time. It lets you track metrics such as impressions, engagements, profile visits, mentions and follower growth. To see your Tweet analytics, you need to be logged in and have analytics turned on.</w:t>
      </w:r>
    </w:p>
    <w:p w14:paraId="55317851" w14:textId="77777777" w:rsidR="00902537" w:rsidRDefault="00C81F89" w:rsidP="00902537">
      <w:r>
        <w:rPr>
          <w:noProof/>
          <w:sz w:val="22"/>
          <w:szCs w:val="22"/>
        </w:rPr>
        <w:drawing>
          <wp:inline distT="0" distB="0" distL="0" distR="0" wp14:anchorId="0D8EECAA" wp14:editId="3F19EF27">
            <wp:extent cx="4556760" cy="2560320"/>
            <wp:effectExtent l="0" t="0" r="0" b="0"/>
            <wp:docPr id="16116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09562" name="Picture 1611609562"/>
                    <pic:cNvPicPr/>
                  </pic:nvPicPr>
                  <pic:blipFill>
                    <a:blip r:embed="rId10">
                      <a:extLst>
                        <a:ext uri="{28A0092B-C50C-407E-A947-70E740481C1C}">
                          <a14:useLocalDpi xmlns:a14="http://schemas.microsoft.com/office/drawing/2010/main" val="0"/>
                        </a:ext>
                      </a:extLst>
                    </a:blip>
                    <a:stretch>
                      <a:fillRect/>
                    </a:stretch>
                  </pic:blipFill>
                  <pic:spPr>
                    <a:xfrm>
                      <a:off x="0" y="0"/>
                      <a:ext cx="4617423" cy="2594405"/>
                    </a:xfrm>
                    <a:prstGeom prst="rect">
                      <a:avLst/>
                    </a:prstGeom>
                  </pic:spPr>
                </pic:pic>
              </a:graphicData>
            </a:graphic>
          </wp:inline>
        </w:drawing>
      </w:r>
    </w:p>
    <w:p w14:paraId="65E1AC44" w14:textId="77777777" w:rsidR="0053427A" w:rsidRPr="00902537" w:rsidRDefault="00902537" w:rsidP="00902537">
      <w:pPr>
        <w:pStyle w:val="Heading2"/>
        <w:numPr>
          <w:ilvl w:val="0"/>
          <w:numId w:val="0"/>
        </w:numPr>
        <w:rPr>
          <w:sz w:val="18"/>
        </w:rPr>
      </w:pPr>
      <w:r>
        <w:t>2.</w:t>
      </w:r>
      <w:r w:rsidR="0053427A" w:rsidRPr="00A8246B">
        <w:t>O</w:t>
      </w:r>
      <w:r w:rsidR="00A8246B">
        <w:t>bjective:</w:t>
      </w:r>
    </w:p>
    <w:p w14:paraId="1D9A9BAD" w14:textId="77777777" w:rsidR="00C81F89" w:rsidRPr="00C81F89" w:rsidRDefault="0053427A" w:rsidP="007A20AF">
      <w:pPr>
        <w:jc w:val="both"/>
        <w:rPr>
          <w:sz w:val="22"/>
          <w:szCs w:val="22"/>
        </w:rPr>
      </w:pPr>
      <w:r w:rsidRPr="00A8246B">
        <w:rPr>
          <w:sz w:val="22"/>
          <w:szCs w:val="22"/>
        </w:rPr>
        <w:t>To develop a comprehensive dashboard that provides actionable insights into Twitter data, including user engagement metrics, tweet performance, sentiment analysis, and trending topics</w:t>
      </w:r>
    </w:p>
    <w:p w14:paraId="4F52EFB3" w14:textId="77777777" w:rsidR="0053427A" w:rsidRDefault="00902537" w:rsidP="00902537">
      <w:pPr>
        <w:pStyle w:val="Heading2"/>
        <w:numPr>
          <w:ilvl w:val="0"/>
          <w:numId w:val="0"/>
        </w:numPr>
        <w:rPr>
          <w:rStyle w:val="Strong"/>
          <w:b/>
          <w:bCs/>
        </w:rPr>
      </w:pPr>
      <w:r>
        <w:rPr>
          <w:rStyle w:val="Strong"/>
          <w:b/>
          <w:bCs/>
        </w:rPr>
        <w:t>3.</w:t>
      </w:r>
      <w:r w:rsidR="00C81F89">
        <w:rPr>
          <w:rStyle w:val="Strong"/>
          <w:b/>
          <w:bCs/>
        </w:rPr>
        <w:t>Background</w:t>
      </w:r>
      <w:r>
        <w:rPr>
          <w:rStyle w:val="Strong"/>
          <w:b/>
          <w:bCs/>
        </w:rPr>
        <w:t>:</w:t>
      </w:r>
    </w:p>
    <w:p w14:paraId="3BC2742E" w14:textId="77777777" w:rsidR="00C81F89" w:rsidRPr="00C81F89" w:rsidRDefault="00C81F89" w:rsidP="007A20AF">
      <w:pPr>
        <w:pStyle w:val="NormalWeb"/>
        <w:jc w:val="both"/>
        <w:rPr>
          <w:rFonts w:asciiTheme="minorHAnsi" w:hAnsiTheme="minorHAnsi" w:cstheme="minorHAnsi"/>
          <w:sz w:val="22"/>
          <w:szCs w:val="22"/>
        </w:rPr>
      </w:pPr>
      <w:r w:rsidRPr="00C81F89">
        <w:rPr>
          <w:rFonts w:asciiTheme="minorHAnsi" w:hAnsiTheme="minorHAnsi" w:cstheme="minorHAnsi"/>
          <w:sz w:val="22"/>
          <w:szCs w:val="22"/>
        </w:rPr>
        <w:t>In today’s digital age, social media platforms have become crucial channels for communication, brand engagement, and market research. Twitter, with its vast user base and dynamic interaction patterns, offers valuable insights into public sentiment, brand perception, and trending topics. For businesses, marketers, and analysts, understanding and leveraging this data is essential for crafting effective social media strategies and maintaining a competitive edge.</w:t>
      </w:r>
    </w:p>
    <w:p w14:paraId="2DEFCD7F" w14:textId="77777777" w:rsidR="00C81F89" w:rsidRPr="00C81F89" w:rsidRDefault="00C81F89" w:rsidP="00C81F89"/>
    <w:sdt>
      <w:sdtPr>
        <w:id w:val="-2017223933"/>
        <w:placeholder>
          <w:docPart w:val="37980DC513A54151A8A6CA953FD8B104"/>
        </w:placeholder>
        <w15:appearance w15:val="hidden"/>
      </w:sdtPr>
      <w:sdtEndPr>
        <w:rPr>
          <w:color w:val="FF0000"/>
        </w:rPr>
      </w:sdtEndPr>
      <w:sdtContent>
        <w:p w14:paraId="63AB513C" w14:textId="77777777" w:rsidR="000E4112" w:rsidRDefault="00902537" w:rsidP="00902537">
          <w:pPr>
            <w:pStyle w:val="Heading2"/>
            <w:numPr>
              <w:ilvl w:val="0"/>
              <w:numId w:val="0"/>
            </w:numPr>
          </w:pPr>
          <w:r>
            <w:t>4.</w:t>
          </w:r>
          <w:r w:rsidR="00C81F89" w:rsidRPr="00C81F89">
            <w:t> Activities and Task</w:t>
          </w:r>
          <w:r>
            <w:t>s:</w:t>
          </w:r>
        </w:p>
        <w:p w14:paraId="3E584B4E" w14:textId="77777777" w:rsidR="00C81F89" w:rsidRPr="00902537" w:rsidRDefault="000E4112" w:rsidP="00902537">
          <w:pPr>
            <w:pStyle w:val="Subtitle"/>
            <w:rPr>
              <w:color w:val="FF0000"/>
            </w:rPr>
          </w:pPr>
          <w:r w:rsidRPr="00902537">
            <w:rPr>
              <w:color w:val="FF0000"/>
            </w:rPr>
            <w:t>Task1:</w:t>
          </w:r>
        </w:p>
      </w:sdtContent>
    </w:sdt>
    <w:tbl>
      <w:tblPr>
        <w:tblStyle w:val="TipTable"/>
        <w:tblW w:w="4924" w:type="pct"/>
        <w:tblInd w:w="142" w:type="dxa"/>
        <w:tblLook w:val="04A0" w:firstRow="1" w:lastRow="0" w:firstColumn="1" w:lastColumn="0" w:noHBand="0" w:noVBand="1"/>
        <w:tblDescription w:val="Layout table"/>
      </w:tblPr>
      <w:tblGrid>
        <w:gridCol w:w="9218"/>
      </w:tblGrid>
      <w:tr w:rsidR="004857EF" w:rsidRPr="007A20AF" w14:paraId="511BF9E9" w14:textId="77777777" w:rsidTr="00902537">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C4DC760" w14:textId="77777777" w:rsidR="007A20AF" w:rsidRPr="00902537" w:rsidRDefault="007A20AF" w:rsidP="007A20AF">
            <w:pPr>
              <w:jc w:val="both"/>
              <w:rPr>
                <w:rFonts w:ascii="Arial Black" w:hAnsi="Arial Black"/>
                <w:sz w:val="22"/>
                <w:szCs w:val="22"/>
              </w:rPr>
            </w:pPr>
            <w:r w:rsidRPr="00902537">
              <w:rPr>
                <w:rFonts w:ascii="Arial Black" w:hAnsi="Arial Black"/>
                <w:sz w:val="22"/>
                <w:szCs w:val="22"/>
              </w:rPr>
              <w:t>Create a line chart showing the trend of the average engagement rate over each month of the year. Separate the lines for tweets with media content and those without. Develop a visualization that compares the number of replies, retweets, and likes for tweets that have received media engagements greater than the median value. Include a filter for tweets posted in the last six months.</w:t>
            </w:r>
          </w:p>
          <w:p w14:paraId="2EE69820" w14:textId="77777777" w:rsidR="007A20AF" w:rsidRDefault="007A20AF" w:rsidP="007A20AF">
            <w:pPr>
              <w:pStyle w:val="Subtitle"/>
              <w:jc w:val="left"/>
            </w:pPr>
          </w:p>
          <w:p w14:paraId="5F66CCD4" w14:textId="77777777" w:rsidR="000E4112" w:rsidRDefault="000E4112" w:rsidP="000E4112">
            <w:r>
              <w:rPr>
                <w:noProof/>
              </w:rPr>
              <w:drawing>
                <wp:inline distT="0" distB="0" distL="0" distR="0" wp14:anchorId="718914B5" wp14:editId="60E13ACF">
                  <wp:extent cx="5761516" cy="4218709"/>
                  <wp:effectExtent l="0" t="0" r="0" b="0"/>
                  <wp:docPr id="898121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1219" name="Picture 898121219"/>
                          <pic:cNvPicPr/>
                        </pic:nvPicPr>
                        <pic:blipFill>
                          <a:blip r:embed="rId11">
                            <a:extLst>
                              <a:ext uri="{28A0092B-C50C-407E-A947-70E740481C1C}">
                                <a14:useLocalDpi xmlns:a14="http://schemas.microsoft.com/office/drawing/2010/main" val="0"/>
                              </a:ext>
                            </a:extLst>
                          </a:blip>
                          <a:stretch>
                            <a:fillRect/>
                          </a:stretch>
                        </pic:blipFill>
                        <pic:spPr>
                          <a:xfrm>
                            <a:off x="0" y="0"/>
                            <a:ext cx="6098624" cy="4465547"/>
                          </a:xfrm>
                          <a:prstGeom prst="rect">
                            <a:avLst/>
                          </a:prstGeom>
                        </pic:spPr>
                      </pic:pic>
                    </a:graphicData>
                  </a:graphic>
                </wp:inline>
              </w:drawing>
            </w:r>
          </w:p>
          <w:p w14:paraId="05CCCC9E" w14:textId="77777777" w:rsidR="000E4112" w:rsidRPr="000E4112" w:rsidRDefault="000E4112" w:rsidP="000E4112"/>
          <w:p w14:paraId="1CD27695" w14:textId="77777777" w:rsidR="007A20AF" w:rsidRPr="007A20AF" w:rsidRDefault="007A20AF" w:rsidP="007A20AF">
            <w:pPr>
              <w:jc w:val="both"/>
              <w:rPr>
                <w:sz w:val="22"/>
                <w:szCs w:val="22"/>
              </w:rPr>
            </w:pPr>
          </w:p>
        </w:tc>
      </w:tr>
    </w:tbl>
    <w:p w14:paraId="394F39EF" w14:textId="77777777" w:rsidR="00C81F89" w:rsidRPr="007A20AF" w:rsidRDefault="004857EF" w:rsidP="007A20AF">
      <w:pPr>
        <w:pStyle w:val="ListParagraph"/>
        <w:rPr>
          <w:sz w:val="22"/>
          <w:szCs w:val="22"/>
        </w:rPr>
      </w:pPr>
      <w:r>
        <w:rPr>
          <w:noProof/>
          <w:sz w:val="22"/>
          <w:szCs w:val="22"/>
        </w:rPr>
        <w:lastRenderedPageBreak/>
        <w:drawing>
          <wp:inline distT="0" distB="0" distL="0" distR="0" wp14:anchorId="60E669CA" wp14:editId="4951C436">
            <wp:extent cx="4007485" cy="4206240"/>
            <wp:effectExtent l="0" t="0" r="0" b="3810"/>
            <wp:docPr id="919606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6629" name="Picture 919606629"/>
                    <pic:cNvPicPr/>
                  </pic:nvPicPr>
                  <pic:blipFill>
                    <a:blip r:embed="rId12">
                      <a:extLst>
                        <a:ext uri="{28A0092B-C50C-407E-A947-70E740481C1C}">
                          <a14:useLocalDpi xmlns:a14="http://schemas.microsoft.com/office/drawing/2010/main" val="0"/>
                        </a:ext>
                      </a:extLst>
                    </a:blip>
                    <a:stretch>
                      <a:fillRect/>
                    </a:stretch>
                  </pic:blipFill>
                  <pic:spPr>
                    <a:xfrm>
                      <a:off x="0" y="0"/>
                      <a:ext cx="4060726" cy="4262122"/>
                    </a:xfrm>
                    <a:prstGeom prst="rect">
                      <a:avLst/>
                    </a:prstGeom>
                  </pic:spPr>
                </pic:pic>
              </a:graphicData>
            </a:graphic>
          </wp:inline>
        </w:drawing>
      </w:r>
    </w:p>
    <w:p w14:paraId="2F6E5AF2" w14:textId="77777777" w:rsidR="004857EF" w:rsidRPr="008E1D3C" w:rsidRDefault="004857EF" w:rsidP="004857EF">
      <w:pPr>
        <w:rPr>
          <w:rStyle w:val="Emphasis"/>
          <w:rFonts w:ascii="Arial Black" w:hAnsi="Arial Black"/>
          <w:color w:val="7030A0"/>
          <w:sz w:val="32"/>
          <w:szCs w:val="32"/>
        </w:rPr>
      </w:pPr>
      <w:r w:rsidRPr="008E1D3C">
        <w:rPr>
          <w:rStyle w:val="Emphasis"/>
          <w:rFonts w:ascii="Arial Black" w:hAnsi="Arial Black"/>
          <w:color w:val="7030A0"/>
          <w:sz w:val="32"/>
          <w:szCs w:val="32"/>
        </w:rPr>
        <w:t>Summary:</w:t>
      </w:r>
    </w:p>
    <w:p w14:paraId="37A3B694" w14:textId="1F17AEC4" w:rsidR="00902537" w:rsidRDefault="004857EF" w:rsidP="004857EF">
      <w:pPr>
        <w:rPr>
          <w:sz w:val="22"/>
          <w:szCs w:val="22"/>
        </w:rPr>
      </w:pPr>
      <w:r>
        <w:rPr>
          <w:color w:val="EB450E" w:themeColor="accent6" w:themeShade="BF"/>
          <w:sz w:val="22"/>
          <w:szCs w:val="22"/>
        </w:rPr>
        <w:t xml:space="preserve"> </w:t>
      </w:r>
      <w:r w:rsidRPr="00D21DB8">
        <w:rPr>
          <w:rStyle w:val="SubtitleChar"/>
          <w:color w:val="0D0D0D" w:themeColor="text1" w:themeTint="F2"/>
          <w:sz w:val="22"/>
          <w:szCs w:val="22"/>
        </w:rPr>
        <w:t>Line Chart</w:t>
      </w:r>
      <w:r w:rsidRPr="004857EF">
        <w:rPr>
          <w:color w:val="EB450E" w:themeColor="accent6" w:themeShade="BF"/>
          <w:sz w:val="22"/>
          <w:szCs w:val="22"/>
        </w:rPr>
        <w:t xml:space="preserve">: </w:t>
      </w:r>
      <w:r w:rsidRPr="004857EF">
        <w:rPr>
          <w:sz w:val="22"/>
          <w:szCs w:val="22"/>
        </w:rPr>
        <w:t>Shows the trend of average engagement rates over time, differentiated by tweets with and without media.</w:t>
      </w:r>
    </w:p>
    <w:p w14:paraId="1EA01C3E" w14:textId="77777777" w:rsidR="0053427A" w:rsidRPr="00D21DB8" w:rsidRDefault="004857EF" w:rsidP="004857EF">
      <w:pPr>
        <w:rPr>
          <w:color w:val="0D0D0D" w:themeColor="text1" w:themeTint="F2"/>
          <w:sz w:val="22"/>
          <w:szCs w:val="22"/>
        </w:rPr>
      </w:pPr>
      <w:r w:rsidRPr="00D21DB8">
        <w:rPr>
          <w:rStyle w:val="SubtitleChar"/>
          <w:color w:val="0D0D0D" w:themeColor="text1" w:themeTint="F2"/>
          <w:sz w:val="22"/>
          <w:szCs w:val="22"/>
        </w:rPr>
        <w:t>Bar Chart</w:t>
      </w:r>
      <w:r w:rsidRPr="004857EF">
        <w:rPr>
          <w:sz w:val="22"/>
          <w:szCs w:val="22"/>
        </w:rPr>
        <w:t xml:space="preserve">: Compares the average number of replies, retweets, and likes for tweets with media </w:t>
      </w:r>
      <w:r w:rsidRPr="00D21DB8">
        <w:rPr>
          <w:color w:val="0D0D0D" w:themeColor="text1" w:themeTint="F2"/>
          <w:sz w:val="22"/>
          <w:szCs w:val="22"/>
        </w:rPr>
        <w:t>engagements above and below the median, filtered to the last six months.</w:t>
      </w:r>
    </w:p>
    <w:p w14:paraId="2765202D" w14:textId="6659387C" w:rsidR="00E268F2" w:rsidRPr="00E268F2" w:rsidRDefault="00E268F2" w:rsidP="00E268F2">
      <w:pPr>
        <w:rPr>
          <w:sz w:val="22"/>
          <w:szCs w:val="22"/>
          <w:lang w:val="en-IN"/>
        </w:rPr>
      </w:pPr>
      <w:r w:rsidRPr="00E268F2">
        <w:rPr>
          <w:sz w:val="22"/>
          <w:szCs w:val="22"/>
          <w:lang w:val="en-IN"/>
        </w:rPr>
        <w:t xml:space="preserve"> </w:t>
      </w:r>
      <w:r w:rsidRPr="00E268F2">
        <w:rPr>
          <w:b/>
          <w:bCs/>
          <w:sz w:val="22"/>
          <w:szCs w:val="22"/>
          <w:lang w:val="en-IN"/>
        </w:rPr>
        <w:t>Trend Analysis</w:t>
      </w:r>
      <w:r w:rsidRPr="00E268F2">
        <w:rPr>
          <w:sz w:val="22"/>
          <w:szCs w:val="22"/>
          <w:lang w:val="en-IN"/>
        </w:rPr>
        <w:t>: The line chart illustrates how the average engagement rate has fluctuated over the months. It is clear whether tweets with media content typically have higher engagement rates compared to those without.</w:t>
      </w:r>
    </w:p>
    <w:p w14:paraId="7544D2FB" w14:textId="52BA8F4F" w:rsidR="009E2B54" w:rsidRDefault="00E268F2" w:rsidP="009E2B54">
      <w:pPr>
        <w:rPr>
          <w:sz w:val="22"/>
          <w:szCs w:val="22"/>
        </w:rPr>
      </w:pPr>
      <w:r w:rsidRPr="00E268F2">
        <w:rPr>
          <w:sz w:val="22"/>
          <w:szCs w:val="22"/>
          <w:lang w:val="en-IN"/>
        </w:rPr>
        <w:t xml:space="preserve"> </w:t>
      </w:r>
      <w:r w:rsidRPr="00E268F2">
        <w:rPr>
          <w:b/>
          <w:bCs/>
          <w:sz w:val="22"/>
          <w:szCs w:val="22"/>
          <w:lang w:val="en-IN"/>
        </w:rPr>
        <w:t>High Engagement Tweets</w:t>
      </w:r>
      <w:r w:rsidRPr="00E268F2">
        <w:rPr>
          <w:sz w:val="22"/>
          <w:szCs w:val="22"/>
          <w:lang w:val="en-IN"/>
        </w:rPr>
        <w:t>: The table highlights tweets with media engagement greater than the median value, providing insights into the distribution of replies, retweets, and likes. This can help identify which types of tweets receive the most interaction and could guide future content strategies.</w:t>
      </w:r>
    </w:p>
    <w:p w14:paraId="7D88FF56" w14:textId="77777777" w:rsidR="009E2B54" w:rsidRPr="009E2B54" w:rsidRDefault="009E2B54" w:rsidP="009E2B54">
      <w:pPr>
        <w:rPr>
          <w:sz w:val="22"/>
          <w:szCs w:val="22"/>
        </w:rPr>
      </w:pPr>
    </w:p>
    <w:p w14:paraId="417D8FFD" w14:textId="77777777" w:rsidR="009E2B54" w:rsidRDefault="009E2B54" w:rsidP="00902537">
      <w:pPr>
        <w:jc w:val="both"/>
        <w:rPr>
          <w:rFonts w:ascii="Arial Black" w:hAnsi="Arial Black"/>
          <w:sz w:val="22"/>
          <w:szCs w:val="22"/>
        </w:rPr>
      </w:pPr>
    </w:p>
    <w:p w14:paraId="23BD1708" w14:textId="6B8863F3" w:rsidR="009E2B54" w:rsidRDefault="009E2B54" w:rsidP="009E2B54">
      <w:pPr>
        <w:pStyle w:val="Subtitle"/>
        <w:rPr>
          <w:color w:val="FF0000"/>
        </w:rPr>
      </w:pPr>
    </w:p>
    <w:p w14:paraId="56CBA413" w14:textId="77777777" w:rsidR="009E2B54" w:rsidRDefault="009E2B54" w:rsidP="009E2B54">
      <w:pPr>
        <w:pStyle w:val="Subtitle"/>
        <w:rPr>
          <w:color w:val="FF0000"/>
        </w:rPr>
      </w:pPr>
      <w:r w:rsidRPr="00902537">
        <w:rPr>
          <w:color w:val="FF0000"/>
        </w:rPr>
        <w:lastRenderedPageBreak/>
        <w:t>Task2:</w:t>
      </w:r>
    </w:p>
    <w:p w14:paraId="5C8B361D" w14:textId="721827D5" w:rsidR="00902537" w:rsidRPr="00902537" w:rsidRDefault="00902537" w:rsidP="00902537">
      <w:pPr>
        <w:jc w:val="both"/>
        <w:rPr>
          <w:rFonts w:ascii="Arial Black" w:hAnsi="Arial Black"/>
          <w:sz w:val="22"/>
          <w:szCs w:val="22"/>
        </w:rPr>
      </w:pPr>
      <w:r w:rsidRPr="00902537">
        <w:rPr>
          <w:rFonts w:ascii="Arial Black" w:hAnsi="Arial Black"/>
          <w:sz w:val="22"/>
          <w:szCs w:val="22"/>
        </w:rPr>
        <w:t>Analyze tweets to show a comparison of the engagement rate for tweets with app opens versus tweets without app opens. Include only tweets posted between 9 AM and 5 PM on weekdays.</w:t>
      </w:r>
    </w:p>
    <w:p w14:paraId="63A7EE32" w14:textId="17D10D00" w:rsidR="0053427A" w:rsidRDefault="003E5C13" w:rsidP="00C81F89">
      <w:r>
        <w:rPr>
          <w:noProof/>
        </w:rPr>
        <w:drawing>
          <wp:inline distT="0" distB="0" distL="0" distR="0" wp14:anchorId="49EC8162" wp14:editId="1EF13994">
            <wp:extent cx="5257800" cy="4130040"/>
            <wp:effectExtent l="0" t="0" r="0" b="3810"/>
            <wp:docPr id="16330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4768" name="Picture 163304768"/>
                    <pic:cNvPicPr/>
                  </pic:nvPicPr>
                  <pic:blipFill>
                    <a:blip r:embed="rId13">
                      <a:extLst>
                        <a:ext uri="{28A0092B-C50C-407E-A947-70E740481C1C}">
                          <a14:useLocalDpi xmlns:a14="http://schemas.microsoft.com/office/drawing/2010/main" val="0"/>
                        </a:ext>
                      </a:extLst>
                    </a:blip>
                    <a:stretch>
                      <a:fillRect/>
                    </a:stretch>
                  </pic:blipFill>
                  <pic:spPr>
                    <a:xfrm>
                      <a:off x="0" y="0"/>
                      <a:ext cx="5258538" cy="4130620"/>
                    </a:xfrm>
                    <a:prstGeom prst="rect">
                      <a:avLst/>
                    </a:prstGeom>
                  </pic:spPr>
                </pic:pic>
              </a:graphicData>
            </a:graphic>
          </wp:inline>
        </w:drawing>
      </w:r>
    </w:p>
    <w:p w14:paraId="3C69D113" w14:textId="06E57A21" w:rsidR="0053427A" w:rsidRDefault="0053427A" w:rsidP="0053427A"/>
    <w:p w14:paraId="4286A8BC" w14:textId="57BA42F9" w:rsidR="003312ED" w:rsidRDefault="003312ED"/>
    <w:p w14:paraId="4303FE2D" w14:textId="6266E0F5" w:rsidR="003312ED" w:rsidRDefault="00BB0FCF">
      <w:r>
        <w:rPr>
          <w:noProof/>
        </w:rPr>
        <w:drawing>
          <wp:inline distT="0" distB="0" distL="0" distR="0" wp14:anchorId="1FD114F6" wp14:editId="6ADBC57E">
            <wp:extent cx="5456613" cy="1676400"/>
            <wp:effectExtent l="0" t="0" r="0" b="0"/>
            <wp:docPr id="126339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98838" name="Picture 1263398838"/>
                    <pic:cNvPicPr/>
                  </pic:nvPicPr>
                  <pic:blipFill>
                    <a:blip r:embed="rId14">
                      <a:extLst>
                        <a:ext uri="{28A0092B-C50C-407E-A947-70E740481C1C}">
                          <a14:useLocalDpi xmlns:a14="http://schemas.microsoft.com/office/drawing/2010/main" val="0"/>
                        </a:ext>
                      </a:extLst>
                    </a:blip>
                    <a:stretch>
                      <a:fillRect/>
                    </a:stretch>
                  </pic:blipFill>
                  <pic:spPr>
                    <a:xfrm>
                      <a:off x="0" y="0"/>
                      <a:ext cx="5459453" cy="1677272"/>
                    </a:xfrm>
                    <a:prstGeom prst="rect">
                      <a:avLst/>
                    </a:prstGeom>
                  </pic:spPr>
                </pic:pic>
              </a:graphicData>
            </a:graphic>
          </wp:inline>
        </w:drawing>
      </w:r>
    </w:p>
    <w:p w14:paraId="0B3AE1F0" w14:textId="77777777" w:rsidR="003312ED" w:rsidRDefault="003312ED"/>
    <w:p w14:paraId="1A4299C2" w14:textId="77777777" w:rsidR="00BB0FCF" w:rsidRDefault="00BB0FCF" w:rsidP="00343A47">
      <w:pPr>
        <w:rPr>
          <w:rStyle w:val="Emphasis"/>
          <w:color w:val="7030A0"/>
          <w:sz w:val="28"/>
          <w:szCs w:val="28"/>
        </w:rPr>
      </w:pPr>
    </w:p>
    <w:p w14:paraId="017AF8F5" w14:textId="0DF8BBA0" w:rsidR="00343A47" w:rsidRPr="00374BE8" w:rsidRDefault="00343A47" w:rsidP="00343A47">
      <w:pPr>
        <w:rPr>
          <w:rStyle w:val="Emphasis"/>
          <w:color w:val="7030A0"/>
          <w:sz w:val="28"/>
          <w:szCs w:val="28"/>
        </w:rPr>
      </w:pPr>
      <w:r w:rsidRPr="00374BE8">
        <w:rPr>
          <w:rStyle w:val="Emphasis"/>
          <w:color w:val="7030A0"/>
          <w:sz w:val="28"/>
          <w:szCs w:val="28"/>
        </w:rPr>
        <w:lastRenderedPageBreak/>
        <w:t>Summary:</w:t>
      </w:r>
    </w:p>
    <w:p w14:paraId="38A9440E" w14:textId="77777777" w:rsidR="007311CD" w:rsidRPr="007311CD" w:rsidRDefault="007311CD" w:rsidP="007311CD">
      <w:pPr>
        <w:rPr>
          <w:sz w:val="22"/>
          <w:szCs w:val="22"/>
          <w:lang w:val="en-IN"/>
        </w:rPr>
      </w:pPr>
      <w:r w:rsidRPr="007311CD">
        <w:rPr>
          <w:b/>
          <w:bCs/>
          <w:sz w:val="22"/>
          <w:szCs w:val="22"/>
          <w:lang w:val="en-IN"/>
        </w:rPr>
        <w:t>Objective:</w:t>
      </w:r>
      <w:r w:rsidRPr="007311CD">
        <w:rPr>
          <w:sz w:val="22"/>
          <w:szCs w:val="22"/>
          <w:lang w:val="en-IN"/>
        </w:rPr>
        <w:t xml:space="preserve"> This report aims to </w:t>
      </w:r>
      <w:proofErr w:type="spellStart"/>
      <w:r w:rsidRPr="007311CD">
        <w:rPr>
          <w:sz w:val="22"/>
          <w:szCs w:val="22"/>
          <w:lang w:val="en-IN"/>
        </w:rPr>
        <w:t>analyze</w:t>
      </w:r>
      <w:proofErr w:type="spellEnd"/>
      <w:r w:rsidRPr="007311CD">
        <w:rPr>
          <w:sz w:val="22"/>
          <w:szCs w:val="22"/>
          <w:lang w:val="en-IN"/>
        </w:rPr>
        <w:t xml:space="preserve"> and compare the engagement rates of tweets with app opens versus those without app opens, focusing on tweets posted between 9 AM and 5 PM on weekdays.</w:t>
      </w:r>
    </w:p>
    <w:p w14:paraId="50A48DAC" w14:textId="77777777" w:rsidR="007311CD" w:rsidRPr="007311CD" w:rsidRDefault="007311CD" w:rsidP="007311CD">
      <w:pPr>
        <w:rPr>
          <w:sz w:val="22"/>
          <w:szCs w:val="22"/>
          <w:lang w:val="en-IN"/>
        </w:rPr>
      </w:pPr>
      <w:r w:rsidRPr="007311CD">
        <w:rPr>
          <w:b/>
          <w:bCs/>
          <w:sz w:val="22"/>
          <w:szCs w:val="22"/>
          <w:lang w:val="en-IN"/>
        </w:rPr>
        <w:t>Key Findings:</w:t>
      </w:r>
    </w:p>
    <w:p w14:paraId="53DBEF5A" w14:textId="037AC61A" w:rsidR="007311CD" w:rsidRPr="007311CD" w:rsidRDefault="007311CD" w:rsidP="007311CD">
      <w:pPr>
        <w:numPr>
          <w:ilvl w:val="0"/>
          <w:numId w:val="19"/>
        </w:numPr>
        <w:rPr>
          <w:sz w:val="22"/>
          <w:szCs w:val="22"/>
          <w:lang w:val="en-IN"/>
        </w:rPr>
      </w:pPr>
      <w:r w:rsidRPr="007311CD">
        <w:rPr>
          <w:sz w:val="22"/>
          <w:szCs w:val="22"/>
          <w:lang w:val="en-IN"/>
        </w:rPr>
        <w:t>Tweets with app opens generally show higher</w:t>
      </w:r>
      <w:r w:rsidR="00EF7F49">
        <w:rPr>
          <w:sz w:val="22"/>
          <w:szCs w:val="22"/>
          <w:lang w:val="en-IN"/>
        </w:rPr>
        <w:t xml:space="preserve"> </w:t>
      </w:r>
      <w:r w:rsidRPr="007311CD">
        <w:rPr>
          <w:sz w:val="22"/>
          <w:szCs w:val="22"/>
          <w:lang w:val="en-IN"/>
        </w:rPr>
        <w:t>engagement rates compared to those without.</w:t>
      </w:r>
    </w:p>
    <w:p w14:paraId="377A30CE" w14:textId="2E4CC1A0" w:rsidR="007311CD" w:rsidRPr="007311CD" w:rsidRDefault="007311CD" w:rsidP="007311CD">
      <w:pPr>
        <w:numPr>
          <w:ilvl w:val="0"/>
          <w:numId w:val="19"/>
        </w:numPr>
        <w:rPr>
          <w:sz w:val="22"/>
          <w:szCs w:val="22"/>
          <w:lang w:val="en-IN"/>
        </w:rPr>
      </w:pPr>
      <w:r w:rsidRPr="007311CD">
        <w:rPr>
          <w:sz w:val="22"/>
          <w:szCs w:val="22"/>
          <w:lang w:val="en-IN"/>
        </w:rPr>
        <w:t xml:space="preserve">The average engagement rate for tweets with app opens is </w:t>
      </w:r>
      <w:r w:rsidR="00EF7F49">
        <w:rPr>
          <w:sz w:val="22"/>
          <w:szCs w:val="22"/>
          <w:lang w:val="en-IN"/>
        </w:rPr>
        <w:t>100</w:t>
      </w:r>
      <w:proofErr w:type="gramStart"/>
      <w:r w:rsidR="00EF7F49">
        <w:rPr>
          <w:sz w:val="22"/>
          <w:szCs w:val="22"/>
          <w:lang w:val="en-IN"/>
        </w:rPr>
        <w:t xml:space="preserve">% </w:t>
      </w:r>
      <w:r w:rsidRPr="007311CD">
        <w:rPr>
          <w:sz w:val="22"/>
          <w:szCs w:val="22"/>
          <w:lang w:val="en-IN"/>
        </w:rPr>
        <w:t>,</w:t>
      </w:r>
      <w:proofErr w:type="gramEnd"/>
      <w:r w:rsidRPr="007311CD">
        <w:rPr>
          <w:sz w:val="22"/>
          <w:szCs w:val="22"/>
          <w:lang w:val="en-IN"/>
        </w:rPr>
        <w:t xml:space="preserve"> while for those without, it is</w:t>
      </w:r>
      <w:r w:rsidR="002B64E3">
        <w:rPr>
          <w:sz w:val="22"/>
          <w:szCs w:val="22"/>
          <w:lang w:val="en-IN"/>
        </w:rPr>
        <w:t xml:space="preserve">  very less than </w:t>
      </w:r>
      <w:r w:rsidR="00374BE8">
        <w:rPr>
          <w:sz w:val="22"/>
          <w:szCs w:val="22"/>
          <w:lang w:val="en-IN"/>
        </w:rPr>
        <w:t>app open percentage</w:t>
      </w:r>
      <w:r w:rsidRPr="007311CD">
        <w:rPr>
          <w:sz w:val="22"/>
          <w:szCs w:val="22"/>
          <w:lang w:val="en-IN"/>
        </w:rPr>
        <w:t>.</w:t>
      </w:r>
    </w:p>
    <w:p w14:paraId="05B1DD4E" w14:textId="77777777" w:rsidR="00343A47" w:rsidRPr="004857EF" w:rsidRDefault="00343A47" w:rsidP="00343A47">
      <w:pPr>
        <w:rPr>
          <w:sz w:val="22"/>
          <w:szCs w:val="22"/>
        </w:rPr>
      </w:pPr>
    </w:p>
    <w:p w14:paraId="6CFA62A4" w14:textId="77777777" w:rsidR="00902537" w:rsidRDefault="00902537" w:rsidP="00902537">
      <w:pPr>
        <w:pStyle w:val="Subtitle"/>
        <w:rPr>
          <w:color w:val="FF0000"/>
        </w:rPr>
      </w:pPr>
      <w:r w:rsidRPr="00902537">
        <w:rPr>
          <w:color w:val="FF0000"/>
        </w:rPr>
        <w:t>Task</w:t>
      </w:r>
      <w:r>
        <w:rPr>
          <w:color w:val="FF0000"/>
        </w:rPr>
        <w:t>3</w:t>
      </w:r>
      <w:r w:rsidRPr="00902537">
        <w:rPr>
          <w:color w:val="FF0000"/>
        </w:rPr>
        <w:t>:</w:t>
      </w:r>
    </w:p>
    <w:p w14:paraId="5CA71F18" w14:textId="77777777" w:rsidR="004857EF" w:rsidRPr="007A20AF" w:rsidRDefault="004857EF" w:rsidP="004857EF">
      <w:pPr>
        <w:spacing w:after="0" w:line="240" w:lineRule="auto"/>
        <w:jc w:val="both"/>
        <w:rPr>
          <w:sz w:val="22"/>
          <w:szCs w:val="22"/>
        </w:rPr>
      </w:pPr>
    </w:p>
    <w:p w14:paraId="1260BCC1" w14:textId="77777777" w:rsidR="004857EF" w:rsidRPr="00902537" w:rsidRDefault="004857EF" w:rsidP="004857EF">
      <w:pPr>
        <w:spacing w:after="0" w:line="240" w:lineRule="auto"/>
        <w:jc w:val="both"/>
        <w:rPr>
          <w:rFonts w:ascii="Arial Black" w:hAnsi="Arial Black"/>
          <w:sz w:val="22"/>
          <w:szCs w:val="22"/>
        </w:rPr>
      </w:pPr>
      <w:r w:rsidRPr="00902537">
        <w:rPr>
          <w:rFonts w:ascii="Arial Black" w:hAnsi="Arial Black"/>
          <w:sz w:val="22"/>
          <w:szCs w:val="22"/>
        </w:rPr>
        <w:t xml:space="preserve"> Create a dual-axis chart that shows the number of media views and media engagements by the day of the week for the last quarter. Highlight days with significant spikes in media interactions.</w:t>
      </w:r>
    </w:p>
    <w:p w14:paraId="76DF46B0" w14:textId="77777777" w:rsidR="00D23FDB" w:rsidRDefault="004857EF" w:rsidP="004857EF">
      <w:pPr>
        <w:rPr>
          <w:rFonts w:ascii="Arial Black" w:hAnsi="Arial Black"/>
          <w:sz w:val="22"/>
          <w:szCs w:val="22"/>
        </w:rPr>
      </w:pPr>
      <w:r w:rsidRPr="00902537">
        <w:rPr>
          <w:rFonts w:ascii="Arial Black" w:hAnsi="Arial Black"/>
          <w:sz w:val="22"/>
          <w:szCs w:val="22"/>
        </w:rPr>
        <w:t>Build a pie chart that represents the proportion of total clicks (URL clicks, user profile clicks, and hashtag clicks) for tweets with more than 500 impressions. Include a drill-down to view the specific types of clicks for each tweet.</w:t>
      </w:r>
    </w:p>
    <w:p w14:paraId="2435F435" w14:textId="67A66E38" w:rsidR="003312ED" w:rsidRDefault="00BB0FCF" w:rsidP="004857EF">
      <w:pPr>
        <w:rPr>
          <w:rFonts w:ascii="Arial Black" w:hAnsi="Arial Black"/>
          <w:sz w:val="22"/>
          <w:szCs w:val="22"/>
        </w:rPr>
      </w:pPr>
      <w:r w:rsidRPr="00BB0FCF">
        <w:rPr>
          <w:noProof/>
        </w:rPr>
        <w:t xml:space="preserve"> </w:t>
      </w:r>
      <w:r>
        <w:rPr>
          <w:noProof/>
        </w:rPr>
        <w:drawing>
          <wp:inline distT="0" distB="0" distL="0" distR="0" wp14:anchorId="3A35B28E" wp14:editId="07F94AC5">
            <wp:extent cx="4918364" cy="2819400"/>
            <wp:effectExtent l="0" t="0" r="0" b="0"/>
            <wp:docPr id="1740137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7292" name="Picture 1028687292"/>
                    <pic:cNvPicPr/>
                  </pic:nvPicPr>
                  <pic:blipFill>
                    <a:blip r:embed="rId15">
                      <a:extLst>
                        <a:ext uri="{28A0092B-C50C-407E-A947-70E740481C1C}">
                          <a14:useLocalDpi xmlns:a14="http://schemas.microsoft.com/office/drawing/2010/main" val="0"/>
                        </a:ext>
                      </a:extLst>
                    </a:blip>
                    <a:stretch>
                      <a:fillRect/>
                    </a:stretch>
                  </pic:blipFill>
                  <pic:spPr>
                    <a:xfrm>
                      <a:off x="0" y="0"/>
                      <a:ext cx="4991382" cy="2861257"/>
                    </a:xfrm>
                    <a:prstGeom prst="rect">
                      <a:avLst/>
                    </a:prstGeom>
                  </pic:spPr>
                </pic:pic>
              </a:graphicData>
            </a:graphic>
          </wp:inline>
        </w:drawing>
      </w:r>
    </w:p>
    <w:p w14:paraId="7F74C2BA" w14:textId="18357B5F" w:rsidR="00BD09A7" w:rsidRPr="00902537" w:rsidRDefault="003E393D" w:rsidP="004857EF">
      <w:pPr>
        <w:rPr>
          <w:rFonts w:ascii="Arial Black" w:hAnsi="Arial Black"/>
          <w:sz w:val="22"/>
          <w:szCs w:val="22"/>
        </w:rPr>
      </w:pPr>
      <w:r>
        <w:rPr>
          <w:rFonts w:ascii="Arial Black" w:hAnsi="Arial Black"/>
          <w:noProof/>
          <w:sz w:val="22"/>
          <w:szCs w:val="22"/>
        </w:rPr>
        <w:lastRenderedPageBreak/>
        <w:drawing>
          <wp:inline distT="0" distB="0" distL="0" distR="0" wp14:anchorId="56CABBFC" wp14:editId="29AC0AA9">
            <wp:extent cx="5943600" cy="6149975"/>
            <wp:effectExtent l="0" t="0" r="0" b="3175"/>
            <wp:docPr id="203970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04052" name="Picture 2039704052"/>
                    <pic:cNvPicPr/>
                  </pic:nvPicPr>
                  <pic:blipFill>
                    <a:blip r:embed="rId16">
                      <a:extLst>
                        <a:ext uri="{28A0092B-C50C-407E-A947-70E740481C1C}">
                          <a14:useLocalDpi xmlns:a14="http://schemas.microsoft.com/office/drawing/2010/main" val="0"/>
                        </a:ext>
                      </a:extLst>
                    </a:blip>
                    <a:stretch>
                      <a:fillRect/>
                    </a:stretch>
                  </pic:blipFill>
                  <pic:spPr>
                    <a:xfrm>
                      <a:off x="0" y="0"/>
                      <a:ext cx="5943600" cy="6149975"/>
                    </a:xfrm>
                    <a:prstGeom prst="rect">
                      <a:avLst/>
                    </a:prstGeom>
                  </pic:spPr>
                </pic:pic>
              </a:graphicData>
            </a:graphic>
          </wp:inline>
        </w:drawing>
      </w:r>
    </w:p>
    <w:p w14:paraId="77780C9F" w14:textId="07811081" w:rsidR="004A29C0" w:rsidRDefault="004A29C0" w:rsidP="004A29C0"/>
    <w:p w14:paraId="3596E6B2" w14:textId="77777777" w:rsidR="009E2B54" w:rsidRDefault="009E2B54" w:rsidP="004A29C0"/>
    <w:p w14:paraId="46336518" w14:textId="77777777" w:rsidR="009E2B54" w:rsidRDefault="009E2B54" w:rsidP="009E2B54"/>
    <w:p w14:paraId="3CBA3252" w14:textId="77777777" w:rsidR="009E2B54" w:rsidRDefault="009E2B54" w:rsidP="009E2B54">
      <w:pPr>
        <w:rPr>
          <w:rStyle w:val="Emphasis"/>
          <w:color w:val="7030A0"/>
          <w:sz w:val="28"/>
          <w:szCs w:val="28"/>
        </w:rPr>
      </w:pPr>
      <w:r w:rsidRPr="00374BE8">
        <w:rPr>
          <w:rStyle w:val="Emphasis"/>
          <w:color w:val="7030A0"/>
          <w:sz w:val="28"/>
          <w:szCs w:val="28"/>
        </w:rPr>
        <w:t>Summary:</w:t>
      </w:r>
    </w:p>
    <w:p w14:paraId="5D597B2C" w14:textId="77777777" w:rsidR="00E9256A" w:rsidRPr="009C6FE4" w:rsidRDefault="00E9256A" w:rsidP="009C6FE4">
      <w:pPr>
        <w:rPr>
          <w:sz w:val="22"/>
          <w:szCs w:val="22"/>
          <w:lang w:val="en-IN"/>
        </w:rPr>
      </w:pPr>
      <w:r w:rsidRPr="009C6FE4">
        <w:rPr>
          <w:rFonts w:ascii="Arial Rounded MT Bold" w:hAnsi="Arial Rounded MT Bold"/>
          <w:bCs/>
          <w:color w:val="0D0D0D" w:themeColor="text1" w:themeTint="F2"/>
          <w:sz w:val="24"/>
          <w:szCs w:val="24"/>
          <w:lang w:val="en-IN"/>
        </w:rPr>
        <w:t>Dual-Axis Chart Insights</w:t>
      </w:r>
      <w:r w:rsidRPr="00E9256A">
        <w:rPr>
          <w:lang w:val="en-IN"/>
        </w:rPr>
        <w:t>:</w:t>
      </w:r>
    </w:p>
    <w:p w14:paraId="4CD736DA" w14:textId="77777777" w:rsidR="00E9256A" w:rsidRPr="009C6FE4" w:rsidRDefault="00E9256A" w:rsidP="009C6FE4">
      <w:pPr>
        <w:rPr>
          <w:sz w:val="22"/>
          <w:szCs w:val="22"/>
          <w:lang w:val="en-IN"/>
        </w:rPr>
      </w:pPr>
      <w:r w:rsidRPr="009C6FE4">
        <w:rPr>
          <w:sz w:val="22"/>
          <w:szCs w:val="22"/>
          <w:lang w:val="en-IN"/>
        </w:rPr>
        <w:t xml:space="preserve">The dual-axis chart shows the number of media views and engagements by the day of the week over the last quarter. Significant spikes in media interactions are noticeable on certain days. For </w:t>
      </w:r>
      <w:r w:rsidRPr="009C6FE4">
        <w:rPr>
          <w:sz w:val="22"/>
          <w:szCs w:val="22"/>
          <w:lang w:val="en-IN"/>
        </w:rPr>
        <w:lastRenderedPageBreak/>
        <w:t>example, days with higher media engagement often correspond to increased media views, indicating strong audience interaction on those specific days.</w:t>
      </w:r>
    </w:p>
    <w:p w14:paraId="77602A4D" w14:textId="77777777" w:rsidR="00E9256A" w:rsidRPr="00E9256A" w:rsidRDefault="00E9256A" w:rsidP="00E9256A">
      <w:pPr>
        <w:rPr>
          <w:b/>
          <w:iCs/>
          <w:color w:val="7030A0"/>
          <w:sz w:val="28"/>
          <w:szCs w:val="28"/>
          <w:lang w:val="en-IN"/>
        </w:rPr>
      </w:pPr>
      <w:r w:rsidRPr="00E9256A">
        <w:rPr>
          <w:b/>
          <w:bCs/>
          <w:iCs/>
          <w:color w:val="0D0D0D" w:themeColor="text1" w:themeTint="F2"/>
          <w:sz w:val="24"/>
          <w:szCs w:val="24"/>
          <w:lang w:val="en-IN"/>
        </w:rPr>
        <w:t>Pie Chart Insights</w:t>
      </w:r>
      <w:r w:rsidRPr="00E9256A">
        <w:rPr>
          <w:b/>
          <w:iCs/>
          <w:color w:val="7030A0"/>
          <w:sz w:val="28"/>
          <w:szCs w:val="28"/>
          <w:lang w:val="en-IN"/>
        </w:rPr>
        <w:t>:</w:t>
      </w:r>
    </w:p>
    <w:p w14:paraId="538930FA" w14:textId="58BFE240" w:rsidR="004A29C0" w:rsidRPr="009C6FE4" w:rsidRDefault="00E9256A" w:rsidP="004A29C0">
      <w:pPr>
        <w:rPr>
          <w:lang w:val="en-IN"/>
        </w:rPr>
      </w:pPr>
      <w:r w:rsidRPr="009C6FE4">
        <w:rPr>
          <w:sz w:val="22"/>
          <w:szCs w:val="22"/>
          <w:lang w:val="en-IN"/>
        </w:rPr>
        <w:t>The pie chart visualizes the proportion of different click types (URL clicks, user profile clicks, hashtag clicks) for tweets with over 500 impressions. It provides insights into which types of clicks drive the most engagement and allows for drill-down analysis to view specific click types for each tweet. This helps identify trends in user interaction and optimize content strategies accordingly</w:t>
      </w:r>
      <w:r w:rsidRPr="00E9256A">
        <w:rPr>
          <w:lang w:val="en-IN"/>
        </w:rPr>
        <w:t>.</w:t>
      </w:r>
    </w:p>
    <w:p w14:paraId="53D8FCFF" w14:textId="104E9B06" w:rsidR="004A29C0" w:rsidRDefault="004A29C0" w:rsidP="004A29C0">
      <w:r>
        <w:t>.</w:t>
      </w:r>
    </w:p>
    <w:p w14:paraId="787EF319" w14:textId="47C3FCAC" w:rsidR="00565513" w:rsidRDefault="00000000" w:rsidP="00565513">
      <w:pPr>
        <w:pStyle w:val="Heading2"/>
        <w:numPr>
          <w:ilvl w:val="0"/>
          <w:numId w:val="0"/>
        </w:numPr>
      </w:pPr>
      <w:sdt>
        <w:sdtPr>
          <w:id w:val="345529251"/>
          <w:placeholder>
            <w:docPart w:val="434FCAAFC2B1425A8DDBE149A7F932ED"/>
          </w:placeholder>
          <w15:appearance w15:val="hidden"/>
        </w:sdtPr>
        <w:sdtContent>
          <w:r w:rsidR="006158A3">
            <w:t xml:space="preserve">5. </w:t>
          </w:r>
          <w:r w:rsidR="00F05E9E">
            <w:t>Skills and Competencies</w:t>
          </w:r>
        </w:sdtContent>
      </w:sdt>
      <w:r w:rsidR="00565513">
        <w:t xml:space="preserve"> </w:t>
      </w:r>
      <w:r w:rsidR="00B85ADF">
        <w:t>:</w:t>
      </w:r>
    </w:p>
    <w:p w14:paraId="7FE3AABB" w14:textId="48C26D9E" w:rsidR="00345067" w:rsidRPr="007F20B8" w:rsidRDefault="00345067" w:rsidP="00345067">
      <w:pPr>
        <w:rPr>
          <w:sz w:val="22"/>
          <w:szCs w:val="22"/>
        </w:rPr>
      </w:pPr>
      <w:r w:rsidRPr="007F20B8">
        <w:rPr>
          <w:sz w:val="22"/>
          <w:szCs w:val="22"/>
        </w:rPr>
        <w:t>The development of the Twitter Analytics Dashboard involved a range of skills and competencies:</w:t>
      </w:r>
    </w:p>
    <w:p w14:paraId="3F27DC58" w14:textId="4322BF86" w:rsidR="00B85ADF" w:rsidRPr="0092085F" w:rsidRDefault="00345067" w:rsidP="00345067">
      <w:pPr>
        <w:rPr>
          <w:sz w:val="22"/>
          <w:szCs w:val="22"/>
        </w:rPr>
      </w:pPr>
      <w:r w:rsidRPr="00571313">
        <w:rPr>
          <w:rFonts w:ascii="Arial Black" w:hAnsi="Arial Black"/>
          <w:sz w:val="22"/>
          <w:szCs w:val="22"/>
        </w:rPr>
        <w:t>Data Analysis and Preparation</w:t>
      </w:r>
      <w:r w:rsidR="000C05E0" w:rsidRPr="000C05E0">
        <w:rPr>
          <w:rFonts w:ascii="Arial Black" w:hAnsi="Arial Black"/>
          <w:sz w:val="22"/>
          <w:szCs w:val="22"/>
        </w:rPr>
        <w:t>:</w:t>
      </w:r>
      <w:r w:rsidR="000C05E0">
        <w:rPr>
          <w:rFonts w:ascii="Arial Black" w:hAnsi="Arial Black"/>
          <w:sz w:val="22"/>
          <w:szCs w:val="22"/>
        </w:rPr>
        <w:t xml:space="preserve"> </w:t>
      </w:r>
      <w:r w:rsidRPr="007F20B8">
        <w:rPr>
          <w:sz w:val="22"/>
          <w:szCs w:val="22"/>
        </w:rPr>
        <w:t>Expertise in handling and preparing large datasets was essential. This involved cleaning data, creating calculated columns (e.g., Day of Week</w:t>
      </w:r>
      <w:r w:rsidR="007F20B8">
        <w:rPr>
          <w:sz w:val="22"/>
          <w:szCs w:val="22"/>
        </w:rPr>
        <w:t>, Month, App opens</w:t>
      </w:r>
      <w:r w:rsidRPr="007F20B8">
        <w:rPr>
          <w:sz w:val="22"/>
          <w:szCs w:val="22"/>
        </w:rPr>
        <w:t xml:space="preserve">), and using DAX (Data </w:t>
      </w:r>
      <w:r w:rsidRPr="00571313">
        <w:rPr>
          <w:rFonts w:cstheme="minorHAnsi"/>
          <w:sz w:val="22"/>
          <w:szCs w:val="22"/>
        </w:rPr>
        <w:t>Analysis Expressions) for complex calculations.</w:t>
      </w:r>
    </w:p>
    <w:p w14:paraId="5707AFFE" w14:textId="7F3727D9" w:rsidR="008A6924" w:rsidRDefault="00571313" w:rsidP="00345067">
      <w:pPr>
        <w:rPr>
          <w:sz w:val="22"/>
          <w:szCs w:val="22"/>
        </w:rPr>
      </w:pPr>
      <w:r w:rsidRPr="00571313">
        <w:rPr>
          <w:rFonts w:ascii="Arial Black" w:hAnsi="Arial Black"/>
          <w:sz w:val="22"/>
          <w:szCs w:val="22"/>
        </w:rPr>
        <w:t>Visualization Design:</w:t>
      </w:r>
      <w:r w:rsidRPr="00571313">
        <w:rPr>
          <w:sz w:val="22"/>
          <w:szCs w:val="22"/>
        </w:rPr>
        <w:t xml:space="preserve"> Proficiency in Power BI for creating various types of visualizations, including dual-axis charts and pie charts. This includes setting up combo charts, applying filters, and configuring drill-down functionalities.</w:t>
      </w:r>
    </w:p>
    <w:p w14:paraId="4BF8DD2F" w14:textId="1FECA328" w:rsidR="00C32C38" w:rsidRDefault="00C32C38" w:rsidP="00345067">
      <w:pPr>
        <w:rPr>
          <w:sz w:val="22"/>
          <w:szCs w:val="22"/>
        </w:rPr>
      </w:pPr>
      <w:r w:rsidRPr="00C32C38">
        <w:rPr>
          <w:rFonts w:ascii="Arial Black" w:hAnsi="Arial Black"/>
          <w:sz w:val="22"/>
          <w:szCs w:val="22"/>
        </w:rPr>
        <w:t>Reporting and Interpretation:</w:t>
      </w:r>
      <w:r w:rsidRPr="00C32C38">
        <w:rPr>
          <w:sz w:val="22"/>
          <w:szCs w:val="22"/>
        </w:rPr>
        <w:t xml:space="preserve"> </w:t>
      </w:r>
      <w:r>
        <w:rPr>
          <w:sz w:val="22"/>
          <w:szCs w:val="22"/>
        </w:rPr>
        <w:t xml:space="preserve"> </w:t>
      </w:r>
      <w:r w:rsidRPr="00C32C38">
        <w:rPr>
          <w:sz w:val="22"/>
          <w:szCs w:val="22"/>
        </w:rPr>
        <w:t>Ability to interpret the visualized data and translate it into actionable insights. This required understanding of engagement metrics, trend analysis, and click-through data.</w:t>
      </w:r>
    </w:p>
    <w:p w14:paraId="1C4F41E8" w14:textId="5C744CE2" w:rsidR="00C32C38" w:rsidRDefault="00C804F4" w:rsidP="00345067">
      <w:pPr>
        <w:rPr>
          <w:sz w:val="22"/>
          <w:szCs w:val="22"/>
        </w:rPr>
      </w:pPr>
      <w:r w:rsidRPr="00C804F4">
        <w:rPr>
          <w:rFonts w:ascii="Arial Black" w:hAnsi="Arial Black"/>
          <w:sz w:val="22"/>
          <w:szCs w:val="22"/>
        </w:rPr>
        <w:t>Problem-Solving:</w:t>
      </w:r>
      <w:r w:rsidRPr="00C804F4">
        <w:rPr>
          <w:sz w:val="22"/>
          <w:szCs w:val="22"/>
        </w:rPr>
        <w:t xml:space="preserve"> Skills in identifying significant data trends and spikes, as well as addressing any anomalies or issues in the visualizations.</w:t>
      </w:r>
    </w:p>
    <w:p w14:paraId="66A6E4FF" w14:textId="77777777" w:rsidR="00B5093A" w:rsidRDefault="00B5093A" w:rsidP="00B5093A">
      <w:r>
        <w:t>.</w:t>
      </w:r>
    </w:p>
    <w:p w14:paraId="2BABEE5E" w14:textId="04732598" w:rsidR="00B5093A" w:rsidRDefault="00B5093A" w:rsidP="00B5093A">
      <w:pPr>
        <w:pStyle w:val="Heading2"/>
        <w:numPr>
          <w:ilvl w:val="0"/>
          <w:numId w:val="0"/>
        </w:numPr>
      </w:pPr>
      <w:sdt>
        <w:sdtPr>
          <w:id w:val="524673211"/>
          <w:placeholder>
            <w:docPart w:val="5D54FEAE6FE2403EBE0722B451A487D7"/>
          </w:placeholder>
          <w15:appearance w15:val="hidden"/>
        </w:sdtPr>
        <w:sdtContent>
          <w:r>
            <w:t>6</w:t>
          </w:r>
          <w:r>
            <w:t xml:space="preserve">. </w:t>
          </w:r>
          <w:r w:rsidRPr="00B5093A">
            <w:t>Feedback and Evidence</w:t>
          </w:r>
        </w:sdtContent>
      </w:sdt>
      <w:r>
        <w:t xml:space="preserve"> :</w:t>
      </w:r>
    </w:p>
    <w:p w14:paraId="02207568" w14:textId="77777777" w:rsidR="00D00255" w:rsidRDefault="00316C0A" w:rsidP="00751D70">
      <w:pPr>
        <w:rPr>
          <w:rFonts w:ascii="Arial Black" w:hAnsi="Arial Black"/>
          <w:color w:val="C00000"/>
          <w:sz w:val="28"/>
          <w:szCs w:val="28"/>
        </w:rPr>
      </w:pPr>
      <w:r w:rsidRPr="00D00255">
        <w:rPr>
          <w:rFonts w:ascii="Arial Black" w:hAnsi="Arial Black"/>
          <w:color w:val="C00000"/>
          <w:sz w:val="28"/>
          <w:szCs w:val="28"/>
        </w:rPr>
        <w:t>Feedback:</w:t>
      </w:r>
    </w:p>
    <w:p w14:paraId="16FAA8AE" w14:textId="5EC9E343" w:rsidR="00751D70" w:rsidRPr="00D00255" w:rsidRDefault="00751D70" w:rsidP="00751D70">
      <w:pPr>
        <w:rPr>
          <w:rFonts w:ascii="Arial Black" w:hAnsi="Arial Black"/>
          <w:color w:val="C00000"/>
          <w:sz w:val="28"/>
          <w:szCs w:val="28"/>
        </w:rPr>
      </w:pPr>
      <w:r w:rsidRPr="00751D70">
        <w:rPr>
          <w:rFonts w:asciiTheme="majorHAnsi" w:hAnsiTheme="majorHAnsi"/>
          <w:sz w:val="22"/>
          <w:szCs w:val="22"/>
        </w:rPr>
        <w:t>User Experience:</w:t>
      </w:r>
      <w:r w:rsidRPr="00751D70">
        <w:t xml:space="preserve"> </w:t>
      </w:r>
      <w:r w:rsidRPr="00751D70">
        <w:rPr>
          <w:sz w:val="22"/>
          <w:szCs w:val="22"/>
        </w:rPr>
        <w:t>Users found the dual-axis chart and pie chart useful in understanding day-of-week trends and click types, respectively. However, they requested more interactive features for detailed data exploration.</w:t>
      </w:r>
    </w:p>
    <w:p w14:paraId="7A80B765" w14:textId="77777777" w:rsidR="00556ED1" w:rsidRDefault="00BE371B" w:rsidP="00BE371B">
      <w:pPr>
        <w:rPr>
          <w:rFonts w:ascii="Arial Black" w:hAnsi="Arial Black"/>
          <w:color w:val="C00000"/>
          <w:sz w:val="24"/>
          <w:szCs w:val="24"/>
        </w:rPr>
      </w:pPr>
      <w:r w:rsidRPr="00BE371B">
        <w:rPr>
          <w:rFonts w:ascii="Arial Black" w:hAnsi="Arial Black"/>
          <w:color w:val="C00000"/>
          <w:sz w:val="24"/>
          <w:szCs w:val="24"/>
        </w:rPr>
        <w:t>Evidence:</w:t>
      </w:r>
    </w:p>
    <w:p w14:paraId="3733BCF6" w14:textId="220D7CFD" w:rsidR="00BE371B" w:rsidRPr="00556ED1" w:rsidRDefault="00BE371B" w:rsidP="00BE371B">
      <w:pPr>
        <w:rPr>
          <w:rFonts w:ascii="Arial Black" w:hAnsi="Arial Black"/>
          <w:color w:val="C00000"/>
          <w:sz w:val="24"/>
          <w:szCs w:val="24"/>
        </w:rPr>
      </w:pPr>
      <w:r w:rsidRPr="00760AFA">
        <w:rPr>
          <w:rFonts w:ascii="Arial Black" w:hAnsi="Arial Black"/>
          <w:color w:val="auto"/>
          <w:sz w:val="22"/>
          <w:szCs w:val="22"/>
        </w:rPr>
        <w:lastRenderedPageBreak/>
        <w:t>Dual-Axis Chart:</w:t>
      </w:r>
      <w:r w:rsidRPr="00760AFA">
        <w:rPr>
          <w:color w:val="auto"/>
        </w:rPr>
        <w:t xml:space="preserve"> </w:t>
      </w:r>
      <w:r w:rsidRPr="00760AFA">
        <w:rPr>
          <w:sz w:val="22"/>
          <w:szCs w:val="22"/>
        </w:rPr>
        <w:t>Demonstrates trends in media views and engagements, with days showing significant spikes clearly highlighted.</w:t>
      </w:r>
    </w:p>
    <w:p w14:paraId="592D22D3" w14:textId="3151E55A" w:rsidR="00B5093A" w:rsidRPr="00B5093A" w:rsidRDefault="00BE371B" w:rsidP="00BE371B">
      <w:r w:rsidRPr="00760AFA">
        <w:rPr>
          <w:rFonts w:ascii="Arial Black" w:hAnsi="Arial Black"/>
          <w:sz w:val="22"/>
          <w:szCs w:val="22"/>
        </w:rPr>
        <w:t>Pie Char</w:t>
      </w:r>
      <w:r w:rsidR="00760AFA" w:rsidRPr="00760AFA">
        <w:rPr>
          <w:rFonts w:ascii="Arial Black" w:hAnsi="Arial Black"/>
          <w:sz w:val="22"/>
          <w:szCs w:val="22"/>
        </w:rPr>
        <w:t>t:</w:t>
      </w:r>
      <w:r w:rsidR="00760AFA">
        <w:t xml:space="preserve"> </w:t>
      </w:r>
      <w:proofErr w:type="spellStart"/>
      <w:r w:rsidRPr="00760AFA">
        <w:rPr>
          <w:sz w:val="22"/>
          <w:szCs w:val="22"/>
        </w:rPr>
        <w:t>llustrates</w:t>
      </w:r>
      <w:proofErr w:type="spellEnd"/>
      <w:r w:rsidRPr="00760AFA">
        <w:rPr>
          <w:sz w:val="22"/>
          <w:szCs w:val="22"/>
        </w:rPr>
        <w:t xml:space="preserve"> the proportion of different click types for tweets with more than 500 impressions, providing a visual breakdown of user interactions.</w:t>
      </w:r>
    </w:p>
    <w:p w14:paraId="5F6460FE" w14:textId="394F4BCA" w:rsidR="00782AFD" w:rsidRPr="00837D41" w:rsidRDefault="00782AFD" w:rsidP="00782AFD">
      <w:pPr>
        <w:pStyle w:val="Heading2"/>
        <w:numPr>
          <w:ilvl w:val="0"/>
          <w:numId w:val="0"/>
        </w:numPr>
        <w:rPr>
          <w:szCs w:val="24"/>
        </w:rPr>
      </w:pPr>
      <w:sdt>
        <w:sdtPr>
          <w:rPr>
            <w:szCs w:val="24"/>
          </w:rPr>
          <w:id w:val="-663005995"/>
          <w:placeholder>
            <w:docPart w:val="6EF8E8C502B9408A892E2CBDA328BBA8"/>
          </w:placeholder>
          <w15:appearance w15:val="hidden"/>
        </w:sdtPr>
        <w:sdtContent>
          <w:r w:rsidR="00DF08CD">
            <w:rPr>
              <w:szCs w:val="24"/>
            </w:rPr>
            <w:t>7</w:t>
          </w:r>
          <w:r w:rsidRPr="00837D41">
            <w:rPr>
              <w:szCs w:val="24"/>
            </w:rPr>
            <w:t xml:space="preserve">. </w:t>
          </w:r>
          <w:r w:rsidRPr="00837D41">
            <w:rPr>
              <w:rFonts w:ascii="Arial Black" w:hAnsi="Arial Black"/>
              <w:szCs w:val="24"/>
            </w:rPr>
            <w:t>Challenges and Solutions</w:t>
          </w:r>
          <w:r w:rsidRPr="00837D41">
            <w:rPr>
              <w:szCs w:val="24"/>
            </w:rPr>
            <w:t xml:space="preserve"> </w:t>
          </w:r>
        </w:sdtContent>
      </w:sdt>
      <w:r w:rsidRPr="00837D41">
        <w:rPr>
          <w:szCs w:val="24"/>
        </w:rPr>
        <w:t>:</w:t>
      </w:r>
    </w:p>
    <w:p w14:paraId="5D03BF4F" w14:textId="77777777" w:rsidR="00DF08CD" w:rsidRDefault="00F64DD3" w:rsidP="00CD415F">
      <w:pPr>
        <w:rPr>
          <w:rFonts w:ascii="Arial Black" w:hAnsi="Arial Black"/>
          <w:color w:val="C00000"/>
          <w:sz w:val="24"/>
          <w:szCs w:val="24"/>
        </w:rPr>
      </w:pPr>
      <w:r w:rsidRPr="00F64DD3">
        <w:rPr>
          <w:rFonts w:ascii="Arial Black" w:hAnsi="Arial Black"/>
          <w:color w:val="C00000"/>
          <w:sz w:val="24"/>
          <w:szCs w:val="24"/>
        </w:rPr>
        <w:t>Challenges</w:t>
      </w:r>
      <w:r w:rsidRPr="00F64DD3">
        <w:rPr>
          <w:rFonts w:ascii="Arial Black" w:hAnsi="Arial Black"/>
          <w:color w:val="C00000"/>
          <w:sz w:val="24"/>
          <w:szCs w:val="24"/>
        </w:rPr>
        <w:t>:</w:t>
      </w:r>
    </w:p>
    <w:p w14:paraId="289ECC98" w14:textId="576BC8D0" w:rsidR="00CD415F" w:rsidRPr="00DF08CD" w:rsidRDefault="00CD415F" w:rsidP="00CD415F">
      <w:pPr>
        <w:rPr>
          <w:rFonts w:ascii="Arial Black" w:hAnsi="Arial Black"/>
          <w:color w:val="C00000"/>
          <w:sz w:val="24"/>
          <w:szCs w:val="24"/>
        </w:rPr>
      </w:pPr>
      <w:r w:rsidRPr="00A97B4E">
        <w:rPr>
          <w:rFonts w:asciiTheme="majorHAnsi" w:hAnsiTheme="majorHAnsi" w:cstheme="minorHAnsi"/>
          <w:color w:val="auto"/>
          <w:sz w:val="24"/>
          <w:szCs w:val="24"/>
        </w:rPr>
        <w:t>Data Accuracy</w:t>
      </w:r>
      <w:r w:rsidRPr="007403AC">
        <w:rPr>
          <w:rFonts w:ascii="Arial Black" w:hAnsi="Arial Black"/>
          <w:color w:val="auto"/>
          <w:sz w:val="24"/>
          <w:szCs w:val="24"/>
        </w:rPr>
        <w:t xml:space="preserve">: </w:t>
      </w:r>
      <w:r w:rsidRPr="00EB569F">
        <w:rPr>
          <w:rFonts w:cstheme="minorHAnsi"/>
          <w:color w:val="auto"/>
          <w:sz w:val="24"/>
          <w:szCs w:val="24"/>
        </w:rPr>
        <w:t>Ensuring data accuracy and completeness was challenging, especially when filtering tweets by impressions and calculating metrics.</w:t>
      </w:r>
    </w:p>
    <w:p w14:paraId="390C8A02" w14:textId="1F974CFE" w:rsidR="00822DC9" w:rsidRPr="00822DC9" w:rsidRDefault="00CD415F" w:rsidP="00CD415F">
      <w:pPr>
        <w:rPr>
          <w:rFonts w:ascii="Arial Black" w:hAnsi="Arial Black"/>
          <w:color w:val="C00000"/>
          <w:sz w:val="24"/>
          <w:szCs w:val="24"/>
        </w:rPr>
      </w:pPr>
      <w:r w:rsidRPr="00822DC9">
        <w:rPr>
          <w:rFonts w:ascii="Arial Black" w:hAnsi="Arial Black"/>
          <w:color w:val="auto"/>
          <w:sz w:val="22"/>
          <w:szCs w:val="22"/>
        </w:rPr>
        <w:t>Complex Visualization Requirements:</w:t>
      </w:r>
      <w:r w:rsidRPr="00822DC9">
        <w:rPr>
          <w:rFonts w:ascii="Arial Black" w:hAnsi="Arial Black"/>
          <w:color w:val="auto"/>
          <w:sz w:val="24"/>
          <w:szCs w:val="24"/>
        </w:rPr>
        <w:t xml:space="preserve"> </w:t>
      </w:r>
      <w:r w:rsidRPr="00B33866">
        <w:rPr>
          <w:rFonts w:cstheme="minorHAnsi"/>
          <w:color w:val="auto"/>
          <w:sz w:val="24"/>
          <w:szCs w:val="24"/>
        </w:rPr>
        <w:t>Creating a dual-axis chart to show media views and engagements required careful configuration to ensure clarity and avoid data overload.</w:t>
      </w:r>
    </w:p>
    <w:p w14:paraId="1425D9C2" w14:textId="77777777" w:rsidR="00054AC1" w:rsidRDefault="00CD415F" w:rsidP="009B4912">
      <w:pPr>
        <w:rPr>
          <w:rFonts w:cstheme="minorHAnsi"/>
          <w:color w:val="auto"/>
          <w:sz w:val="24"/>
          <w:szCs w:val="24"/>
        </w:rPr>
      </w:pPr>
      <w:r w:rsidRPr="00822DC9">
        <w:rPr>
          <w:rFonts w:ascii="Arial Black" w:hAnsi="Arial Black"/>
          <w:color w:val="auto"/>
          <w:sz w:val="22"/>
          <w:szCs w:val="22"/>
        </w:rPr>
        <w:t>Interactive Features:</w:t>
      </w:r>
      <w:r w:rsidRPr="00822DC9">
        <w:rPr>
          <w:rFonts w:ascii="Arial Black" w:hAnsi="Arial Black"/>
          <w:color w:val="auto"/>
          <w:sz w:val="24"/>
          <w:szCs w:val="24"/>
        </w:rPr>
        <w:t xml:space="preserve"> </w:t>
      </w:r>
      <w:r w:rsidRPr="00B33866">
        <w:rPr>
          <w:rFonts w:cstheme="minorHAnsi"/>
          <w:color w:val="auto"/>
          <w:sz w:val="24"/>
          <w:szCs w:val="24"/>
        </w:rPr>
        <w:t>Implementing drill-down functionality in the pie chart to allow d</w:t>
      </w:r>
      <w:r w:rsidR="00054AC1" w:rsidRPr="00054AC1">
        <w:rPr>
          <w:rFonts w:cstheme="minorHAnsi"/>
          <w:color w:val="auto"/>
          <w:sz w:val="24"/>
          <w:szCs w:val="24"/>
        </w:rPr>
        <w:t>etailed exploration of click types for each tweet was complex.</w:t>
      </w:r>
    </w:p>
    <w:p w14:paraId="456EBF09" w14:textId="0ABEDDA4" w:rsidR="00AC0412" w:rsidRPr="00AC0412" w:rsidRDefault="00AC0412" w:rsidP="00AC0412">
      <w:pPr>
        <w:rPr>
          <w:rFonts w:cstheme="minorHAnsi"/>
          <w:color w:val="auto"/>
          <w:sz w:val="24"/>
          <w:szCs w:val="24"/>
        </w:rPr>
      </w:pPr>
      <w:r w:rsidRPr="00A36C8E">
        <w:rPr>
          <w:rFonts w:ascii="Arial Black" w:hAnsi="Arial Black" w:cstheme="minorHAnsi"/>
          <w:color w:val="C00000"/>
          <w:sz w:val="24"/>
          <w:szCs w:val="24"/>
        </w:rPr>
        <w:t>Solutions:</w:t>
      </w:r>
    </w:p>
    <w:p w14:paraId="44A38BEB" w14:textId="328925C5" w:rsidR="00AC0412" w:rsidRPr="00AC0412" w:rsidRDefault="00AC0412" w:rsidP="00AC0412">
      <w:pPr>
        <w:rPr>
          <w:rFonts w:cstheme="minorHAnsi"/>
          <w:color w:val="auto"/>
          <w:sz w:val="24"/>
          <w:szCs w:val="24"/>
        </w:rPr>
      </w:pPr>
      <w:r w:rsidRPr="00672FE5">
        <w:rPr>
          <w:rFonts w:ascii="Arial Black" w:hAnsi="Arial Black" w:cstheme="minorHAnsi"/>
          <w:color w:val="auto"/>
          <w:sz w:val="22"/>
          <w:szCs w:val="22"/>
        </w:rPr>
        <w:t>Data Accuracy:</w:t>
      </w:r>
      <w:r w:rsidRPr="00AC0412">
        <w:rPr>
          <w:rFonts w:cstheme="minorHAnsi"/>
          <w:color w:val="auto"/>
          <w:sz w:val="24"/>
          <w:szCs w:val="24"/>
        </w:rPr>
        <w:t xml:space="preserve"> Implemented data validation checks and used DAX measures to ensure the accuracy of calculated fields.</w:t>
      </w:r>
    </w:p>
    <w:p w14:paraId="7593D3BA" w14:textId="35FFD4E0" w:rsidR="00AC0412" w:rsidRPr="00672FE5" w:rsidRDefault="00AC0412" w:rsidP="00AC0412">
      <w:pPr>
        <w:rPr>
          <w:rFonts w:ascii="Arial Black" w:hAnsi="Arial Black" w:cstheme="minorHAnsi"/>
          <w:color w:val="auto"/>
          <w:sz w:val="22"/>
          <w:szCs w:val="22"/>
        </w:rPr>
      </w:pPr>
      <w:r w:rsidRPr="00672FE5">
        <w:rPr>
          <w:rFonts w:ascii="Arial Black" w:hAnsi="Arial Black" w:cstheme="minorHAnsi"/>
          <w:color w:val="auto"/>
          <w:sz w:val="22"/>
          <w:szCs w:val="22"/>
        </w:rPr>
        <w:t>Visualization Design:</w:t>
      </w:r>
      <w:r w:rsidRPr="00AC0412">
        <w:rPr>
          <w:rFonts w:cstheme="minorHAnsi"/>
          <w:color w:val="auto"/>
          <w:sz w:val="24"/>
          <w:szCs w:val="24"/>
        </w:rPr>
        <w:t xml:space="preserve"> Utilized Power BI’s built-in formatting and customization options to refine the dual-axis chart and make the data more interpretable.</w:t>
      </w:r>
    </w:p>
    <w:p w14:paraId="0662E8DA" w14:textId="2BA856C7" w:rsidR="00B755BE" w:rsidRPr="00AC0412" w:rsidRDefault="00AC0412" w:rsidP="00AC0412">
      <w:pPr>
        <w:rPr>
          <w:rFonts w:cstheme="minorHAnsi"/>
          <w:color w:val="auto"/>
          <w:sz w:val="24"/>
          <w:szCs w:val="24"/>
        </w:rPr>
      </w:pPr>
      <w:r w:rsidRPr="0000554A">
        <w:rPr>
          <w:rFonts w:ascii="Arial Black" w:hAnsi="Arial Black" w:cstheme="minorHAnsi"/>
          <w:color w:val="auto"/>
          <w:sz w:val="22"/>
          <w:szCs w:val="22"/>
        </w:rPr>
        <w:t>Interactive Features:</w:t>
      </w:r>
      <w:r w:rsidRPr="00AC0412">
        <w:rPr>
          <w:rFonts w:cstheme="minorHAnsi"/>
          <w:color w:val="auto"/>
          <w:sz w:val="24"/>
          <w:szCs w:val="24"/>
        </w:rPr>
        <w:t xml:space="preserve"> Leveraged Power BI's drill-down capabilities and tooltips to enhance the interactivity of the pie chart, allowing users to explore detailed click data.</w:t>
      </w:r>
    </w:p>
    <w:p w14:paraId="4504F8AD" w14:textId="5F33FC3B" w:rsidR="00E4123A" w:rsidRPr="00E4123A" w:rsidRDefault="009E430F" w:rsidP="00DF08CD">
      <w:pPr>
        <w:pStyle w:val="Subtitle"/>
      </w:pPr>
      <w:sdt>
        <w:sdtPr>
          <w:id w:val="1604076891"/>
          <w:placeholder>
            <w:docPart w:val="7675D908F0D849CBAD3496D178768719"/>
          </w:placeholder>
          <w15:appearance w15:val="hidden"/>
        </w:sdtPr>
        <w:sdtContent>
          <w:r w:rsidR="00556ED1">
            <w:t>8</w:t>
          </w:r>
          <w:r w:rsidRPr="00837D41">
            <w:t xml:space="preserve">. </w:t>
          </w:r>
          <w:r w:rsidRPr="00AC0412">
            <w:t>Outcomes and Impact</w:t>
          </w:r>
        </w:sdtContent>
      </w:sdt>
      <w:r w:rsidRPr="00837D41">
        <w:t xml:space="preserve"> :</w:t>
      </w:r>
    </w:p>
    <w:p w14:paraId="41F5B787" w14:textId="5EEEBA45" w:rsidR="00AC0412" w:rsidRPr="00DB35EF" w:rsidRDefault="00AC0412" w:rsidP="00AC0412">
      <w:pPr>
        <w:rPr>
          <w:rFonts w:cstheme="minorHAnsi"/>
          <w:color w:val="C00000"/>
          <w:sz w:val="24"/>
          <w:szCs w:val="24"/>
        </w:rPr>
      </w:pPr>
      <w:r w:rsidRPr="00DB35EF">
        <w:rPr>
          <w:rFonts w:ascii="Arial Black" w:hAnsi="Arial Black" w:cstheme="minorHAnsi"/>
          <w:color w:val="C00000"/>
          <w:sz w:val="24"/>
          <w:szCs w:val="24"/>
        </w:rPr>
        <w:t>Outcomes:</w:t>
      </w:r>
    </w:p>
    <w:p w14:paraId="03834680" w14:textId="77777777" w:rsidR="00DF08CD" w:rsidRDefault="00AC0412" w:rsidP="00755CDB">
      <w:pPr>
        <w:rPr>
          <w:rFonts w:cstheme="minorHAnsi"/>
          <w:color w:val="auto"/>
          <w:sz w:val="24"/>
          <w:szCs w:val="24"/>
        </w:rPr>
      </w:pPr>
      <w:r w:rsidRPr="00DB35EF">
        <w:rPr>
          <w:rFonts w:ascii="Arial Black" w:hAnsi="Arial Black" w:cstheme="minorHAnsi"/>
          <w:color w:val="auto"/>
          <w:sz w:val="22"/>
          <w:szCs w:val="22"/>
        </w:rPr>
        <w:t>Enhanced Insights</w:t>
      </w:r>
      <w:r w:rsidRPr="007D767A">
        <w:rPr>
          <w:rFonts w:ascii="Arial Black" w:hAnsi="Arial Black" w:cstheme="minorHAnsi"/>
          <w:color w:val="auto"/>
          <w:sz w:val="24"/>
          <w:szCs w:val="24"/>
        </w:rPr>
        <w:t>:</w:t>
      </w:r>
      <w:r w:rsidRPr="00AC0412">
        <w:rPr>
          <w:rFonts w:cstheme="minorHAnsi"/>
          <w:color w:val="auto"/>
          <w:sz w:val="24"/>
          <w:szCs w:val="24"/>
        </w:rPr>
        <w:t xml:space="preserve"> The dashboard provided valuable insights into engagement trends and click types, enabling a more data-driven approach to content strategy.</w:t>
      </w:r>
    </w:p>
    <w:p w14:paraId="0FC5C322" w14:textId="18FED6CD" w:rsidR="00755CDB" w:rsidRPr="00755CDB" w:rsidRDefault="00755CDB" w:rsidP="00755CDB">
      <w:pPr>
        <w:rPr>
          <w:rFonts w:cstheme="minorHAnsi"/>
          <w:color w:val="auto"/>
          <w:sz w:val="24"/>
          <w:szCs w:val="24"/>
        </w:rPr>
      </w:pPr>
      <w:r w:rsidRPr="007D767A">
        <w:rPr>
          <w:rFonts w:ascii="Arial Black" w:hAnsi="Arial Black" w:cstheme="minorHAnsi"/>
          <w:color w:val="auto"/>
          <w:sz w:val="24"/>
          <w:szCs w:val="24"/>
        </w:rPr>
        <w:t>Improved Decision-Making:</w:t>
      </w:r>
      <w:r w:rsidRPr="00755CDB">
        <w:rPr>
          <w:rFonts w:cstheme="minorHAnsi"/>
          <w:color w:val="auto"/>
          <w:sz w:val="24"/>
          <w:szCs w:val="24"/>
        </w:rPr>
        <w:t xml:space="preserve"> The visualizations helped stakeholders make informed decisions based on engagement patterns and click data.</w:t>
      </w:r>
    </w:p>
    <w:p w14:paraId="30DBA47A" w14:textId="0CEE1A1E" w:rsidR="00755CDB" w:rsidRPr="00755CDB" w:rsidRDefault="00755CDB" w:rsidP="00755CDB">
      <w:pPr>
        <w:rPr>
          <w:rFonts w:cstheme="minorHAnsi"/>
          <w:color w:val="auto"/>
          <w:sz w:val="24"/>
          <w:szCs w:val="24"/>
        </w:rPr>
      </w:pPr>
      <w:r w:rsidRPr="009970A4">
        <w:rPr>
          <w:rFonts w:ascii="Arial Black" w:hAnsi="Arial Black" w:cstheme="minorHAnsi"/>
          <w:color w:val="auto"/>
          <w:sz w:val="24"/>
          <w:szCs w:val="24"/>
        </w:rPr>
        <w:t>Actionable Recommendations:</w:t>
      </w:r>
      <w:r w:rsidRPr="00755CDB">
        <w:rPr>
          <w:rFonts w:cstheme="minorHAnsi"/>
          <w:color w:val="auto"/>
          <w:sz w:val="24"/>
          <w:szCs w:val="24"/>
        </w:rPr>
        <w:t xml:space="preserve"> Identified specific days with high engagement and click types that were most effective, leading to targeted adjustments in content posting strategies.</w:t>
      </w:r>
    </w:p>
    <w:p w14:paraId="7541ADD7" w14:textId="77777777" w:rsidR="00755CDB" w:rsidRPr="00755CDB" w:rsidRDefault="00755CDB" w:rsidP="00755CDB">
      <w:pPr>
        <w:rPr>
          <w:rFonts w:cstheme="minorHAnsi"/>
          <w:color w:val="auto"/>
          <w:sz w:val="24"/>
          <w:szCs w:val="24"/>
        </w:rPr>
      </w:pPr>
    </w:p>
    <w:p w14:paraId="73B702EB" w14:textId="6B9CB8B2" w:rsidR="00755CDB" w:rsidRPr="00A6107A" w:rsidRDefault="00755CDB" w:rsidP="00755CDB">
      <w:pPr>
        <w:rPr>
          <w:rFonts w:asciiTheme="majorHAnsi" w:hAnsiTheme="majorHAnsi" w:cstheme="minorHAnsi"/>
          <w:color w:val="C00000"/>
          <w:sz w:val="24"/>
          <w:szCs w:val="24"/>
        </w:rPr>
      </w:pPr>
      <w:r w:rsidRPr="00A6107A">
        <w:rPr>
          <w:rFonts w:asciiTheme="majorHAnsi" w:hAnsiTheme="majorHAnsi" w:cstheme="minorHAnsi"/>
          <w:color w:val="C00000"/>
          <w:sz w:val="24"/>
          <w:szCs w:val="24"/>
        </w:rPr>
        <w:t>Impact:</w:t>
      </w:r>
    </w:p>
    <w:p w14:paraId="4EF7EE47" w14:textId="7F32A66D" w:rsidR="00755CDB" w:rsidRPr="00755CDB" w:rsidRDefault="00755CDB" w:rsidP="00755CDB">
      <w:pPr>
        <w:rPr>
          <w:rFonts w:cstheme="minorHAnsi"/>
          <w:color w:val="auto"/>
          <w:sz w:val="24"/>
          <w:szCs w:val="24"/>
        </w:rPr>
      </w:pPr>
      <w:r w:rsidRPr="00A6107A">
        <w:rPr>
          <w:rFonts w:ascii="Arial Black" w:hAnsi="Arial Black" w:cstheme="minorHAnsi"/>
          <w:color w:val="auto"/>
          <w:sz w:val="24"/>
          <w:szCs w:val="24"/>
        </w:rPr>
        <w:t>Content Strategy:</w:t>
      </w:r>
      <w:r w:rsidRPr="00755CDB">
        <w:rPr>
          <w:rFonts w:cstheme="minorHAnsi"/>
          <w:color w:val="auto"/>
          <w:sz w:val="24"/>
          <w:szCs w:val="24"/>
        </w:rPr>
        <w:t xml:space="preserve"> The insights gained led to optimized posting schedules and content strategies, improving overall engagement and user interaction.</w:t>
      </w:r>
    </w:p>
    <w:p w14:paraId="187CEBD8" w14:textId="186ED2DF" w:rsidR="00755CDB" w:rsidRPr="00755CDB" w:rsidRDefault="00755CDB" w:rsidP="00755CDB">
      <w:pPr>
        <w:rPr>
          <w:rFonts w:cstheme="minorHAnsi"/>
          <w:color w:val="auto"/>
          <w:sz w:val="24"/>
          <w:szCs w:val="24"/>
        </w:rPr>
      </w:pPr>
      <w:r w:rsidRPr="00A6107A">
        <w:rPr>
          <w:rFonts w:ascii="Arial Black" w:hAnsi="Arial Black" w:cstheme="minorHAnsi"/>
          <w:color w:val="auto"/>
          <w:sz w:val="24"/>
          <w:szCs w:val="24"/>
        </w:rPr>
        <w:t>User Engagement:</w:t>
      </w:r>
      <w:r w:rsidRPr="00755CDB">
        <w:rPr>
          <w:rFonts w:cstheme="minorHAnsi"/>
          <w:color w:val="auto"/>
          <w:sz w:val="24"/>
          <w:szCs w:val="24"/>
        </w:rPr>
        <w:t xml:space="preserve"> The ability to visualize and drill down into click data provided a clearer understanding of user behavior, leading to more effective marketing and content initiatives.</w:t>
      </w:r>
    </w:p>
    <w:p w14:paraId="71FFDA5E" w14:textId="77777777" w:rsidR="00AC0412" w:rsidRDefault="00AC0412" w:rsidP="00AC0412">
      <w:pPr>
        <w:rPr>
          <w:rFonts w:cstheme="minorHAnsi"/>
          <w:color w:val="auto"/>
          <w:sz w:val="24"/>
          <w:szCs w:val="24"/>
        </w:rPr>
      </w:pPr>
    </w:p>
    <w:p w14:paraId="4F82A6E6" w14:textId="1CFC84C7" w:rsidR="009B4912" w:rsidRPr="003C7BC5" w:rsidRDefault="003C7BC5" w:rsidP="003C7BC5">
      <w:pPr>
        <w:pStyle w:val="Subtitle"/>
      </w:pPr>
      <w:sdt>
        <w:sdtPr>
          <w:id w:val="-1520078185"/>
          <w:placeholder>
            <w:docPart w:val="2106CEEEC42449AAB9B747051B09815B"/>
          </w:placeholder>
          <w15:appearance w15:val="hidden"/>
        </w:sdtPr>
        <w:sdtContent>
          <w:r w:rsidR="00556ED1">
            <w:t>9</w:t>
          </w:r>
          <w:r>
            <w:t xml:space="preserve">. </w:t>
          </w:r>
          <w:r w:rsidRPr="003C7BC5">
            <w:t>Conclusion:</w:t>
          </w:r>
          <w:r>
            <w:t xml:space="preserve"> </w:t>
          </w:r>
        </w:sdtContent>
      </w:sdt>
    </w:p>
    <w:p w14:paraId="62499D85" w14:textId="77777777" w:rsidR="009B4912" w:rsidRPr="009B4912" w:rsidRDefault="009B4912" w:rsidP="009B4912">
      <w:pPr>
        <w:rPr>
          <w:rFonts w:cstheme="minorHAnsi"/>
          <w:color w:val="auto"/>
          <w:sz w:val="24"/>
          <w:szCs w:val="24"/>
        </w:rPr>
      </w:pPr>
    </w:p>
    <w:p w14:paraId="44FAA78A" w14:textId="7AF1F1C3" w:rsidR="00F64DD3" w:rsidRPr="00822DC9" w:rsidRDefault="009B4912" w:rsidP="009B4912">
      <w:pPr>
        <w:rPr>
          <w:rFonts w:cstheme="minorHAnsi"/>
          <w:color w:val="auto"/>
          <w:sz w:val="24"/>
          <w:szCs w:val="24"/>
        </w:rPr>
      </w:pPr>
      <w:r w:rsidRPr="009B4912">
        <w:rPr>
          <w:rFonts w:cstheme="minorHAnsi"/>
          <w:color w:val="auto"/>
          <w:sz w:val="24"/>
          <w:szCs w:val="24"/>
        </w:rPr>
        <w:t>The Twitter Analytics Dashboard effectively combined advanced data visualization techniques with powerful analytical capabilities to deliver actionable insights into social media performance. By addressing challenges through careful design and leveraging feedback, the dashboard not only enhanced understanding of engagement trends and click patterns but also empowered stakeholders to make data-driven decisions. The positive outcomes and impact of the dashboard underscore its value in optimizing Twitter strategies and achieving better engagement results.</w:t>
      </w:r>
      <w:r w:rsidR="00586938">
        <w:rPr>
          <w:rFonts w:cstheme="minorHAnsi"/>
          <w:color w:val="auto"/>
          <w:sz w:val="24"/>
          <w:szCs w:val="24"/>
        </w:rPr>
        <w:t xml:space="preserve"> D</w:t>
      </w:r>
      <w:r w:rsidR="00CD415F" w:rsidRPr="00B33866">
        <w:rPr>
          <w:rFonts w:cstheme="minorHAnsi"/>
          <w:color w:val="auto"/>
          <w:sz w:val="24"/>
          <w:szCs w:val="24"/>
        </w:rPr>
        <w:t>etailed exploration of click types for each tweet was complex.</w:t>
      </w:r>
    </w:p>
    <w:sectPr w:rsidR="00F64DD3" w:rsidRPr="00822DC9" w:rsidSect="00E218A3">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37C64" w14:textId="77777777" w:rsidR="00F2114C" w:rsidRDefault="00F2114C">
      <w:pPr>
        <w:spacing w:after="0" w:line="240" w:lineRule="auto"/>
      </w:pPr>
      <w:r>
        <w:separator/>
      </w:r>
    </w:p>
  </w:endnote>
  <w:endnote w:type="continuationSeparator" w:id="0">
    <w:p w14:paraId="070E742C" w14:textId="77777777" w:rsidR="00F2114C" w:rsidRDefault="00F2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B17A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10461" w14:textId="77777777" w:rsidR="00F2114C" w:rsidRDefault="00F2114C">
      <w:pPr>
        <w:spacing w:after="0" w:line="240" w:lineRule="auto"/>
      </w:pPr>
      <w:r>
        <w:separator/>
      </w:r>
    </w:p>
  </w:footnote>
  <w:footnote w:type="continuationSeparator" w:id="0">
    <w:p w14:paraId="0115B930" w14:textId="77777777" w:rsidR="00F2114C" w:rsidRDefault="00F21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4612"/>
        </w:tabs>
        <w:ind w:left="46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667E8"/>
    <w:multiLevelType w:val="hybridMultilevel"/>
    <w:tmpl w:val="65ECA5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D327A3"/>
    <w:multiLevelType w:val="multilevel"/>
    <w:tmpl w:val="AD0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97047"/>
    <w:multiLevelType w:val="multilevel"/>
    <w:tmpl w:val="36D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16835"/>
    <w:multiLevelType w:val="multilevel"/>
    <w:tmpl w:val="1CC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7" w15:restartNumberingAfterBreak="0">
    <w:nsid w:val="6D290A11"/>
    <w:multiLevelType w:val="hybridMultilevel"/>
    <w:tmpl w:val="AF56F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3289122">
    <w:abstractNumId w:val="9"/>
  </w:num>
  <w:num w:numId="2" w16cid:durableId="1773436715">
    <w:abstractNumId w:val="16"/>
  </w:num>
  <w:num w:numId="3" w16cid:durableId="394398141">
    <w:abstractNumId w:val="16"/>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5"/>
  </w:num>
  <w:num w:numId="16" w16cid:durableId="1400136113">
    <w:abstractNumId w:val="10"/>
  </w:num>
  <w:num w:numId="17" w16cid:durableId="1535734336">
    <w:abstractNumId w:val="17"/>
  </w:num>
  <w:num w:numId="18" w16cid:durableId="11273276">
    <w:abstractNumId w:val="11"/>
  </w:num>
  <w:num w:numId="19" w16cid:durableId="1966544422">
    <w:abstractNumId w:val="13"/>
  </w:num>
  <w:num w:numId="20" w16cid:durableId="1222056191">
    <w:abstractNumId w:val="12"/>
  </w:num>
  <w:num w:numId="21" w16cid:durableId="15270209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7A"/>
    <w:rsid w:val="0000554A"/>
    <w:rsid w:val="000232EA"/>
    <w:rsid w:val="00023DA4"/>
    <w:rsid w:val="000277C5"/>
    <w:rsid w:val="00032173"/>
    <w:rsid w:val="00046E46"/>
    <w:rsid w:val="00054AC1"/>
    <w:rsid w:val="00082741"/>
    <w:rsid w:val="00083B37"/>
    <w:rsid w:val="000A0612"/>
    <w:rsid w:val="000B3ABF"/>
    <w:rsid w:val="000B4CCC"/>
    <w:rsid w:val="000C05E0"/>
    <w:rsid w:val="000C5644"/>
    <w:rsid w:val="000E3526"/>
    <w:rsid w:val="000E4112"/>
    <w:rsid w:val="001067A1"/>
    <w:rsid w:val="00114C11"/>
    <w:rsid w:val="00163E9B"/>
    <w:rsid w:val="00175DE0"/>
    <w:rsid w:val="001935C5"/>
    <w:rsid w:val="00196396"/>
    <w:rsid w:val="001A728E"/>
    <w:rsid w:val="001D3121"/>
    <w:rsid w:val="001E042A"/>
    <w:rsid w:val="001E28DA"/>
    <w:rsid w:val="00206A9A"/>
    <w:rsid w:val="002104CC"/>
    <w:rsid w:val="00225505"/>
    <w:rsid w:val="00257343"/>
    <w:rsid w:val="002B64E3"/>
    <w:rsid w:val="002E4BE7"/>
    <w:rsid w:val="00316C0A"/>
    <w:rsid w:val="003229BB"/>
    <w:rsid w:val="00325DA6"/>
    <w:rsid w:val="003312ED"/>
    <w:rsid w:val="0034171E"/>
    <w:rsid w:val="00343A47"/>
    <w:rsid w:val="00345067"/>
    <w:rsid w:val="00374BE8"/>
    <w:rsid w:val="00385CDF"/>
    <w:rsid w:val="003C7BC5"/>
    <w:rsid w:val="003E393D"/>
    <w:rsid w:val="003E5C13"/>
    <w:rsid w:val="004018C1"/>
    <w:rsid w:val="00440088"/>
    <w:rsid w:val="00446879"/>
    <w:rsid w:val="00450115"/>
    <w:rsid w:val="00454EAE"/>
    <w:rsid w:val="00471213"/>
    <w:rsid w:val="004727F4"/>
    <w:rsid w:val="0047771A"/>
    <w:rsid w:val="004857EF"/>
    <w:rsid w:val="004A0A8D"/>
    <w:rsid w:val="004A29C0"/>
    <w:rsid w:val="004C5EC7"/>
    <w:rsid w:val="004E0E4E"/>
    <w:rsid w:val="004E3940"/>
    <w:rsid w:val="0053427A"/>
    <w:rsid w:val="00535D67"/>
    <w:rsid w:val="00556ED1"/>
    <w:rsid w:val="00565513"/>
    <w:rsid w:val="00571313"/>
    <w:rsid w:val="00575B92"/>
    <w:rsid w:val="00586938"/>
    <w:rsid w:val="005D2007"/>
    <w:rsid w:val="005D4DC9"/>
    <w:rsid w:val="005F7999"/>
    <w:rsid w:val="006158A3"/>
    <w:rsid w:val="00626EDA"/>
    <w:rsid w:val="0063680F"/>
    <w:rsid w:val="006401F4"/>
    <w:rsid w:val="006411B8"/>
    <w:rsid w:val="00653A02"/>
    <w:rsid w:val="00672FE5"/>
    <w:rsid w:val="00675965"/>
    <w:rsid w:val="006802D1"/>
    <w:rsid w:val="00692141"/>
    <w:rsid w:val="00695682"/>
    <w:rsid w:val="006A1ADF"/>
    <w:rsid w:val="006C025B"/>
    <w:rsid w:val="006C3A7B"/>
    <w:rsid w:val="006D7FF8"/>
    <w:rsid w:val="006F077C"/>
    <w:rsid w:val="006F1F27"/>
    <w:rsid w:val="00704472"/>
    <w:rsid w:val="007311CD"/>
    <w:rsid w:val="007403AC"/>
    <w:rsid w:val="00751D70"/>
    <w:rsid w:val="00755CDB"/>
    <w:rsid w:val="007609E4"/>
    <w:rsid w:val="00760AFA"/>
    <w:rsid w:val="00782AFD"/>
    <w:rsid w:val="00791457"/>
    <w:rsid w:val="007A20AF"/>
    <w:rsid w:val="007D767A"/>
    <w:rsid w:val="007F20B8"/>
    <w:rsid w:val="007F372E"/>
    <w:rsid w:val="00812436"/>
    <w:rsid w:val="00822DC9"/>
    <w:rsid w:val="00837D41"/>
    <w:rsid w:val="00842E81"/>
    <w:rsid w:val="008471C0"/>
    <w:rsid w:val="0087771F"/>
    <w:rsid w:val="008900BD"/>
    <w:rsid w:val="008A6924"/>
    <w:rsid w:val="008C2CF5"/>
    <w:rsid w:val="008D2D36"/>
    <w:rsid w:val="008D5E06"/>
    <w:rsid w:val="008D6D77"/>
    <w:rsid w:val="008E1D3C"/>
    <w:rsid w:val="008E631E"/>
    <w:rsid w:val="008F7AB2"/>
    <w:rsid w:val="00902537"/>
    <w:rsid w:val="00914873"/>
    <w:rsid w:val="0092085F"/>
    <w:rsid w:val="00954BFF"/>
    <w:rsid w:val="00963CF3"/>
    <w:rsid w:val="00971F80"/>
    <w:rsid w:val="009970A4"/>
    <w:rsid w:val="009B1731"/>
    <w:rsid w:val="009B4912"/>
    <w:rsid w:val="009C0227"/>
    <w:rsid w:val="009C5461"/>
    <w:rsid w:val="009C6FE4"/>
    <w:rsid w:val="009E2B16"/>
    <w:rsid w:val="009E2B54"/>
    <w:rsid w:val="009E430F"/>
    <w:rsid w:val="009E5A26"/>
    <w:rsid w:val="00A36C8E"/>
    <w:rsid w:val="00A54D52"/>
    <w:rsid w:val="00A6107A"/>
    <w:rsid w:val="00A66F78"/>
    <w:rsid w:val="00A67AE6"/>
    <w:rsid w:val="00A8246B"/>
    <w:rsid w:val="00A93AFE"/>
    <w:rsid w:val="00A97B4E"/>
    <w:rsid w:val="00AA316B"/>
    <w:rsid w:val="00AB5F12"/>
    <w:rsid w:val="00AC0412"/>
    <w:rsid w:val="00AC1037"/>
    <w:rsid w:val="00AC794B"/>
    <w:rsid w:val="00B04D5B"/>
    <w:rsid w:val="00B05004"/>
    <w:rsid w:val="00B33866"/>
    <w:rsid w:val="00B5093A"/>
    <w:rsid w:val="00B755BE"/>
    <w:rsid w:val="00B80D0D"/>
    <w:rsid w:val="00B85ADF"/>
    <w:rsid w:val="00B93B64"/>
    <w:rsid w:val="00B9461C"/>
    <w:rsid w:val="00BB0FCF"/>
    <w:rsid w:val="00BC1FD2"/>
    <w:rsid w:val="00BD09A7"/>
    <w:rsid w:val="00BD7D71"/>
    <w:rsid w:val="00BE3695"/>
    <w:rsid w:val="00BE371B"/>
    <w:rsid w:val="00C244A1"/>
    <w:rsid w:val="00C305F6"/>
    <w:rsid w:val="00C32C38"/>
    <w:rsid w:val="00C76CE4"/>
    <w:rsid w:val="00C804F4"/>
    <w:rsid w:val="00C81F89"/>
    <w:rsid w:val="00C92C41"/>
    <w:rsid w:val="00C94B82"/>
    <w:rsid w:val="00CA22D1"/>
    <w:rsid w:val="00CD415F"/>
    <w:rsid w:val="00D00255"/>
    <w:rsid w:val="00D1547C"/>
    <w:rsid w:val="00D178EC"/>
    <w:rsid w:val="00D212E6"/>
    <w:rsid w:val="00D21DB8"/>
    <w:rsid w:val="00D23FDB"/>
    <w:rsid w:val="00D42A38"/>
    <w:rsid w:val="00D50009"/>
    <w:rsid w:val="00D57E3E"/>
    <w:rsid w:val="00D840D6"/>
    <w:rsid w:val="00DB24CB"/>
    <w:rsid w:val="00DB35EF"/>
    <w:rsid w:val="00DF08CD"/>
    <w:rsid w:val="00DF4043"/>
    <w:rsid w:val="00DF5013"/>
    <w:rsid w:val="00E07865"/>
    <w:rsid w:val="00E218A3"/>
    <w:rsid w:val="00E268F2"/>
    <w:rsid w:val="00E4123A"/>
    <w:rsid w:val="00E41C52"/>
    <w:rsid w:val="00E441D8"/>
    <w:rsid w:val="00E65C6C"/>
    <w:rsid w:val="00E9256A"/>
    <w:rsid w:val="00E9640A"/>
    <w:rsid w:val="00EB569F"/>
    <w:rsid w:val="00ED2858"/>
    <w:rsid w:val="00ED7DC4"/>
    <w:rsid w:val="00EF7F49"/>
    <w:rsid w:val="00F05E9E"/>
    <w:rsid w:val="00F1586E"/>
    <w:rsid w:val="00F2114C"/>
    <w:rsid w:val="00F37798"/>
    <w:rsid w:val="00F37B71"/>
    <w:rsid w:val="00F64DD3"/>
    <w:rsid w:val="00F84CEA"/>
    <w:rsid w:val="00FB2367"/>
    <w:rsid w:val="00FB568E"/>
    <w:rsid w:val="00FC11BD"/>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64BCA"/>
  <w15:chartTrackingRefBased/>
  <w15:docId w15:val="{C8D4200D-8C88-4F6A-95ED-894D06BE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character" w:styleId="Strong">
    <w:name w:val="Strong"/>
    <w:basedOn w:val="DefaultParagraphFont"/>
    <w:uiPriority w:val="22"/>
    <w:qFormat/>
    <w:rsid w:val="00C81F89"/>
    <w:rPr>
      <w:b/>
      <w:bCs/>
    </w:rPr>
  </w:style>
  <w:style w:type="paragraph" w:styleId="NormalWeb">
    <w:name w:val="Normal (Web)"/>
    <w:basedOn w:val="Normal"/>
    <w:uiPriority w:val="99"/>
    <w:semiHidden/>
    <w:unhideWhenUsed/>
    <w:rsid w:val="00C81F8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7A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1056">
      <w:bodyDiv w:val="1"/>
      <w:marLeft w:val="0"/>
      <w:marRight w:val="0"/>
      <w:marTop w:val="0"/>
      <w:marBottom w:val="0"/>
      <w:divBdr>
        <w:top w:val="none" w:sz="0" w:space="0" w:color="auto"/>
        <w:left w:val="none" w:sz="0" w:space="0" w:color="auto"/>
        <w:bottom w:val="none" w:sz="0" w:space="0" w:color="auto"/>
        <w:right w:val="none" w:sz="0" w:space="0" w:color="auto"/>
      </w:divBdr>
      <w:divsChild>
        <w:div w:id="410935760">
          <w:marLeft w:val="0"/>
          <w:marRight w:val="0"/>
          <w:marTop w:val="0"/>
          <w:marBottom w:val="0"/>
          <w:divBdr>
            <w:top w:val="none" w:sz="0" w:space="0" w:color="auto"/>
            <w:left w:val="none" w:sz="0" w:space="0" w:color="auto"/>
            <w:bottom w:val="none" w:sz="0" w:space="0" w:color="auto"/>
            <w:right w:val="none" w:sz="0" w:space="0" w:color="auto"/>
          </w:divBdr>
        </w:div>
        <w:div w:id="349137666">
          <w:marLeft w:val="0"/>
          <w:marRight w:val="0"/>
          <w:marTop w:val="0"/>
          <w:marBottom w:val="0"/>
          <w:divBdr>
            <w:top w:val="none" w:sz="0" w:space="0" w:color="auto"/>
            <w:left w:val="none" w:sz="0" w:space="0" w:color="auto"/>
            <w:bottom w:val="none" w:sz="0" w:space="0" w:color="auto"/>
            <w:right w:val="none" w:sz="0" w:space="0" w:color="auto"/>
          </w:divBdr>
        </w:div>
        <w:div w:id="1333793912">
          <w:marLeft w:val="0"/>
          <w:marRight w:val="0"/>
          <w:marTop w:val="0"/>
          <w:marBottom w:val="0"/>
          <w:divBdr>
            <w:top w:val="none" w:sz="0" w:space="0" w:color="auto"/>
            <w:left w:val="none" w:sz="0" w:space="0" w:color="auto"/>
            <w:bottom w:val="none" w:sz="0" w:space="0" w:color="auto"/>
            <w:right w:val="none" w:sz="0" w:space="0" w:color="auto"/>
          </w:divBdr>
        </w:div>
        <w:div w:id="1449591635">
          <w:marLeft w:val="0"/>
          <w:marRight w:val="0"/>
          <w:marTop w:val="0"/>
          <w:marBottom w:val="0"/>
          <w:divBdr>
            <w:top w:val="none" w:sz="0" w:space="0" w:color="auto"/>
            <w:left w:val="none" w:sz="0" w:space="0" w:color="auto"/>
            <w:bottom w:val="none" w:sz="0" w:space="0" w:color="auto"/>
            <w:right w:val="none" w:sz="0" w:space="0" w:color="auto"/>
          </w:divBdr>
        </w:div>
        <w:div w:id="587230984">
          <w:marLeft w:val="0"/>
          <w:marRight w:val="0"/>
          <w:marTop w:val="0"/>
          <w:marBottom w:val="0"/>
          <w:divBdr>
            <w:top w:val="none" w:sz="0" w:space="0" w:color="auto"/>
            <w:left w:val="none" w:sz="0" w:space="0" w:color="auto"/>
            <w:bottom w:val="none" w:sz="0" w:space="0" w:color="auto"/>
            <w:right w:val="none" w:sz="0" w:space="0" w:color="auto"/>
          </w:divBdr>
        </w:div>
        <w:div w:id="926769700">
          <w:marLeft w:val="0"/>
          <w:marRight w:val="0"/>
          <w:marTop w:val="0"/>
          <w:marBottom w:val="0"/>
          <w:divBdr>
            <w:top w:val="none" w:sz="0" w:space="0" w:color="auto"/>
            <w:left w:val="none" w:sz="0" w:space="0" w:color="auto"/>
            <w:bottom w:val="none" w:sz="0" w:space="0" w:color="auto"/>
            <w:right w:val="none" w:sz="0" w:space="0" w:color="auto"/>
          </w:divBdr>
        </w:div>
        <w:div w:id="753283305">
          <w:marLeft w:val="0"/>
          <w:marRight w:val="0"/>
          <w:marTop w:val="0"/>
          <w:marBottom w:val="0"/>
          <w:divBdr>
            <w:top w:val="none" w:sz="0" w:space="0" w:color="auto"/>
            <w:left w:val="none" w:sz="0" w:space="0" w:color="auto"/>
            <w:bottom w:val="none" w:sz="0" w:space="0" w:color="auto"/>
            <w:right w:val="none" w:sz="0" w:space="0" w:color="auto"/>
          </w:divBdr>
        </w:div>
        <w:div w:id="1676574345">
          <w:marLeft w:val="0"/>
          <w:marRight w:val="0"/>
          <w:marTop w:val="0"/>
          <w:marBottom w:val="0"/>
          <w:divBdr>
            <w:top w:val="none" w:sz="0" w:space="0" w:color="auto"/>
            <w:left w:val="none" w:sz="0" w:space="0" w:color="auto"/>
            <w:bottom w:val="none" w:sz="0" w:space="0" w:color="auto"/>
            <w:right w:val="none" w:sz="0" w:space="0" w:color="auto"/>
          </w:divBdr>
        </w:div>
        <w:div w:id="1819108202">
          <w:marLeft w:val="0"/>
          <w:marRight w:val="0"/>
          <w:marTop w:val="0"/>
          <w:marBottom w:val="0"/>
          <w:divBdr>
            <w:top w:val="none" w:sz="0" w:space="0" w:color="auto"/>
            <w:left w:val="none" w:sz="0" w:space="0" w:color="auto"/>
            <w:bottom w:val="none" w:sz="0" w:space="0" w:color="auto"/>
            <w:right w:val="none" w:sz="0" w:space="0" w:color="auto"/>
          </w:divBdr>
        </w:div>
        <w:div w:id="84889255">
          <w:marLeft w:val="0"/>
          <w:marRight w:val="0"/>
          <w:marTop w:val="0"/>
          <w:marBottom w:val="0"/>
          <w:divBdr>
            <w:top w:val="none" w:sz="0" w:space="0" w:color="auto"/>
            <w:left w:val="none" w:sz="0" w:space="0" w:color="auto"/>
            <w:bottom w:val="none" w:sz="0" w:space="0" w:color="auto"/>
            <w:right w:val="none" w:sz="0" w:space="0" w:color="auto"/>
          </w:divBdr>
        </w:div>
      </w:divsChild>
    </w:div>
    <w:div w:id="200436605">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1019509568">
      <w:bodyDiv w:val="1"/>
      <w:marLeft w:val="0"/>
      <w:marRight w:val="0"/>
      <w:marTop w:val="0"/>
      <w:marBottom w:val="0"/>
      <w:divBdr>
        <w:top w:val="none" w:sz="0" w:space="0" w:color="auto"/>
        <w:left w:val="none" w:sz="0" w:space="0" w:color="auto"/>
        <w:bottom w:val="none" w:sz="0" w:space="0" w:color="auto"/>
        <w:right w:val="none" w:sz="0" w:space="0" w:color="auto"/>
      </w:divBdr>
    </w:div>
    <w:div w:id="1326281655">
      <w:bodyDiv w:val="1"/>
      <w:marLeft w:val="0"/>
      <w:marRight w:val="0"/>
      <w:marTop w:val="0"/>
      <w:marBottom w:val="0"/>
      <w:divBdr>
        <w:top w:val="none" w:sz="0" w:space="0" w:color="auto"/>
        <w:left w:val="none" w:sz="0" w:space="0" w:color="auto"/>
        <w:bottom w:val="none" w:sz="0" w:space="0" w:color="auto"/>
        <w:right w:val="none" w:sz="0" w:space="0" w:color="auto"/>
      </w:divBdr>
    </w:div>
    <w:div w:id="1388407598">
      <w:bodyDiv w:val="1"/>
      <w:marLeft w:val="0"/>
      <w:marRight w:val="0"/>
      <w:marTop w:val="0"/>
      <w:marBottom w:val="0"/>
      <w:divBdr>
        <w:top w:val="none" w:sz="0" w:space="0" w:color="auto"/>
        <w:left w:val="none" w:sz="0" w:space="0" w:color="auto"/>
        <w:bottom w:val="none" w:sz="0" w:space="0" w:color="auto"/>
        <w:right w:val="none" w:sz="0" w:space="0" w:color="auto"/>
      </w:divBdr>
    </w:div>
    <w:div w:id="1401442509">
      <w:bodyDiv w:val="1"/>
      <w:marLeft w:val="0"/>
      <w:marRight w:val="0"/>
      <w:marTop w:val="0"/>
      <w:marBottom w:val="0"/>
      <w:divBdr>
        <w:top w:val="none" w:sz="0" w:space="0" w:color="auto"/>
        <w:left w:val="none" w:sz="0" w:space="0" w:color="auto"/>
        <w:bottom w:val="none" w:sz="0" w:space="0" w:color="auto"/>
        <w:right w:val="none" w:sz="0" w:space="0" w:color="auto"/>
      </w:divBdr>
      <w:divsChild>
        <w:div w:id="170726963">
          <w:marLeft w:val="0"/>
          <w:marRight w:val="0"/>
          <w:marTop w:val="0"/>
          <w:marBottom w:val="0"/>
          <w:divBdr>
            <w:top w:val="none" w:sz="0" w:space="0" w:color="auto"/>
            <w:left w:val="none" w:sz="0" w:space="0" w:color="auto"/>
            <w:bottom w:val="none" w:sz="0" w:space="0" w:color="auto"/>
            <w:right w:val="none" w:sz="0" w:space="0" w:color="auto"/>
          </w:divBdr>
        </w:div>
        <w:div w:id="1120222995">
          <w:marLeft w:val="0"/>
          <w:marRight w:val="0"/>
          <w:marTop w:val="0"/>
          <w:marBottom w:val="0"/>
          <w:divBdr>
            <w:top w:val="none" w:sz="0" w:space="0" w:color="auto"/>
            <w:left w:val="none" w:sz="0" w:space="0" w:color="auto"/>
            <w:bottom w:val="none" w:sz="0" w:space="0" w:color="auto"/>
            <w:right w:val="none" w:sz="0" w:space="0" w:color="auto"/>
          </w:divBdr>
        </w:div>
        <w:div w:id="1378242559">
          <w:marLeft w:val="0"/>
          <w:marRight w:val="0"/>
          <w:marTop w:val="0"/>
          <w:marBottom w:val="0"/>
          <w:divBdr>
            <w:top w:val="none" w:sz="0" w:space="0" w:color="auto"/>
            <w:left w:val="none" w:sz="0" w:space="0" w:color="auto"/>
            <w:bottom w:val="none" w:sz="0" w:space="0" w:color="auto"/>
            <w:right w:val="none" w:sz="0" w:space="0" w:color="auto"/>
          </w:divBdr>
        </w:div>
        <w:div w:id="410858583">
          <w:marLeft w:val="0"/>
          <w:marRight w:val="0"/>
          <w:marTop w:val="0"/>
          <w:marBottom w:val="0"/>
          <w:divBdr>
            <w:top w:val="none" w:sz="0" w:space="0" w:color="auto"/>
            <w:left w:val="none" w:sz="0" w:space="0" w:color="auto"/>
            <w:bottom w:val="none" w:sz="0" w:space="0" w:color="auto"/>
            <w:right w:val="none" w:sz="0" w:space="0" w:color="auto"/>
          </w:divBdr>
        </w:div>
        <w:div w:id="202133804">
          <w:marLeft w:val="0"/>
          <w:marRight w:val="0"/>
          <w:marTop w:val="0"/>
          <w:marBottom w:val="0"/>
          <w:divBdr>
            <w:top w:val="none" w:sz="0" w:space="0" w:color="auto"/>
            <w:left w:val="none" w:sz="0" w:space="0" w:color="auto"/>
            <w:bottom w:val="none" w:sz="0" w:space="0" w:color="auto"/>
            <w:right w:val="none" w:sz="0" w:space="0" w:color="auto"/>
          </w:divBdr>
        </w:div>
        <w:div w:id="427894151">
          <w:marLeft w:val="0"/>
          <w:marRight w:val="0"/>
          <w:marTop w:val="0"/>
          <w:marBottom w:val="0"/>
          <w:divBdr>
            <w:top w:val="none" w:sz="0" w:space="0" w:color="auto"/>
            <w:left w:val="none" w:sz="0" w:space="0" w:color="auto"/>
            <w:bottom w:val="none" w:sz="0" w:space="0" w:color="auto"/>
            <w:right w:val="none" w:sz="0" w:space="0" w:color="auto"/>
          </w:divBdr>
        </w:div>
        <w:div w:id="1038122593">
          <w:marLeft w:val="0"/>
          <w:marRight w:val="0"/>
          <w:marTop w:val="0"/>
          <w:marBottom w:val="0"/>
          <w:divBdr>
            <w:top w:val="none" w:sz="0" w:space="0" w:color="auto"/>
            <w:left w:val="none" w:sz="0" w:space="0" w:color="auto"/>
            <w:bottom w:val="none" w:sz="0" w:space="0" w:color="auto"/>
            <w:right w:val="none" w:sz="0" w:space="0" w:color="auto"/>
          </w:divBdr>
        </w:div>
        <w:div w:id="34277343">
          <w:marLeft w:val="0"/>
          <w:marRight w:val="0"/>
          <w:marTop w:val="0"/>
          <w:marBottom w:val="0"/>
          <w:divBdr>
            <w:top w:val="none" w:sz="0" w:space="0" w:color="auto"/>
            <w:left w:val="none" w:sz="0" w:space="0" w:color="auto"/>
            <w:bottom w:val="none" w:sz="0" w:space="0" w:color="auto"/>
            <w:right w:val="none" w:sz="0" w:space="0" w:color="auto"/>
          </w:divBdr>
        </w:div>
        <w:div w:id="2117483648">
          <w:marLeft w:val="0"/>
          <w:marRight w:val="0"/>
          <w:marTop w:val="0"/>
          <w:marBottom w:val="0"/>
          <w:divBdr>
            <w:top w:val="none" w:sz="0" w:space="0" w:color="auto"/>
            <w:left w:val="none" w:sz="0" w:space="0" w:color="auto"/>
            <w:bottom w:val="none" w:sz="0" w:space="0" w:color="auto"/>
            <w:right w:val="none" w:sz="0" w:space="0" w:color="auto"/>
          </w:divBdr>
        </w:div>
        <w:div w:id="155154486">
          <w:marLeft w:val="0"/>
          <w:marRight w:val="0"/>
          <w:marTop w:val="0"/>
          <w:marBottom w:val="0"/>
          <w:divBdr>
            <w:top w:val="none" w:sz="0" w:space="0" w:color="auto"/>
            <w:left w:val="none" w:sz="0" w:space="0" w:color="auto"/>
            <w:bottom w:val="none" w:sz="0" w:space="0" w:color="auto"/>
            <w:right w:val="none" w:sz="0" w:space="0" w:color="auto"/>
          </w:divBdr>
        </w:div>
      </w:divsChild>
    </w:div>
    <w:div w:id="1624535599">
      <w:bodyDiv w:val="1"/>
      <w:marLeft w:val="0"/>
      <w:marRight w:val="0"/>
      <w:marTop w:val="0"/>
      <w:marBottom w:val="0"/>
      <w:divBdr>
        <w:top w:val="none" w:sz="0" w:space="0" w:color="auto"/>
        <w:left w:val="none" w:sz="0" w:space="0" w:color="auto"/>
        <w:bottom w:val="none" w:sz="0" w:space="0" w:color="auto"/>
        <w:right w:val="none" w:sz="0" w:space="0" w:color="auto"/>
      </w:divBdr>
    </w:div>
    <w:div w:id="168362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ch\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D8EB18AC284E62950186377425706F"/>
        <w:category>
          <w:name w:val="General"/>
          <w:gallery w:val="placeholder"/>
        </w:category>
        <w:types>
          <w:type w:val="bbPlcHdr"/>
        </w:types>
        <w:behaviors>
          <w:behavior w:val="content"/>
        </w:behaviors>
        <w:guid w:val="{23F3378C-490D-468E-BC6A-D889C7FFC131}"/>
      </w:docPartPr>
      <w:docPartBody>
        <w:p w:rsidR="00A40AFC" w:rsidRDefault="00A40AFC">
          <w:pPr>
            <w:pStyle w:val="8DD8EB18AC284E62950186377425706F"/>
          </w:pPr>
          <w:r w:rsidRPr="00D42A38">
            <w:t>Arbitrage Financial</w:t>
          </w:r>
          <w:r>
            <w:br/>
          </w:r>
          <w:r w:rsidRPr="00D42A38">
            <w:t>Project Scope</w:t>
          </w:r>
        </w:p>
      </w:docPartBody>
    </w:docPart>
    <w:docPart>
      <w:docPartPr>
        <w:name w:val="FBFC4153DA9A45B9B0AADA415D83CB42"/>
        <w:category>
          <w:name w:val="General"/>
          <w:gallery w:val="placeholder"/>
        </w:category>
        <w:types>
          <w:type w:val="bbPlcHdr"/>
        </w:types>
        <w:behaviors>
          <w:behavior w:val="content"/>
        </w:behaviors>
        <w:guid w:val="{22B99C7C-41B9-4807-AB26-E909672FF0A6}"/>
      </w:docPartPr>
      <w:docPartBody>
        <w:p w:rsidR="00A40AFC" w:rsidRDefault="00A40AFC">
          <w:pPr>
            <w:pStyle w:val="FBFC4153DA9A45B9B0AADA415D83CB42"/>
          </w:pPr>
          <w:r w:rsidRPr="00D42A38">
            <w:t>Overview</w:t>
          </w:r>
        </w:p>
      </w:docPartBody>
    </w:docPart>
    <w:docPart>
      <w:docPartPr>
        <w:name w:val="5755C112137B4DD28A3B897AF9AFBE3F"/>
        <w:category>
          <w:name w:val="General"/>
          <w:gallery w:val="placeholder"/>
        </w:category>
        <w:types>
          <w:type w:val="bbPlcHdr"/>
        </w:types>
        <w:behaviors>
          <w:behavior w:val="content"/>
        </w:behaviors>
        <w:guid w:val="{E348E86F-F988-4FE6-A609-C9D9224BCF76}"/>
      </w:docPartPr>
      <w:docPartBody>
        <w:p w:rsidR="00A40AFC" w:rsidRDefault="00A40AFC">
          <w:pPr>
            <w:pStyle w:val="5755C112137B4DD28A3B897AF9AFBE3F"/>
          </w:pPr>
          <w:r w:rsidRPr="00D42A38">
            <w:t>Project background and description</w:t>
          </w:r>
        </w:p>
      </w:docPartBody>
    </w:docPart>
    <w:docPart>
      <w:docPartPr>
        <w:name w:val="37980DC513A54151A8A6CA953FD8B104"/>
        <w:category>
          <w:name w:val="General"/>
          <w:gallery w:val="placeholder"/>
        </w:category>
        <w:types>
          <w:type w:val="bbPlcHdr"/>
        </w:types>
        <w:behaviors>
          <w:behavior w:val="content"/>
        </w:behaviors>
        <w:guid w:val="{0A8BC80F-7D6B-4F8F-9E79-9C65AE1A0E93}"/>
      </w:docPartPr>
      <w:docPartBody>
        <w:p w:rsidR="00A40AFC" w:rsidRDefault="00A40AFC" w:rsidP="00A40AFC">
          <w:pPr>
            <w:pStyle w:val="37980DC513A54151A8A6CA953FD8B104"/>
          </w:pPr>
          <w:r w:rsidRPr="00D42A38">
            <w:t>Project scope</w:t>
          </w:r>
        </w:p>
      </w:docPartBody>
    </w:docPart>
    <w:docPart>
      <w:docPartPr>
        <w:name w:val="434FCAAFC2B1425A8DDBE149A7F932ED"/>
        <w:category>
          <w:name w:val="General"/>
          <w:gallery w:val="placeholder"/>
        </w:category>
        <w:types>
          <w:type w:val="bbPlcHdr"/>
        </w:types>
        <w:behaviors>
          <w:behavior w:val="content"/>
        </w:behaviors>
        <w:guid w:val="{E322CF93-E534-4F26-94AC-B3C7218D66F1}"/>
      </w:docPartPr>
      <w:docPartBody>
        <w:p w:rsidR="0088742E" w:rsidRDefault="0088742E" w:rsidP="0088742E">
          <w:pPr>
            <w:pStyle w:val="434FCAAFC2B1425A8DDBE149A7F932ED"/>
          </w:pPr>
          <w:r w:rsidRPr="00D42A38">
            <w:t>Project scope</w:t>
          </w:r>
        </w:p>
      </w:docPartBody>
    </w:docPart>
    <w:docPart>
      <w:docPartPr>
        <w:name w:val="5D54FEAE6FE2403EBE0722B451A487D7"/>
        <w:category>
          <w:name w:val="General"/>
          <w:gallery w:val="placeholder"/>
        </w:category>
        <w:types>
          <w:type w:val="bbPlcHdr"/>
        </w:types>
        <w:behaviors>
          <w:behavior w:val="content"/>
        </w:behaviors>
        <w:guid w:val="{C1D5183E-3393-4B0D-95E4-0C679D7FE252}"/>
      </w:docPartPr>
      <w:docPartBody>
        <w:p w:rsidR="00000000" w:rsidRDefault="00407AA2" w:rsidP="00407AA2">
          <w:pPr>
            <w:pStyle w:val="5D54FEAE6FE2403EBE0722B451A487D7"/>
          </w:pPr>
          <w:r w:rsidRPr="00D42A38">
            <w:t>Project scope</w:t>
          </w:r>
        </w:p>
      </w:docPartBody>
    </w:docPart>
    <w:docPart>
      <w:docPartPr>
        <w:name w:val="6EF8E8C502B9408A892E2CBDA328BBA8"/>
        <w:category>
          <w:name w:val="General"/>
          <w:gallery w:val="placeholder"/>
        </w:category>
        <w:types>
          <w:type w:val="bbPlcHdr"/>
        </w:types>
        <w:behaviors>
          <w:behavior w:val="content"/>
        </w:behaviors>
        <w:guid w:val="{23A8BE83-6CAB-437D-A591-3FFE3AA4A386}"/>
      </w:docPartPr>
      <w:docPartBody>
        <w:p w:rsidR="00000000" w:rsidRDefault="00407AA2" w:rsidP="00407AA2">
          <w:pPr>
            <w:pStyle w:val="6EF8E8C502B9408A892E2CBDA328BBA8"/>
          </w:pPr>
          <w:r w:rsidRPr="00D42A38">
            <w:t>Project scope</w:t>
          </w:r>
        </w:p>
      </w:docPartBody>
    </w:docPart>
    <w:docPart>
      <w:docPartPr>
        <w:name w:val="2106CEEEC42449AAB9B747051B09815B"/>
        <w:category>
          <w:name w:val="General"/>
          <w:gallery w:val="placeholder"/>
        </w:category>
        <w:types>
          <w:type w:val="bbPlcHdr"/>
        </w:types>
        <w:behaviors>
          <w:behavior w:val="content"/>
        </w:behaviors>
        <w:guid w:val="{2F3272E1-8030-4DD4-95E7-BDA3CBBFC6A8}"/>
      </w:docPartPr>
      <w:docPartBody>
        <w:p w:rsidR="00000000" w:rsidRDefault="00407AA2" w:rsidP="00407AA2">
          <w:pPr>
            <w:pStyle w:val="2106CEEEC42449AAB9B747051B09815B"/>
          </w:pPr>
          <w:r w:rsidRPr="00D42A38">
            <w:t>Project scope</w:t>
          </w:r>
        </w:p>
      </w:docPartBody>
    </w:docPart>
    <w:docPart>
      <w:docPartPr>
        <w:name w:val="7675D908F0D849CBAD3496D178768719"/>
        <w:category>
          <w:name w:val="General"/>
          <w:gallery w:val="placeholder"/>
        </w:category>
        <w:types>
          <w:type w:val="bbPlcHdr"/>
        </w:types>
        <w:behaviors>
          <w:behavior w:val="content"/>
        </w:behaviors>
        <w:guid w:val="{622F11CF-36D3-43E2-96B5-03EB2107726C}"/>
      </w:docPartPr>
      <w:docPartBody>
        <w:p w:rsidR="00000000" w:rsidRDefault="00407AA2" w:rsidP="00407AA2">
          <w:pPr>
            <w:pStyle w:val="7675D908F0D849CBAD3496D178768719"/>
          </w:pPr>
          <w:r w:rsidRPr="00D42A38">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C"/>
    <w:rsid w:val="003229BB"/>
    <w:rsid w:val="00407AA2"/>
    <w:rsid w:val="004216E0"/>
    <w:rsid w:val="00675965"/>
    <w:rsid w:val="0088742E"/>
    <w:rsid w:val="00A40AFC"/>
    <w:rsid w:val="00A6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D8EB18AC284E62950186377425706F">
    <w:name w:val="8DD8EB18AC284E62950186377425706F"/>
  </w:style>
  <w:style w:type="paragraph" w:customStyle="1" w:styleId="5D54FEAE6FE2403EBE0722B451A487D7">
    <w:name w:val="5D54FEAE6FE2403EBE0722B451A487D7"/>
    <w:rsid w:val="00407AA2"/>
  </w:style>
  <w:style w:type="paragraph" w:customStyle="1" w:styleId="FBFC4153DA9A45B9B0AADA415D83CB42">
    <w:name w:val="FBFC4153DA9A45B9B0AADA415D83CB42"/>
  </w:style>
  <w:style w:type="paragraph" w:customStyle="1" w:styleId="5755C112137B4DD28A3B897AF9AFBE3F">
    <w:name w:val="5755C112137B4DD28A3B897AF9AFBE3F"/>
  </w:style>
  <w:style w:type="paragraph" w:customStyle="1" w:styleId="6EF8E8C502B9408A892E2CBDA328BBA8">
    <w:name w:val="6EF8E8C502B9408A892E2CBDA328BBA8"/>
    <w:rsid w:val="00407AA2"/>
  </w:style>
  <w:style w:type="paragraph" w:customStyle="1" w:styleId="2106CEEEC42449AAB9B747051B09815B">
    <w:name w:val="2106CEEEC42449AAB9B747051B09815B"/>
    <w:rsid w:val="00407AA2"/>
  </w:style>
  <w:style w:type="paragraph" w:customStyle="1" w:styleId="7675D908F0D849CBAD3496D178768719">
    <w:name w:val="7675D908F0D849CBAD3496D178768719"/>
    <w:rsid w:val="00407AA2"/>
  </w:style>
  <w:style w:type="paragraph" w:customStyle="1" w:styleId="434FCAAFC2B1425A8DDBE149A7F932ED">
    <w:name w:val="434FCAAFC2B1425A8DDBE149A7F932ED"/>
    <w:rsid w:val="0088742E"/>
  </w:style>
  <w:style w:type="paragraph" w:customStyle="1" w:styleId="B41317AD4726487587A8E669DCA5F89F">
    <w:name w:val="B41317AD4726487587A8E669DCA5F89F"/>
    <w:rsid w:val="0088742E"/>
  </w:style>
  <w:style w:type="paragraph" w:customStyle="1" w:styleId="2451E1B0C1CC44C6850A8BDE9FEFB393">
    <w:name w:val="2451E1B0C1CC44C6850A8BDE9FEFB393"/>
    <w:rsid w:val="0088742E"/>
  </w:style>
  <w:style w:type="paragraph" w:customStyle="1" w:styleId="5FDA5AADA65D4BB2AA999EE6D5455B46">
    <w:name w:val="5FDA5AADA65D4BB2AA999EE6D5455B46"/>
    <w:rsid w:val="0088742E"/>
  </w:style>
  <w:style w:type="character" w:styleId="Emphasis">
    <w:name w:val="Emphasis"/>
    <w:uiPriority w:val="20"/>
    <w:qFormat/>
    <w:rPr>
      <w:b/>
      <w:i w:val="0"/>
      <w:iCs/>
      <w:color w:val="auto"/>
    </w:rPr>
  </w:style>
  <w:style w:type="paragraph" w:customStyle="1" w:styleId="37980DC513A54151A8A6CA953FD8B104">
    <w:name w:val="37980DC513A54151A8A6CA953FD8B104"/>
    <w:rsid w:val="00A40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240</TotalTime>
  <Pages>9</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kuncha manjula</dc:creator>
  <cp:lastModifiedBy>kuncha manjula</cp:lastModifiedBy>
  <cp:revision>111</cp:revision>
  <dcterms:created xsi:type="dcterms:W3CDTF">2024-08-19T17:56:00Z</dcterms:created>
  <dcterms:modified xsi:type="dcterms:W3CDTF">2024-08-20T14:24:00Z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