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>
            <w:r>
              <w:t>09 July 2026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>
            <w:r>
              <w:t>Chiranjeevi Chiru, Roshinipriya Elecombadu, Kamakshi Gangarapu, Kavitha Paligala, Kammannagari Kundanasree (Team Lead)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>
            <w:r>
              <w:t>StockTrade - MERN Stock Trading Platform (ShopZ E-Commerce)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Deliverable shall include the architectural diagram as below and the information as per the table1 &amp; table 2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Example: Order processing during pandemics for offline mode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Reference: </w:t>
      </w:r>
      <w:hyperlink r:id="rId7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https://developer.ibm.com/patterns/ai-powered-backend-system-for-order-processing-during-pandemics/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Guidelines: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Include all the processes (As an application logic / Technology Block)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Provide infrastructural demarcation (Local / Cloud)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external interfaces (third party API’s etc.)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Data Storage components / services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interface to machine learning models (if applicable)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78375" cy="2651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4326550" cy="2482850"/>
            <wp:effectExtent b="0" l="0" r="0" t="0"/>
            <wp:wrapSquare wrapText="bothSides" distB="0" distT="0" distL="114300" distR="114300"/>
            <wp:docPr descr="flow" id="2" name="image1.png"/>
            <a:graphic>
              <a:graphicData uri="http://schemas.openxmlformats.org/drawingml/2006/picture">
                <pic:pic>
                  <pic:nvPicPr>
                    <pic:cNvPr descr="flow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ab/>
        <w:tab/>
        <w:tab/>
        <w:br w:type="textWrapping"/>
      </w:r>
    </w:p>
    <w:p w:rsidR="00000000" w:rsidDel="00000000" w:rsidP="00000000" w:rsidRDefault="00000000" w:rsidRPr="00000000" w14:paraId="00000014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Table-1 : Components &amp; Technologies:</w:t>
      </w:r>
    </w:p>
    <w:tbl>
      <w:tblPr>
        <w:tblStyle w:val="Table2"/>
        <w:tblW w:w="14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0"/>
        <w:gridCol w:w="3930"/>
        <w:gridCol w:w="5205"/>
        <w:gridCol w:w="4140"/>
        <w:tblGridChange w:id="0">
          <w:tblGrid>
            <w:gridCol w:w="930"/>
            <w:gridCol w:w="3930"/>
            <w:gridCol w:w="5205"/>
            <w:gridCol w:w="4140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1.</w:t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 Interface</w:t>
            </w:r>
          </w:p>
        </w:tc>
        <w:tc>
          <w:tcPr/>
          <w:p>
            <w:r>
              <w:t>Web UI for browsing stocks, trading, portfolio &amp; admin dashboard</w:t>
            </w:r>
          </w:p>
        </w:tc>
        <w:tc>
          <w:tcPr/>
          <w:p>
            <w:r>
              <w:t>React.js, Bootstrap 5, Chart.js / react-chartjs-2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>
            <w:r>
              <w:t>2.</w:t>
            </w:r>
          </w:p>
        </w:tc>
        <w:tc>
          <w:tcPr/>
          <w:p w:rsidR="00000000" w:rsidDel="00000000" w:rsidP="00000000" w:rsidRDefault="00000000" w:rsidRPr="00000000" w14:paraId="0000002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Logic-1</w:t>
            </w:r>
          </w:p>
        </w:tc>
        <w:tc>
          <w:tcPr/>
          <w:p>
            <w:r>
              <w:t>Auth, stocks, trade, portfolio &amp; admin REST endpoints</w:t>
            </w:r>
          </w:p>
        </w:tc>
        <w:tc>
          <w:tcPr/>
          <w:p>
            <w:r>
              <w:t>Node.js, Express.js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>
            <w:r>
              <w:t>3.</w:t>
            </w:r>
          </w:p>
        </w:tc>
        <w:tc>
          <w:tcPr/>
          <w:p w:rsidR="00000000" w:rsidDel="00000000" w:rsidP="00000000" w:rsidRDefault="00000000" w:rsidRPr="00000000" w14:paraId="0000002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Logic-2</w:t>
            </w:r>
          </w:p>
        </w:tc>
        <w:tc>
          <w:tcPr/>
          <w:p>
            <w:r>
              <w:t>JWT-based authentication and role-guard middleware</w:t>
            </w:r>
          </w:p>
        </w:tc>
        <w:tc>
          <w:tcPr/>
          <w:p>
            <w:r>
              <w:t>jsonwebtoken, bcryptjs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>
            <w:r>
              <w:t>4.</w:t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Logic-3</w:t>
            </w:r>
          </w:p>
        </w:tc>
        <w:tc>
          <w:tcPr/>
          <w:p>
            <w:r>
              <w:t>Server-side simulated real-time stock price ticks (~5s interval, ±1%)</w:t>
            </w:r>
          </w:p>
        </w:tc>
        <w:tc>
          <w:tcPr/>
          <w:p>
            <w:r>
              <w:t>Node.js interval jobs, Axios (frontend polling)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5.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Database</w:t>
            </w:r>
          </w:p>
        </w:tc>
        <w:tc>
          <w:tcPr/>
          <w:p>
            <w:r>
              <w:t>Stores users, stocks, transactions and portfolio holdings</w:t>
            </w:r>
          </w:p>
        </w:tc>
        <w:tc>
          <w:tcPr/>
          <w:p>
            <w:r>
              <w:t>MongoDB (Mongoose ODM)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6.</w:t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Cloud Database</w:t>
            </w:r>
          </w:p>
        </w:tc>
        <w:tc>
          <w:tcPr/>
          <w:p>
            <w:r>
              <w:t>Hosted database service for production deployment</w:t>
            </w:r>
          </w:p>
        </w:tc>
        <w:tc>
          <w:tcPr/>
          <w:p>
            <w:r>
              <w:t>MongoDB Atlas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7.</w:t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File Storage</w:t>
            </w:r>
          </w:p>
        </w:tc>
        <w:tc>
          <w:tcPr/>
          <w:p>
            <w:r>
              <w:t>Static frontend assets and build files</w:t>
            </w:r>
          </w:p>
        </w:tc>
        <w:tc>
          <w:tcPr/>
          <w:p>
            <w:r>
              <w:t>Local filesystem / hosting platform storage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8.</w:t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External API-1</w:t>
            </w:r>
          </w:p>
        </w:tc>
        <w:tc>
          <w:tcPr/>
          <w:p>
            <w:r>
              <w:t>N/A - prices generated by internal simulated price engine</w:t>
            </w:r>
          </w:p>
        </w:tc>
        <w:tc>
          <w:tcPr/>
          <w:p>
            <w:r>
              <w:t>Internal Node.js price simulator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9.</w:t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External API-2</w:t>
            </w:r>
          </w:p>
        </w:tc>
        <w:tc>
          <w:tcPr/>
          <w:p>
            <w:r>
              <w:t>Reserved for future integration with a real market-data provider</w:t>
            </w:r>
          </w:p>
        </w:tc>
        <w:tc>
          <w:tcPr/>
          <w:p>
            <w:r>
              <w:t>e.g. Alpha Vantage / Yahoo Finance (future scope)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10.</w:t>
            </w:r>
          </w:p>
        </w:tc>
        <w:tc>
          <w:tcPr/>
          <w:p w:rsidR="00000000" w:rsidDel="00000000" w:rsidP="00000000" w:rsidRDefault="00000000" w:rsidRPr="00000000" w14:paraId="0000004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Machine Learning Model</w:t>
            </w:r>
          </w:p>
        </w:tc>
        <w:tc>
          <w:tcPr/>
          <w:p>
            <w:r>
              <w:t>Not used in current scope</w:t>
            </w:r>
          </w:p>
        </w:tc>
        <w:tc>
          <w:tcPr/>
          <w:p>
            <w:r>
              <w:t>N/A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11.</w:t>
            </w:r>
          </w:p>
        </w:tc>
        <w:tc>
          <w:tcPr/>
          <w:p w:rsidR="00000000" w:rsidDel="00000000" w:rsidP="00000000" w:rsidRDefault="00000000" w:rsidRPr="00000000" w14:paraId="0000004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Infrastructure (Server / Cloud)</w:t>
            </w:r>
          </w:p>
        </w:tc>
        <w:tc>
          <w:tcPr/>
          <w:p>
            <w:r>
              <w:t>Backend deployed as a Node/Express service; frontend deployed as a static React build.</w:t>
              <w:br/>
              <w:t>Local Server Configuration: Node.js v18+, MongoDB local instance</w:t>
              <w:br/>
              <w:t>Cloud Server Configuration: Render/Railway (backend API), Vercel (frontend)</w:t>
            </w:r>
          </w:p>
        </w:tc>
        <w:tc>
          <w:tcPr/>
          <w:p>
            <w:r>
              <w:t>Vercel, Render/Railway, MongoDB Atlas</w:t>
            </w:r>
          </w:p>
        </w:tc>
      </w:tr>
    </w:tbl>
    <w:p w:rsidR="00000000" w:rsidDel="00000000" w:rsidP="00000000" w:rsidRDefault="00000000" w:rsidRPr="00000000" w14:paraId="00000050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Table-2: Application Characteristics:</w:t>
      </w:r>
    </w:p>
    <w:tbl>
      <w:tblPr>
        <w:tblStyle w:val="Table3"/>
        <w:tblW w:w="14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6"/>
        <w:gridCol w:w="3969"/>
        <w:gridCol w:w="5170"/>
        <w:gridCol w:w="4097"/>
        <w:tblGridChange w:id="0">
          <w:tblGrid>
            <w:gridCol w:w="826"/>
            <w:gridCol w:w="3969"/>
            <w:gridCol w:w="5170"/>
            <w:gridCol w:w="4097"/>
          </w:tblGrid>
        </w:tblGridChange>
      </w:tblGrid>
      <w:tr>
        <w:trPr>
          <w:cantSplit w:val="0"/>
          <w:trHeight w:val="539" w:hRule="atLeast"/>
          <w:tblHeader w:val="1"/>
        </w:trPr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>
            <w:r>
              <w:t>1.</w:t>
            </w:r>
          </w:p>
        </w:tc>
        <w:tc>
          <w:tcPr/>
          <w:p w:rsidR="00000000" w:rsidDel="00000000" w:rsidP="00000000" w:rsidRDefault="00000000" w:rsidRPr="00000000" w14:paraId="0000005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Open-Source Frameworks</w:t>
            </w:r>
          </w:p>
        </w:tc>
        <w:tc>
          <w:tcPr/>
          <w:p w:rsidR="00000000" w:rsidDel="00000000" w:rsidP="00000000" w:rsidRDefault="00000000" w:rsidRPr="00000000" w14:paraId="0000005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List the open-source frameworks used</w:t>
            </w:r>
          </w:p>
        </w:tc>
        <w:tc>
          <w:tcPr/>
          <w:p>
            <w:r>
              <w:t>React.js, Express.js, Mongoose, Bootstrap, Chart.js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>
            <w:r>
              <w:t>2.</w:t>
            </w:r>
          </w:p>
        </w:tc>
        <w:tc>
          <w:tcPr/>
          <w:p w:rsidR="00000000" w:rsidDel="00000000" w:rsidP="00000000" w:rsidRDefault="00000000" w:rsidRPr="00000000" w14:paraId="0000005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Security Implementations</w:t>
            </w:r>
          </w:p>
        </w:tc>
        <w:tc>
          <w:tcPr/>
          <w:p w:rsidR="00000000" w:rsidDel="00000000" w:rsidP="00000000" w:rsidRDefault="00000000" w:rsidRPr="00000000" w14:paraId="0000005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List all the security / access controls implemented, use of firewalls etc.</w:t>
            </w:r>
          </w:p>
        </w:tc>
        <w:tc>
          <w:tcPr/>
          <w:p>
            <w:r>
              <w:t>bcrypt.js password hashing, JWT auth tokens, role-guard middleware, CORS policy on Express server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>
            <w:r>
              <w:t>3.</w:t>
            </w:r>
          </w:p>
        </w:tc>
        <w:tc>
          <w:tcPr/>
          <w:p w:rsidR="00000000" w:rsidDel="00000000" w:rsidP="00000000" w:rsidRDefault="00000000" w:rsidRPr="00000000" w14:paraId="0000005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Scalable Architecture</w:t>
            </w:r>
          </w:p>
        </w:tc>
        <w:tc>
          <w:tcPr/>
          <w:p w:rsidR="00000000" w:rsidDel="00000000" w:rsidP="00000000" w:rsidRDefault="00000000" w:rsidRPr="00000000" w14:paraId="0000006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Justify the scalability of architecture (3 – tier, Micro-services)</w:t>
            </w:r>
          </w:p>
        </w:tc>
        <w:tc>
          <w:tcPr/>
          <w:p>
            <w:r>
              <w:t>Layered architecture (React client -&gt; Express REST API -&gt; MongoDB) with separate routes/controllers per module, enabling scale-out of the API tier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>
            <w:r>
              <w:t>4.</w:t>
            </w:r>
          </w:p>
        </w:tc>
        <w:tc>
          <w:tcPr/>
          <w:p w:rsidR="00000000" w:rsidDel="00000000" w:rsidP="00000000" w:rsidRDefault="00000000" w:rsidRPr="00000000" w14:paraId="0000006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Availability</w:t>
            </w:r>
          </w:p>
        </w:tc>
        <w:tc>
          <w:tcPr/>
          <w:p w:rsidR="00000000" w:rsidDel="00000000" w:rsidP="00000000" w:rsidRDefault="00000000" w:rsidRPr="00000000" w14:paraId="0000006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Justify the availability of application (e.g. use of load balancers, distributed servers etc.)</w:t>
            </w:r>
          </w:p>
        </w:tc>
        <w:tc>
          <w:tcPr/>
          <w:p>
            <w:r>
              <w:t>Stateless JWT auth allows the API to run across multiple instances; MongoDB Atlas supports replica sets for high availability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>
            <w:r>
              <w:t>5.</w:t>
            </w:r>
          </w:p>
        </w:tc>
        <w:tc>
          <w:tcPr/>
          <w:p w:rsidR="00000000" w:rsidDel="00000000" w:rsidP="00000000" w:rsidRDefault="00000000" w:rsidRPr="00000000" w14:paraId="0000006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Performance</w:t>
            </w:r>
          </w:p>
        </w:tc>
        <w:tc>
          <w:tcPr/>
          <w:p w:rsidR="00000000" w:rsidDel="00000000" w:rsidP="00000000" w:rsidRDefault="00000000" w:rsidRPr="00000000" w14:paraId="0000006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Design consideration for the performance of the application (number of requests per sec, use of Cache, use of CDN’s) etc.</w:t>
            </w:r>
          </w:p>
        </w:tc>
        <w:tc>
          <w:tcPr/>
          <w:p>
            <w:r>
              <w:t>Frontend polling every 5s (not continuous), MongoDB indexes on stock symbol, minimal payloads for dashboard/API responses</w:t>
            </w:r>
          </w:p>
        </w:tc>
      </w:tr>
    </w:tbl>
    <w:p w:rsidR="00000000" w:rsidDel="00000000" w:rsidP="00000000" w:rsidRDefault="00000000" w:rsidRPr="00000000" w14:paraId="0000006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References: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b w:val="1"/>
          <w:bCs w:val="1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https://c4model.com/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b w:val="1"/>
          <w:bCs w:val="1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https://developer.ibm.com/patterns/online-order-processing-system-during-pandemic/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b w:val="1"/>
          <w:bCs w:val="1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https://www.ibm.com/cloud/architecture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b w:val="1"/>
          <w:bCs w:val="1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https://aws.amazon.com/architecture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b w:val="1"/>
          <w:bCs w:val="1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https://medium.com/the-internal-startup/how-to-draw-useful-technical-architecture-diagrams-2d20c9fda90d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developer.ibm.com/patterns/online-order-processing-system-during-pandemic/" TargetMode="External"/><Relationship Id="rId10" Type="http://schemas.openxmlformats.org/officeDocument/2006/relationships/hyperlink" Target="https://c4model.com/" TargetMode="External"/><Relationship Id="rId13" Type="http://schemas.openxmlformats.org/officeDocument/2006/relationships/hyperlink" Target="https://aws.amazon.com/architecture" TargetMode="External"/><Relationship Id="rId12" Type="http://schemas.openxmlformats.org/officeDocument/2006/relationships/hyperlink" Target="https://www.ibm.com/cloud/architect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eveloper.ibm.com/patterns/ai-powered-backend-system-for-order-processing-during-pandemics/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